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41E0B" w14:textId="77777777" w:rsidR="00891475" w:rsidRDefault="32980287" w:rsidP="00891475">
      <w:pPr>
        <w:rPr>
          <w:i/>
          <w:iCs/>
        </w:rPr>
      </w:pPr>
      <w:r>
        <w:rPr>
          <w:noProof/>
        </w:rPr>
        <w:drawing>
          <wp:inline distT="0" distB="0" distL="0" distR="0" wp14:anchorId="3E3EF787" wp14:editId="0879EF95">
            <wp:extent cx="5527040" cy="7820653"/>
            <wp:effectExtent l="0" t="0" r="0" b="9525"/>
            <wp:docPr id="1957761677" name="Picture 195776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2049" cy="7841891"/>
                    </a:xfrm>
                    <a:prstGeom prst="rect">
                      <a:avLst/>
                    </a:prstGeom>
                  </pic:spPr>
                </pic:pic>
              </a:graphicData>
            </a:graphic>
          </wp:inline>
        </w:drawing>
      </w:r>
    </w:p>
    <w:p w14:paraId="14B32168" w14:textId="77777777" w:rsidR="00891475" w:rsidRDefault="00891475" w:rsidP="00891475">
      <w:pPr>
        <w:rPr>
          <w:i/>
          <w:iCs/>
        </w:rPr>
      </w:pPr>
    </w:p>
    <w:p w14:paraId="47577696" w14:textId="77777777" w:rsidR="00891475" w:rsidRDefault="00891475" w:rsidP="00891475">
      <w:pPr>
        <w:rPr>
          <w:i/>
          <w:iCs/>
        </w:rPr>
      </w:pPr>
    </w:p>
    <w:p w14:paraId="55FCCF5E" w14:textId="77777777" w:rsidR="00891475" w:rsidRDefault="00891475" w:rsidP="00891475">
      <w:pPr>
        <w:rPr>
          <w:i/>
          <w:iCs/>
        </w:rPr>
      </w:pPr>
    </w:p>
    <w:p w14:paraId="0EDAE920" w14:textId="77777777" w:rsidR="00891475" w:rsidRDefault="00891475" w:rsidP="00891475">
      <w:pPr>
        <w:rPr>
          <w:i/>
          <w:iCs/>
        </w:rPr>
      </w:pPr>
    </w:p>
    <w:p w14:paraId="27A1D154" w14:textId="77777777" w:rsidR="00891475" w:rsidRDefault="00891475" w:rsidP="00891475">
      <w:pPr>
        <w:rPr>
          <w:i/>
          <w:iCs/>
        </w:rPr>
      </w:pPr>
    </w:p>
    <w:p w14:paraId="396CF61E" w14:textId="77777777" w:rsidR="00891475" w:rsidRDefault="00891475" w:rsidP="00891475">
      <w:pPr>
        <w:rPr>
          <w:i/>
          <w:iCs/>
        </w:rPr>
      </w:pPr>
    </w:p>
    <w:p w14:paraId="14AE8DF9" w14:textId="77777777" w:rsidR="00891475" w:rsidRDefault="00891475" w:rsidP="00891475">
      <w:pPr>
        <w:rPr>
          <w:i/>
          <w:iCs/>
        </w:rPr>
      </w:pPr>
    </w:p>
    <w:p w14:paraId="3AB9430B" w14:textId="77777777" w:rsidR="00891475" w:rsidRDefault="00891475" w:rsidP="00891475">
      <w:pPr>
        <w:rPr>
          <w:i/>
          <w:iCs/>
        </w:rPr>
      </w:pPr>
    </w:p>
    <w:p w14:paraId="749C6865" w14:textId="77777777" w:rsidR="00891475" w:rsidRDefault="00891475" w:rsidP="00891475">
      <w:pPr>
        <w:rPr>
          <w:i/>
          <w:iCs/>
        </w:rPr>
      </w:pPr>
    </w:p>
    <w:p w14:paraId="3FD2B2E8" w14:textId="77777777" w:rsidR="00891475" w:rsidRDefault="00891475" w:rsidP="00891475">
      <w:pPr>
        <w:rPr>
          <w:i/>
          <w:iCs/>
        </w:rPr>
      </w:pPr>
    </w:p>
    <w:p w14:paraId="03594E12" w14:textId="77777777" w:rsidR="00891475" w:rsidRDefault="00891475" w:rsidP="00891475">
      <w:pPr>
        <w:rPr>
          <w:i/>
          <w:iCs/>
        </w:rPr>
      </w:pPr>
    </w:p>
    <w:p w14:paraId="77F1347B" w14:textId="77777777" w:rsidR="00891475" w:rsidRDefault="00891475" w:rsidP="00891475">
      <w:pPr>
        <w:rPr>
          <w:i/>
          <w:iCs/>
        </w:rPr>
      </w:pPr>
    </w:p>
    <w:p w14:paraId="2818E9CD" w14:textId="77777777" w:rsidR="00891475" w:rsidRDefault="00891475" w:rsidP="00891475">
      <w:pPr>
        <w:rPr>
          <w:i/>
          <w:iCs/>
        </w:rPr>
      </w:pPr>
    </w:p>
    <w:p w14:paraId="273B5499" w14:textId="77777777" w:rsidR="00891475" w:rsidRDefault="00891475" w:rsidP="00891475">
      <w:pPr>
        <w:rPr>
          <w:i/>
          <w:iCs/>
        </w:rPr>
      </w:pPr>
    </w:p>
    <w:p w14:paraId="0D507F22" w14:textId="77777777" w:rsidR="00891475" w:rsidRDefault="00891475" w:rsidP="00891475">
      <w:pPr>
        <w:rPr>
          <w:i/>
          <w:iCs/>
        </w:rPr>
      </w:pPr>
    </w:p>
    <w:p w14:paraId="39B5F5ED" w14:textId="77777777" w:rsidR="00891475" w:rsidRDefault="00891475" w:rsidP="00891475">
      <w:pPr>
        <w:rPr>
          <w:i/>
          <w:iCs/>
        </w:rPr>
      </w:pPr>
    </w:p>
    <w:p w14:paraId="1AC7A96E" w14:textId="77777777" w:rsidR="00891475" w:rsidRDefault="00891475" w:rsidP="00891475">
      <w:pPr>
        <w:rPr>
          <w:i/>
          <w:iCs/>
        </w:rPr>
      </w:pPr>
    </w:p>
    <w:p w14:paraId="51F7BECE" w14:textId="77777777" w:rsidR="00891475" w:rsidRDefault="00891475" w:rsidP="00891475">
      <w:pPr>
        <w:rPr>
          <w:i/>
          <w:iCs/>
        </w:rPr>
      </w:pPr>
    </w:p>
    <w:p w14:paraId="7AE0D300" w14:textId="77777777" w:rsidR="00891475" w:rsidRDefault="00891475" w:rsidP="00891475">
      <w:pPr>
        <w:rPr>
          <w:i/>
          <w:iCs/>
        </w:rPr>
      </w:pPr>
    </w:p>
    <w:p w14:paraId="40370658" w14:textId="77777777" w:rsidR="00891475" w:rsidRDefault="00891475" w:rsidP="00891475">
      <w:pPr>
        <w:rPr>
          <w:i/>
          <w:iCs/>
        </w:rPr>
      </w:pPr>
    </w:p>
    <w:p w14:paraId="5625AB88" w14:textId="77777777" w:rsidR="00891475" w:rsidRDefault="00891475" w:rsidP="00891475">
      <w:pPr>
        <w:rPr>
          <w:i/>
          <w:iCs/>
        </w:rPr>
      </w:pPr>
    </w:p>
    <w:p w14:paraId="06D66168" w14:textId="19FB3B7B" w:rsidR="003F440C" w:rsidRPr="00891475" w:rsidRDefault="00A81159" w:rsidP="00891475">
      <w:pPr>
        <w:jc w:val="center"/>
      </w:pPr>
      <w:r>
        <w:rPr>
          <w:i/>
          <w:iCs/>
        </w:rPr>
        <w:t>This p</w:t>
      </w:r>
      <w:r w:rsidR="003F440C" w:rsidRPr="003F440C">
        <w:rPr>
          <w:i/>
          <w:iCs/>
        </w:rPr>
        <w:t>age</w:t>
      </w:r>
      <w:r>
        <w:rPr>
          <w:i/>
          <w:iCs/>
        </w:rPr>
        <w:t xml:space="preserve"> is </w:t>
      </w:r>
      <w:r w:rsidR="003F440C" w:rsidRPr="003F440C">
        <w:rPr>
          <w:i/>
          <w:iCs/>
        </w:rPr>
        <w:t>left blank intentionally</w:t>
      </w:r>
    </w:p>
    <w:p w14:paraId="5C2BCAE9" w14:textId="7E32760A" w:rsidR="003F440C" w:rsidRPr="00891475" w:rsidRDefault="003F440C" w:rsidP="003F440C">
      <w:pPr>
        <w:rPr>
          <w:i/>
          <w:iCs/>
        </w:rPr>
      </w:pPr>
      <w:r>
        <w:rPr>
          <w:i/>
          <w:iCs/>
        </w:rPr>
        <w:br w:type="page"/>
      </w:r>
    </w:p>
    <w:sdt>
      <w:sdtPr>
        <w:rPr>
          <w:rFonts w:asciiTheme="minorHAnsi" w:eastAsiaTheme="minorEastAsia" w:hAnsiTheme="minorHAnsi" w:cstheme="minorBidi"/>
          <w:b w:val="0"/>
          <w:bCs w:val="0"/>
          <w:color w:val="auto"/>
          <w:kern w:val="2"/>
          <w:sz w:val="24"/>
          <w:szCs w:val="24"/>
          <w14:ligatures w14:val="standardContextual"/>
        </w:rPr>
        <w:id w:val="153962043"/>
        <w:docPartObj>
          <w:docPartGallery w:val="Table of Contents"/>
          <w:docPartUnique/>
        </w:docPartObj>
      </w:sdtPr>
      <w:sdtEndPr>
        <w:rPr>
          <w:noProof/>
        </w:rPr>
      </w:sdtEndPr>
      <w:sdtContent>
        <w:p w14:paraId="5D577836" w14:textId="07BD4F44" w:rsidR="009E2CFB" w:rsidRDefault="009E2CFB">
          <w:pPr>
            <w:pStyle w:val="TOCHeading"/>
          </w:pPr>
          <w:r>
            <w:t>Table of Contents</w:t>
          </w:r>
        </w:p>
        <w:p w14:paraId="6B6600C8" w14:textId="4962D591" w:rsidR="008C12BB" w:rsidRDefault="009E2CFB">
          <w:pPr>
            <w:pStyle w:val="TOC1"/>
            <w:tabs>
              <w:tab w:val="right" w:leader="dot" w:pos="8790"/>
            </w:tabs>
            <w:rPr>
              <w:rFonts w:eastAsiaTheme="minorEastAsia"/>
              <w:b w:val="0"/>
              <w:bCs w:val="0"/>
              <w:noProof/>
              <w:sz w:val="24"/>
              <w:szCs w:val="24"/>
            </w:rPr>
          </w:pPr>
          <w:r>
            <w:rPr>
              <w:b w:val="0"/>
              <w:bCs w:val="0"/>
            </w:rPr>
            <w:fldChar w:fldCharType="begin"/>
          </w:r>
          <w:r>
            <w:instrText xml:space="preserve"> TOC \o "1-3" \h \z \u </w:instrText>
          </w:r>
          <w:r>
            <w:rPr>
              <w:b w:val="0"/>
              <w:bCs w:val="0"/>
            </w:rPr>
            <w:fldChar w:fldCharType="separate"/>
          </w:r>
          <w:hyperlink w:anchor="_Toc187916949" w:history="1">
            <w:r w:rsidR="008C12BB" w:rsidRPr="00DE732E">
              <w:rPr>
                <w:rStyle w:val="Hyperlink"/>
                <w:noProof/>
              </w:rPr>
              <w:t>Executive Summary</w:t>
            </w:r>
            <w:r w:rsidR="008C12BB">
              <w:rPr>
                <w:noProof/>
                <w:webHidden/>
              </w:rPr>
              <w:tab/>
            </w:r>
            <w:r w:rsidR="008C12BB">
              <w:rPr>
                <w:noProof/>
                <w:webHidden/>
              </w:rPr>
              <w:fldChar w:fldCharType="begin"/>
            </w:r>
            <w:r w:rsidR="008C12BB">
              <w:rPr>
                <w:noProof/>
                <w:webHidden/>
              </w:rPr>
              <w:instrText xml:space="preserve"> PAGEREF _Toc187916949 \h </w:instrText>
            </w:r>
            <w:r w:rsidR="008C12BB">
              <w:rPr>
                <w:noProof/>
                <w:webHidden/>
              </w:rPr>
            </w:r>
            <w:r w:rsidR="008C12BB">
              <w:rPr>
                <w:noProof/>
                <w:webHidden/>
              </w:rPr>
              <w:fldChar w:fldCharType="separate"/>
            </w:r>
            <w:r w:rsidR="00F370A3">
              <w:rPr>
                <w:noProof/>
                <w:webHidden/>
              </w:rPr>
              <w:t>4</w:t>
            </w:r>
            <w:r w:rsidR="008C12BB">
              <w:rPr>
                <w:noProof/>
                <w:webHidden/>
              </w:rPr>
              <w:fldChar w:fldCharType="end"/>
            </w:r>
          </w:hyperlink>
        </w:p>
        <w:p w14:paraId="4338F5DD" w14:textId="59A5CF37" w:rsidR="008C12BB" w:rsidRDefault="008C12BB">
          <w:pPr>
            <w:pStyle w:val="TOC1"/>
            <w:tabs>
              <w:tab w:val="right" w:leader="dot" w:pos="8790"/>
            </w:tabs>
            <w:rPr>
              <w:rFonts w:eastAsiaTheme="minorEastAsia"/>
              <w:b w:val="0"/>
              <w:bCs w:val="0"/>
              <w:noProof/>
              <w:sz w:val="24"/>
              <w:szCs w:val="24"/>
            </w:rPr>
          </w:pPr>
          <w:hyperlink w:anchor="_Toc187916950" w:history="1">
            <w:r w:rsidRPr="00DE732E">
              <w:rPr>
                <w:rStyle w:val="Hyperlink"/>
                <w:noProof/>
              </w:rPr>
              <w:t>Section 1 - Economic Analysis</w:t>
            </w:r>
            <w:r>
              <w:rPr>
                <w:noProof/>
                <w:webHidden/>
              </w:rPr>
              <w:tab/>
            </w:r>
            <w:r>
              <w:rPr>
                <w:noProof/>
                <w:webHidden/>
              </w:rPr>
              <w:fldChar w:fldCharType="begin"/>
            </w:r>
            <w:r>
              <w:rPr>
                <w:noProof/>
                <w:webHidden/>
              </w:rPr>
              <w:instrText xml:space="preserve"> PAGEREF _Toc187916950 \h </w:instrText>
            </w:r>
            <w:r>
              <w:rPr>
                <w:noProof/>
                <w:webHidden/>
              </w:rPr>
            </w:r>
            <w:r>
              <w:rPr>
                <w:noProof/>
                <w:webHidden/>
              </w:rPr>
              <w:fldChar w:fldCharType="separate"/>
            </w:r>
            <w:r w:rsidR="00F370A3">
              <w:rPr>
                <w:noProof/>
                <w:webHidden/>
              </w:rPr>
              <w:t>8</w:t>
            </w:r>
            <w:r>
              <w:rPr>
                <w:noProof/>
                <w:webHidden/>
              </w:rPr>
              <w:fldChar w:fldCharType="end"/>
            </w:r>
          </w:hyperlink>
        </w:p>
        <w:p w14:paraId="7B3CE6D7" w14:textId="3DD76BD7" w:rsidR="008C12BB" w:rsidRDefault="008C12BB">
          <w:pPr>
            <w:pStyle w:val="TOC1"/>
            <w:tabs>
              <w:tab w:val="right" w:leader="dot" w:pos="8790"/>
            </w:tabs>
            <w:rPr>
              <w:rFonts w:eastAsiaTheme="minorEastAsia"/>
              <w:b w:val="0"/>
              <w:bCs w:val="0"/>
              <w:noProof/>
              <w:sz w:val="24"/>
              <w:szCs w:val="24"/>
            </w:rPr>
          </w:pPr>
          <w:hyperlink w:anchor="_Toc187916951" w:history="1">
            <w:r w:rsidRPr="00DE732E">
              <w:rPr>
                <w:rStyle w:val="Hyperlink"/>
                <w:noProof/>
              </w:rPr>
              <w:t>Section 2: Strategic Planning</w:t>
            </w:r>
            <w:r>
              <w:rPr>
                <w:noProof/>
                <w:webHidden/>
              </w:rPr>
              <w:tab/>
            </w:r>
            <w:r>
              <w:rPr>
                <w:noProof/>
                <w:webHidden/>
              </w:rPr>
              <w:fldChar w:fldCharType="begin"/>
            </w:r>
            <w:r>
              <w:rPr>
                <w:noProof/>
                <w:webHidden/>
              </w:rPr>
              <w:instrText xml:space="preserve"> PAGEREF _Toc187916951 \h </w:instrText>
            </w:r>
            <w:r>
              <w:rPr>
                <w:noProof/>
                <w:webHidden/>
              </w:rPr>
            </w:r>
            <w:r>
              <w:rPr>
                <w:noProof/>
                <w:webHidden/>
              </w:rPr>
              <w:fldChar w:fldCharType="separate"/>
            </w:r>
            <w:r w:rsidR="00F370A3">
              <w:rPr>
                <w:noProof/>
                <w:webHidden/>
              </w:rPr>
              <w:t>20</w:t>
            </w:r>
            <w:r>
              <w:rPr>
                <w:noProof/>
                <w:webHidden/>
              </w:rPr>
              <w:fldChar w:fldCharType="end"/>
            </w:r>
          </w:hyperlink>
        </w:p>
        <w:p w14:paraId="6A70B1DA" w14:textId="0E9C8532" w:rsidR="008C12BB" w:rsidRDefault="008C12BB">
          <w:pPr>
            <w:pStyle w:val="TOC2"/>
            <w:tabs>
              <w:tab w:val="right" w:leader="dot" w:pos="8790"/>
            </w:tabs>
            <w:rPr>
              <w:rFonts w:eastAsiaTheme="minorEastAsia"/>
              <w:i w:val="0"/>
              <w:iCs w:val="0"/>
              <w:noProof/>
              <w:sz w:val="24"/>
              <w:szCs w:val="24"/>
            </w:rPr>
          </w:pPr>
          <w:hyperlink w:anchor="_Toc187916952" w:history="1">
            <w:r w:rsidRPr="00DE732E">
              <w:rPr>
                <w:rStyle w:val="Hyperlink"/>
                <w:noProof/>
              </w:rPr>
              <w:t>Part I: Aligning to Maryland’s Strategic Pillars</w:t>
            </w:r>
            <w:r>
              <w:rPr>
                <w:noProof/>
                <w:webHidden/>
              </w:rPr>
              <w:tab/>
            </w:r>
            <w:r>
              <w:rPr>
                <w:noProof/>
                <w:webHidden/>
              </w:rPr>
              <w:fldChar w:fldCharType="begin"/>
            </w:r>
            <w:r>
              <w:rPr>
                <w:noProof/>
                <w:webHidden/>
              </w:rPr>
              <w:instrText xml:space="preserve"> PAGEREF _Toc187916952 \h </w:instrText>
            </w:r>
            <w:r>
              <w:rPr>
                <w:noProof/>
                <w:webHidden/>
              </w:rPr>
            </w:r>
            <w:r>
              <w:rPr>
                <w:noProof/>
                <w:webHidden/>
              </w:rPr>
              <w:fldChar w:fldCharType="separate"/>
            </w:r>
            <w:r w:rsidR="00F370A3">
              <w:rPr>
                <w:noProof/>
                <w:webHidden/>
              </w:rPr>
              <w:t>20</w:t>
            </w:r>
            <w:r>
              <w:rPr>
                <w:noProof/>
                <w:webHidden/>
              </w:rPr>
              <w:fldChar w:fldCharType="end"/>
            </w:r>
          </w:hyperlink>
        </w:p>
        <w:p w14:paraId="0063D9D5" w14:textId="1B66D56A" w:rsidR="008C12BB" w:rsidRDefault="008C12BB">
          <w:pPr>
            <w:pStyle w:val="TOC2"/>
            <w:tabs>
              <w:tab w:val="right" w:leader="dot" w:pos="8790"/>
            </w:tabs>
            <w:rPr>
              <w:rFonts w:eastAsiaTheme="minorEastAsia"/>
              <w:i w:val="0"/>
              <w:iCs w:val="0"/>
              <w:noProof/>
              <w:sz w:val="24"/>
              <w:szCs w:val="24"/>
            </w:rPr>
          </w:pPr>
          <w:hyperlink w:anchor="_Toc187916953" w:history="1">
            <w:r w:rsidRPr="00DE732E">
              <w:rPr>
                <w:rStyle w:val="Hyperlink"/>
                <w:noProof/>
              </w:rPr>
              <w:t>Part II: Sector Strategies for Emerging and In-Demand Industries</w:t>
            </w:r>
            <w:r>
              <w:rPr>
                <w:noProof/>
                <w:webHidden/>
              </w:rPr>
              <w:tab/>
            </w:r>
            <w:r>
              <w:rPr>
                <w:noProof/>
                <w:webHidden/>
              </w:rPr>
              <w:fldChar w:fldCharType="begin"/>
            </w:r>
            <w:r>
              <w:rPr>
                <w:noProof/>
                <w:webHidden/>
              </w:rPr>
              <w:instrText xml:space="preserve"> PAGEREF _Toc187916953 \h </w:instrText>
            </w:r>
            <w:r>
              <w:rPr>
                <w:noProof/>
                <w:webHidden/>
              </w:rPr>
            </w:r>
            <w:r>
              <w:rPr>
                <w:noProof/>
                <w:webHidden/>
              </w:rPr>
              <w:fldChar w:fldCharType="separate"/>
            </w:r>
            <w:r w:rsidR="00F370A3">
              <w:rPr>
                <w:noProof/>
                <w:webHidden/>
              </w:rPr>
              <w:t>27</w:t>
            </w:r>
            <w:r>
              <w:rPr>
                <w:noProof/>
                <w:webHidden/>
              </w:rPr>
              <w:fldChar w:fldCharType="end"/>
            </w:r>
          </w:hyperlink>
        </w:p>
        <w:p w14:paraId="11A8677F" w14:textId="630A1BF1" w:rsidR="008C12BB" w:rsidRDefault="008C12BB">
          <w:pPr>
            <w:pStyle w:val="TOC1"/>
            <w:tabs>
              <w:tab w:val="right" w:leader="dot" w:pos="8790"/>
            </w:tabs>
            <w:rPr>
              <w:rFonts w:eastAsiaTheme="minorEastAsia"/>
              <w:b w:val="0"/>
              <w:bCs w:val="0"/>
              <w:noProof/>
              <w:sz w:val="24"/>
              <w:szCs w:val="24"/>
            </w:rPr>
          </w:pPr>
          <w:hyperlink w:anchor="_Toc187916954" w:history="1">
            <w:r w:rsidRPr="00DE732E">
              <w:rPr>
                <w:rStyle w:val="Hyperlink"/>
                <w:noProof/>
              </w:rPr>
              <w:t>Section 3: American Job Center Delivery System</w:t>
            </w:r>
            <w:r>
              <w:rPr>
                <w:noProof/>
                <w:webHidden/>
              </w:rPr>
              <w:tab/>
            </w:r>
            <w:r>
              <w:rPr>
                <w:noProof/>
                <w:webHidden/>
              </w:rPr>
              <w:fldChar w:fldCharType="begin"/>
            </w:r>
            <w:r>
              <w:rPr>
                <w:noProof/>
                <w:webHidden/>
              </w:rPr>
              <w:instrText xml:space="preserve"> PAGEREF _Toc187916954 \h </w:instrText>
            </w:r>
            <w:r>
              <w:rPr>
                <w:noProof/>
                <w:webHidden/>
              </w:rPr>
            </w:r>
            <w:r>
              <w:rPr>
                <w:noProof/>
                <w:webHidden/>
              </w:rPr>
              <w:fldChar w:fldCharType="separate"/>
            </w:r>
            <w:r w:rsidR="00F370A3">
              <w:rPr>
                <w:noProof/>
                <w:webHidden/>
              </w:rPr>
              <w:t>57</w:t>
            </w:r>
            <w:r>
              <w:rPr>
                <w:noProof/>
                <w:webHidden/>
              </w:rPr>
              <w:fldChar w:fldCharType="end"/>
            </w:r>
          </w:hyperlink>
        </w:p>
        <w:p w14:paraId="04971F93" w14:textId="79AC82DA" w:rsidR="008C12BB" w:rsidRDefault="008C12BB">
          <w:pPr>
            <w:pStyle w:val="TOC1"/>
            <w:tabs>
              <w:tab w:val="right" w:leader="dot" w:pos="8790"/>
            </w:tabs>
            <w:rPr>
              <w:rFonts w:eastAsiaTheme="minorEastAsia"/>
              <w:b w:val="0"/>
              <w:bCs w:val="0"/>
              <w:noProof/>
              <w:sz w:val="24"/>
              <w:szCs w:val="24"/>
            </w:rPr>
          </w:pPr>
          <w:hyperlink w:anchor="_Toc187916955" w:history="1">
            <w:r w:rsidRPr="00DE732E">
              <w:rPr>
                <w:rStyle w:val="Hyperlink"/>
                <w:noProof/>
              </w:rPr>
              <w:t>Section 4: Title I – Adult, Youth, and Dislocated Worker Functions</w:t>
            </w:r>
            <w:r>
              <w:rPr>
                <w:noProof/>
                <w:webHidden/>
              </w:rPr>
              <w:tab/>
            </w:r>
            <w:r>
              <w:rPr>
                <w:noProof/>
                <w:webHidden/>
              </w:rPr>
              <w:fldChar w:fldCharType="begin"/>
            </w:r>
            <w:r>
              <w:rPr>
                <w:noProof/>
                <w:webHidden/>
              </w:rPr>
              <w:instrText xml:space="preserve"> PAGEREF _Toc187916955 \h </w:instrText>
            </w:r>
            <w:r>
              <w:rPr>
                <w:noProof/>
                <w:webHidden/>
              </w:rPr>
            </w:r>
            <w:r>
              <w:rPr>
                <w:noProof/>
                <w:webHidden/>
              </w:rPr>
              <w:fldChar w:fldCharType="separate"/>
            </w:r>
            <w:r w:rsidR="00F370A3">
              <w:rPr>
                <w:noProof/>
                <w:webHidden/>
              </w:rPr>
              <w:t>72</w:t>
            </w:r>
            <w:r>
              <w:rPr>
                <w:noProof/>
                <w:webHidden/>
              </w:rPr>
              <w:fldChar w:fldCharType="end"/>
            </w:r>
          </w:hyperlink>
        </w:p>
        <w:p w14:paraId="34A3013B" w14:textId="16EA0ABC" w:rsidR="008C12BB" w:rsidRDefault="008C12BB">
          <w:pPr>
            <w:pStyle w:val="TOC1"/>
            <w:tabs>
              <w:tab w:val="right" w:leader="dot" w:pos="8790"/>
            </w:tabs>
            <w:rPr>
              <w:rFonts w:eastAsiaTheme="minorEastAsia"/>
              <w:b w:val="0"/>
              <w:bCs w:val="0"/>
              <w:noProof/>
              <w:sz w:val="24"/>
              <w:szCs w:val="24"/>
            </w:rPr>
          </w:pPr>
          <w:hyperlink w:anchor="_Toc187916956" w:history="1">
            <w:r w:rsidRPr="00DE732E">
              <w:rPr>
                <w:rStyle w:val="Hyperlink"/>
                <w:noProof/>
              </w:rPr>
              <w:t>Section 5:  Title II – Adult Education and Family Literacy Functions</w:t>
            </w:r>
            <w:r>
              <w:rPr>
                <w:noProof/>
                <w:webHidden/>
              </w:rPr>
              <w:tab/>
            </w:r>
            <w:r>
              <w:rPr>
                <w:noProof/>
                <w:webHidden/>
              </w:rPr>
              <w:fldChar w:fldCharType="begin"/>
            </w:r>
            <w:r>
              <w:rPr>
                <w:noProof/>
                <w:webHidden/>
              </w:rPr>
              <w:instrText xml:space="preserve"> PAGEREF _Toc187916956 \h </w:instrText>
            </w:r>
            <w:r>
              <w:rPr>
                <w:noProof/>
                <w:webHidden/>
              </w:rPr>
            </w:r>
            <w:r>
              <w:rPr>
                <w:noProof/>
                <w:webHidden/>
              </w:rPr>
              <w:fldChar w:fldCharType="separate"/>
            </w:r>
            <w:r w:rsidR="00F370A3">
              <w:rPr>
                <w:noProof/>
                <w:webHidden/>
              </w:rPr>
              <w:t>86</w:t>
            </w:r>
            <w:r>
              <w:rPr>
                <w:noProof/>
                <w:webHidden/>
              </w:rPr>
              <w:fldChar w:fldCharType="end"/>
            </w:r>
          </w:hyperlink>
        </w:p>
        <w:p w14:paraId="6C73149F" w14:textId="18C5DB62" w:rsidR="008C12BB" w:rsidRDefault="008C12BB">
          <w:pPr>
            <w:pStyle w:val="TOC1"/>
            <w:tabs>
              <w:tab w:val="right" w:leader="dot" w:pos="8790"/>
            </w:tabs>
            <w:rPr>
              <w:rFonts w:eastAsiaTheme="minorEastAsia"/>
              <w:b w:val="0"/>
              <w:bCs w:val="0"/>
              <w:noProof/>
              <w:sz w:val="24"/>
              <w:szCs w:val="24"/>
            </w:rPr>
          </w:pPr>
          <w:hyperlink w:anchor="_Toc187916957" w:history="1">
            <w:r w:rsidRPr="00DE732E">
              <w:rPr>
                <w:rStyle w:val="Hyperlink"/>
                <w:noProof/>
              </w:rPr>
              <w:t>Section 6: Title III – Wagner-Peyser Functions</w:t>
            </w:r>
            <w:r>
              <w:rPr>
                <w:noProof/>
                <w:webHidden/>
              </w:rPr>
              <w:tab/>
            </w:r>
            <w:r>
              <w:rPr>
                <w:noProof/>
                <w:webHidden/>
              </w:rPr>
              <w:fldChar w:fldCharType="begin"/>
            </w:r>
            <w:r>
              <w:rPr>
                <w:noProof/>
                <w:webHidden/>
              </w:rPr>
              <w:instrText xml:space="preserve"> PAGEREF _Toc187916957 \h </w:instrText>
            </w:r>
            <w:r>
              <w:rPr>
                <w:noProof/>
                <w:webHidden/>
              </w:rPr>
            </w:r>
            <w:r>
              <w:rPr>
                <w:noProof/>
                <w:webHidden/>
              </w:rPr>
              <w:fldChar w:fldCharType="separate"/>
            </w:r>
            <w:r w:rsidR="00F370A3">
              <w:rPr>
                <w:noProof/>
                <w:webHidden/>
              </w:rPr>
              <w:t>91</w:t>
            </w:r>
            <w:r>
              <w:rPr>
                <w:noProof/>
                <w:webHidden/>
              </w:rPr>
              <w:fldChar w:fldCharType="end"/>
            </w:r>
          </w:hyperlink>
        </w:p>
        <w:p w14:paraId="15EB022A" w14:textId="47E720E7" w:rsidR="008C12BB" w:rsidRDefault="008C12BB">
          <w:pPr>
            <w:pStyle w:val="TOC1"/>
            <w:tabs>
              <w:tab w:val="right" w:leader="dot" w:pos="8790"/>
            </w:tabs>
            <w:rPr>
              <w:rFonts w:eastAsiaTheme="minorEastAsia"/>
              <w:b w:val="0"/>
              <w:bCs w:val="0"/>
              <w:noProof/>
              <w:sz w:val="24"/>
              <w:szCs w:val="24"/>
            </w:rPr>
          </w:pPr>
          <w:hyperlink w:anchor="_Toc187916958" w:history="1">
            <w:r w:rsidRPr="00DE732E">
              <w:rPr>
                <w:rStyle w:val="Hyperlink"/>
                <w:noProof/>
              </w:rPr>
              <w:t>Section 7: Title IV – Vocational Rehabilitation Functions</w:t>
            </w:r>
            <w:r>
              <w:rPr>
                <w:noProof/>
                <w:webHidden/>
              </w:rPr>
              <w:tab/>
            </w:r>
            <w:r>
              <w:rPr>
                <w:noProof/>
                <w:webHidden/>
              </w:rPr>
              <w:fldChar w:fldCharType="begin"/>
            </w:r>
            <w:r>
              <w:rPr>
                <w:noProof/>
                <w:webHidden/>
              </w:rPr>
              <w:instrText xml:space="preserve"> PAGEREF _Toc187916958 \h </w:instrText>
            </w:r>
            <w:r>
              <w:rPr>
                <w:noProof/>
                <w:webHidden/>
              </w:rPr>
            </w:r>
            <w:r>
              <w:rPr>
                <w:noProof/>
                <w:webHidden/>
              </w:rPr>
              <w:fldChar w:fldCharType="separate"/>
            </w:r>
            <w:r w:rsidR="00F370A3">
              <w:rPr>
                <w:noProof/>
                <w:webHidden/>
              </w:rPr>
              <w:t>93</w:t>
            </w:r>
            <w:r>
              <w:rPr>
                <w:noProof/>
                <w:webHidden/>
              </w:rPr>
              <w:fldChar w:fldCharType="end"/>
            </w:r>
          </w:hyperlink>
        </w:p>
        <w:p w14:paraId="73BEB609" w14:textId="233A6F5F" w:rsidR="008C12BB" w:rsidRDefault="008C12BB">
          <w:pPr>
            <w:pStyle w:val="TOC1"/>
            <w:tabs>
              <w:tab w:val="right" w:leader="dot" w:pos="8790"/>
            </w:tabs>
            <w:rPr>
              <w:rFonts w:eastAsiaTheme="minorEastAsia"/>
              <w:b w:val="0"/>
              <w:bCs w:val="0"/>
              <w:noProof/>
              <w:sz w:val="24"/>
              <w:szCs w:val="24"/>
            </w:rPr>
          </w:pPr>
          <w:hyperlink w:anchor="_Toc187916959" w:history="1">
            <w:r w:rsidRPr="00DE732E">
              <w:rPr>
                <w:rStyle w:val="Hyperlink"/>
                <w:noProof/>
              </w:rPr>
              <w:t>Section 8: Temporary Assistance for Needy Families Functions</w:t>
            </w:r>
            <w:r>
              <w:rPr>
                <w:noProof/>
                <w:webHidden/>
              </w:rPr>
              <w:tab/>
            </w:r>
            <w:r>
              <w:rPr>
                <w:noProof/>
                <w:webHidden/>
              </w:rPr>
              <w:fldChar w:fldCharType="begin"/>
            </w:r>
            <w:r>
              <w:rPr>
                <w:noProof/>
                <w:webHidden/>
              </w:rPr>
              <w:instrText xml:space="preserve"> PAGEREF _Toc187916959 \h </w:instrText>
            </w:r>
            <w:r>
              <w:rPr>
                <w:noProof/>
                <w:webHidden/>
              </w:rPr>
            </w:r>
            <w:r>
              <w:rPr>
                <w:noProof/>
                <w:webHidden/>
              </w:rPr>
              <w:fldChar w:fldCharType="separate"/>
            </w:r>
            <w:r w:rsidR="00F370A3">
              <w:rPr>
                <w:noProof/>
                <w:webHidden/>
              </w:rPr>
              <w:t>96</w:t>
            </w:r>
            <w:r>
              <w:rPr>
                <w:noProof/>
                <w:webHidden/>
              </w:rPr>
              <w:fldChar w:fldCharType="end"/>
            </w:r>
          </w:hyperlink>
        </w:p>
        <w:p w14:paraId="765A5A9F" w14:textId="176B2C78" w:rsidR="008C12BB" w:rsidRDefault="008C12BB">
          <w:pPr>
            <w:pStyle w:val="TOC1"/>
            <w:tabs>
              <w:tab w:val="right" w:leader="dot" w:pos="8790"/>
            </w:tabs>
            <w:rPr>
              <w:rFonts w:eastAsiaTheme="minorEastAsia"/>
              <w:b w:val="0"/>
              <w:bCs w:val="0"/>
              <w:noProof/>
              <w:sz w:val="24"/>
              <w:szCs w:val="24"/>
            </w:rPr>
          </w:pPr>
          <w:hyperlink w:anchor="_Toc187916960" w:history="1">
            <w:r w:rsidRPr="00DE732E">
              <w:rPr>
                <w:rStyle w:val="Hyperlink"/>
                <w:noProof/>
              </w:rPr>
              <w:t>Section 9: Supplemental Nutrition Assistance Program Employment and Training (SNAP E&amp;T)</w:t>
            </w:r>
            <w:r>
              <w:rPr>
                <w:noProof/>
                <w:webHidden/>
              </w:rPr>
              <w:tab/>
            </w:r>
            <w:r>
              <w:rPr>
                <w:noProof/>
                <w:webHidden/>
              </w:rPr>
              <w:fldChar w:fldCharType="begin"/>
            </w:r>
            <w:r>
              <w:rPr>
                <w:noProof/>
                <w:webHidden/>
              </w:rPr>
              <w:instrText xml:space="preserve"> PAGEREF _Toc187916960 \h </w:instrText>
            </w:r>
            <w:r>
              <w:rPr>
                <w:noProof/>
                <w:webHidden/>
              </w:rPr>
            </w:r>
            <w:r>
              <w:rPr>
                <w:noProof/>
                <w:webHidden/>
              </w:rPr>
              <w:fldChar w:fldCharType="separate"/>
            </w:r>
            <w:r w:rsidR="00F370A3">
              <w:rPr>
                <w:noProof/>
                <w:webHidden/>
              </w:rPr>
              <w:t>100</w:t>
            </w:r>
            <w:r>
              <w:rPr>
                <w:noProof/>
                <w:webHidden/>
              </w:rPr>
              <w:fldChar w:fldCharType="end"/>
            </w:r>
          </w:hyperlink>
        </w:p>
        <w:p w14:paraId="03538093" w14:textId="3DD7D208" w:rsidR="008C12BB" w:rsidRDefault="008C12BB">
          <w:pPr>
            <w:pStyle w:val="TOC1"/>
            <w:tabs>
              <w:tab w:val="right" w:leader="dot" w:pos="8790"/>
            </w:tabs>
            <w:rPr>
              <w:rFonts w:eastAsiaTheme="minorEastAsia"/>
              <w:b w:val="0"/>
              <w:bCs w:val="0"/>
              <w:noProof/>
              <w:sz w:val="24"/>
              <w:szCs w:val="24"/>
            </w:rPr>
          </w:pPr>
          <w:hyperlink w:anchor="_Toc187916961" w:history="1">
            <w:r w:rsidRPr="00DE732E">
              <w:rPr>
                <w:rStyle w:val="Hyperlink"/>
                <w:noProof/>
              </w:rPr>
              <w:t>Section 10: Community Service Block Grant Functions</w:t>
            </w:r>
            <w:r>
              <w:rPr>
                <w:noProof/>
                <w:webHidden/>
              </w:rPr>
              <w:tab/>
            </w:r>
            <w:r>
              <w:rPr>
                <w:noProof/>
                <w:webHidden/>
              </w:rPr>
              <w:fldChar w:fldCharType="begin"/>
            </w:r>
            <w:r>
              <w:rPr>
                <w:noProof/>
                <w:webHidden/>
              </w:rPr>
              <w:instrText xml:space="preserve"> PAGEREF _Toc187916961 \h </w:instrText>
            </w:r>
            <w:r>
              <w:rPr>
                <w:noProof/>
                <w:webHidden/>
              </w:rPr>
            </w:r>
            <w:r>
              <w:rPr>
                <w:noProof/>
                <w:webHidden/>
              </w:rPr>
              <w:fldChar w:fldCharType="separate"/>
            </w:r>
            <w:r w:rsidR="00F370A3">
              <w:rPr>
                <w:noProof/>
                <w:webHidden/>
              </w:rPr>
              <w:t>102</w:t>
            </w:r>
            <w:r>
              <w:rPr>
                <w:noProof/>
                <w:webHidden/>
              </w:rPr>
              <w:fldChar w:fldCharType="end"/>
            </w:r>
          </w:hyperlink>
        </w:p>
        <w:p w14:paraId="35782FCA" w14:textId="43E333E5" w:rsidR="008C12BB" w:rsidRDefault="008C12BB">
          <w:pPr>
            <w:pStyle w:val="TOC1"/>
            <w:tabs>
              <w:tab w:val="right" w:leader="dot" w:pos="8790"/>
            </w:tabs>
            <w:rPr>
              <w:rFonts w:eastAsiaTheme="minorEastAsia"/>
              <w:b w:val="0"/>
              <w:bCs w:val="0"/>
              <w:noProof/>
              <w:sz w:val="24"/>
              <w:szCs w:val="24"/>
            </w:rPr>
          </w:pPr>
          <w:hyperlink w:anchor="_Toc187916962" w:history="1">
            <w:r w:rsidRPr="00DE732E">
              <w:rPr>
                <w:rStyle w:val="Hyperlink"/>
                <w:noProof/>
              </w:rPr>
              <w:t>Section 11:  Jobs for Veterans State Grants Functions</w:t>
            </w:r>
            <w:r>
              <w:rPr>
                <w:noProof/>
                <w:webHidden/>
              </w:rPr>
              <w:tab/>
            </w:r>
            <w:r>
              <w:rPr>
                <w:noProof/>
                <w:webHidden/>
              </w:rPr>
              <w:fldChar w:fldCharType="begin"/>
            </w:r>
            <w:r>
              <w:rPr>
                <w:noProof/>
                <w:webHidden/>
              </w:rPr>
              <w:instrText xml:space="preserve"> PAGEREF _Toc187916962 \h </w:instrText>
            </w:r>
            <w:r>
              <w:rPr>
                <w:noProof/>
                <w:webHidden/>
              </w:rPr>
            </w:r>
            <w:r>
              <w:rPr>
                <w:noProof/>
                <w:webHidden/>
              </w:rPr>
              <w:fldChar w:fldCharType="separate"/>
            </w:r>
            <w:r w:rsidR="00F370A3">
              <w:rPr>
                <w:noProof/>
                <w:webHidden/>
              </w:rPr>
              <w:t>104</w:t>
            </w:r>
            <w:r>
              <w:rPr>
                <w:noProof/>
                <w:webHidden/>
              </w:rPr>
              <w:fldChar w:fldCharType="end"/>
            </w:r>
          </w:hyperlink>
        </w:p>
        <w:p w14:paraId="5ECE2E8D" w14:textId="272D24B0" w:rsidR="008C12BB" w:rsidRDefault="008C12BB">
          <w:pPr>
            <w:pStyle w:val="TOC1"/>
            <w:tabs>
              <w:tab w:val="right" w:leader="dot" w:pos="8790"/>
            </w:tabs>
            <w:rPr>
              <w:rFonts w:eastAsiaTheme="minorEastAsia"/>
              <w:b w:val="0"/>
              <w:bCs w:val="0"/>
              <w:noProof/>
              <w:sz w:val="24"/>
              <w:szCs w:val="24"/>
            </w:rPr>
          </w:pPr>
          <w:hyperlink w:anchor="_Toc187916963" w:history="1">
            <w:r w:rsidRPr="00DE732E">
              <w:rPr>
                <w:rStyle w:val="Hyperlink"/>
                <w:noProof/>
              </w:rPr>
              <w:t>Section 12: Trade Adjustment Assistance for Workers Program Functions</w:t>
            </w:r>
            <w:r>
              <w:rPr>
                <w:noProof/>
                <w:webHidden/>
              </w:rPr>
              <w:tab/>
            </w:r>
            <w:r>
              <w:rPr>
                <w:noProof/>
                <w:webHidden/>
              </w:rPr>
              <w:fldChar w:fldCharType="begin"/>
            </w:r>
            <w:r>
              <w:rPr>
                <w:noProof/>
                <w:webHidden/>
              </w:rPr>
              <w:instrText xml:space="preserve"> PAGEREF _Toc187916963 \h </w:instrText>
            </w:r>
            <w:r>
              <w:rPr>
                <w:noProof/>
                <w:webHidden/>
              </w:rPr>
            </w:r>
            <w:r>
              <w:rPr>
                <w:noProof/>
                <w:webHidden/>
              </w:rPr>
              <w:fldChar w:fldCharType="separate"/>
            </w:r>
            <w:r w:rsidR="00F370A3">
              <w:rPr>
                <w:noProof/>
                <w:webHidden/>
              </w:rPr>
              <w:t>107</w:t>
            </w:r>
            <w:r>
              <w:rPr>
                <w:noProof/>
                <w:webHidden/>
              </w:rPr>
              <w:fldChar w:fldCharType="end"/>
            </w:r>
          </w:hyperlink>
        </w:p>
        <w:p w14:paraId="26DCC3B8" w14:textId="1A2FC8AC" w:rsidR="008C12BB" w:rsidRDefault="008C12BB">
          <w:pPr>
            <w:pStyle w:val="TOC1"/>
            <w:tabs>
              <w:tab w:val="right" w:leader="dot" w:pos="8790"/>
            </w:tabs>
            <w:rPr>
              <w:rFonts w:eastAsiaTheme="minorEastAsia"/>
              <w:b w:val="0"/>
              <w:bCs w:val="0"/>
              <w:noProof/>
              <w:sz w:val="24"/>
              <w:szCs w:val="24"/>
            </w:rPr>
          </w:pPr>
          <w:hyperlink w:anchor="_Toc187916964" w:history="1">
            <w:r w:rsidRPr="00DE732E">
              <w:rPr>
                <w:rStyle w:val="Hyperlink"/>
                <w:noProof/>
              </w:rPr>
              <w:t>Section 13 – Unemployment Insurance Functions</w:t>
            </w:r>
            <w:r>
              <w:rPr>
                <w:noProof/>
                <w:webHidden/>
              </w:rPr>
              <w:tab/>
            </w:r>
            <w:r>
              <w:rPr>
                <w:noProof/>
                <w:webHidden/>
              </w:rPr>
              <w:fldChar w:fldCharType="begin"/>
            </w:r>
            <w:r>
              <w:rPr>
                <w:noProof/>
                <w:webHidden/>
              </w:rPr>
              <w:instrText xml:space="preserve"> PAGEREF _Toc187916964 \h </w:instrText>
            </w:r>
            <w:r>
              <w:rPr>
                <w:noProof/>
                <w:webHidden/>
              </w:rPr>
            </w:r>
            <w:r>
              <w:rPr>
                <w:noProof/>
                <w:webHidden/>
              </w:rPr>
              <w:fldChar w:fldCharType="separate"/>
            </w:r>
            <w:r w:rsidR="00F370A3">
              <w:rPr>
                <w:noProof/>
                <w:webHidden/>
              </w:rPr>
              <w:t>109</w:t>
            </w:r>
            <w:r>
              <w:rPr>
                <w:noProof/>
                <w:webHidden/>
              </w:rPr>
              <w:fldChar w:fldCharType="end"/>
            </w:r>
          </w:hyperlink>
        </w:p>
        <w:p w14:paraId="7E4D4447" w14:textId="507947BA" w:rsidR="008C12BB" w:rsidRDefault="008C12BB">
          <w:pPr>
            <w:pStyle w:val="TOC1"/>
            <w:tabs>
              <w:tab w:val="right" w:leader="dot" w:pos="8790"/>
            </w:tabs>
            <w:rPr>
              <w:rFonts w:eastAsiaTheme="minorEastAsia"/>
              <w:b w:val="0"/>
              <w:bCs w:val="0"/>
              <w:noProof/>
              <w:sz w:val="24"/>
              <w:szCs w:val="24"/>
            </w:rPr>
          </w:pPr>
          <w:hyperlink w:anchor="_Toc187916965" w:history="1">
            <w:r w:rsidRPr="00DE732E">
              <w:rPr>
                <w:rStyle w:val="Hyperlink"/>
                <w:noProof/>
              </w:rPr>
              <w:t>Section 14:  Senior Community Service Employment Program Functions</w:t>
            </w:r>
            <w:r>
              <w:rPr>
                <w:noProof/>
                <w:webHidden/>
              </w:rPr>
              <w:tab/>
            </w:r>
            <w:r>
              <w:rPr>
                <w:noProof/>
                <w:webHidden/>
              </w:rPr>
              <w:fldChar w:fldCharType="begin"/>
            </w:r>
            <w:r>
              <w:rPr>
                <w:noProof/>
                <w:webHidden/>
              </w:rPr>
              <w:instrText xml:space="preserve"> PAGEREF _Toc187916965 \h </w:instrText>
            </w:r>
            <w:r>
              <w:rPr>
                <w:noProof/>
                <w:webHidden/>
              </w:rPr>
            </w:r>
            <w:r>
              <w:rPr>
                <w:noProof/>
                <w:webHidden/>
              </w:rPr>
              <w:fldChar w:fldCharType="separate"/>
            </w:r>
            <w:r w:rsidR="00F370A3">
              <w:rPr>
                <w:noProof/>
                <w:webHidden/>
              </w:rPr>
              <w:t>110</w:t>
            </w:r>
            <w:r>
              <w:rPr>
                <w:noProof/>
                <w:webHidden/>
              </w:rPr>
              <w:fldChar w:fldCharType="end"/>
            </w:r>
          </w:hyperlink>
        </w:p>
        <w:p w14:paraId="75416135" w14:textId="36FCBFC6" w:rsidR="008C12BB" w:rsidRDefault="008C12BB">
          <w:pPr>
            <w:pStyle w:val="TOC1"/>
            <w:tabs>
              <w:tab w:val="right" w:leader="dot" w:pos="8790"/>
            </w:tabs>
            <w:rPr>
              <w:rFonts w:eastAsiaTheme="minorEastAsia"/>
              <w:b w:val="0"/>
              <w:bCs w:val="0"/>
              <w:noProof/>
              <w:sz w:val="24"/>
              <w:szCs w:val="24"/>
            </w:rPr>
          </w:pPr>
          <w:hyperlink w:anchor="_Toc187916966" w:history="1">
            <w:r w:rsidRPr="00DE732E">
              <w:rPr>
                <w:rStyle w:val="Hyperlink"/>
                <w:noProof/>
              </w:rPr>
              <w:t>Section 15 – WIOA Section 188 and Equal Opportunity Functions</w:t>
            </w:r>
            <w:r>
              <w:rPr>
                <w:noProof/>
                <w:webHidden/>
              </w:rPr>
              <w:tab/>
            </w:r>
            <w:r>
              <w:rPr>
                <w:noProof/>
                <w:webHidden/>
              </w:rPr>
              <w:fldChar w:fldCharType="begin"/>
            </w:r>
            <w:r>
              <w:rPr>
                <w:noProof/>
                <w:webHidden/>
              </w:rPr>
              <w:instrText xml:space="preserve"> PAGEREF _Toc187916966 \h </w:instrText>
            </w:r>
            <w:r>
              <w:rPr>
                <w:noProof/>
                <w:webHidden/>
              </w:rPr>
            </w:r>
            <w:r>
              <w:rPr>
                <w:noProof/>
                <w:webHidden/>
              </w:rPr>
              <w:fldChar w:fldCharType="separate"/>
            </w:r>
            <w:r w:rsidR="00F370A3">
              <w:rPr>
                <w:noProof/>
                <w:webHidden/>
              </w:rPr>
              <w:t>111</w:t>
            </w:r>
            <w:r>
              <w:rPr>
                <w:noProof/>
                <w:webHidden/>
              </w:rPr>
              <w:fldChar w:fldCharType="end"/>
            </w:r>
          </w:hyperlink>
        </w:p>
        <w:p w14:paraId="683B338D" w14:textId="69AF6E8F" w:rsidR="008C12BB" w:rsidRDefault="008C12BB">
          <w:pPr>
            <w:pStyle w:val="TOC1"/>
            <w:tabs>
              <w:tab w:val="right" w:leader="dot" w:pos="8790"/>
            </w:tabs>
            <w:rPr>
              <w:rFonts w:eastAsiaTheme="minorEastAsia"/>
              <w:b w:val="0"/>
              <w:bCs w:val="0"/>
              <w:noProof/>
              <w:sz w:val="24"/>
              <w:szCs w:val="24"/>
            </w:rPr>
          </w:pPr>
          <w:hyperlink w:anchor="_Toc187916967" w:history="1">
            <w:r w:rsidRPr="00DE732E">
              <w:rPr>
                <w:rStyle w:val="Hyperlink"/>
                <w:noProof/>
              </w:rPr>
              <w:t>Section 16:  Fiscal, Performance, and Other Functions</w:t>
            </w:r>
            <w:r>
              <w:rPr>
                <w:noProof/>
                <w:webHidden/>
              </w:rPr>
              <w:tab/>
            </w:r>
            <w:r>
              <w:rPr>
                <w:noProof/>
                <w:webHidden/>
              </w:rPr>
              <w:fldChar w:fldCharType="begin"/>
            </w:r>
            <w:r>
              <w:rPr>
                <w:noProof/>
                <w:webHidden/>
              </w:rPr>
              <w:instrText xml:space="preserve"> PAGEREF _Toc187916967 \h </w:instrText>
            </w:r>
            <w:r>
              <w:rPr>
                <w:noProof/>
                <w:webHidden/>
              </w:rPr>
            </w:r>
            <w:r>
              <w:rPr>
                <w:noProof/>
                <w:webHidden/>
              </w:rPr>
              <w:fldChar w:fldCharType="separate"/>
            </w:r>
            <w:r w:rsidR="00F370A3">
              <w:rPr>
                <w:noProof/>
                <w:webHidden/>
              </w:rPr>
              <w:t>117</w:t>
            </w:r>
            <w:r>
              <w:rPr>
                <w:noProof/>
                <w:webHidden/>
              </w:rPr>
              <w:fldChar w:fldCharType="end"/>
            </w:r>
          </w:hyperlink>
        </w:p>
        <w:p w14:paraId="7FAB8781" w14:textId="42358775" w:rsidR="009E2CFB" w:rsidRDefault="009E2CFB">
          <w:r>
            <w:rPr>
              <w:b/>
              <w:bCs/>
              <w:noProof/>
            </w:rPr>
            <w:fldChar w:fldCharType="end"/>
          </w:r>
        </w:p>
      </w:sdtContent>
    </w:sdt>
    <w:p w14:paraId="1F88FC8B" w14:textId="77777777" w:rsidR="003F440C" w:rsidRDefault="003F440C">
      <w:r>
        <w:br w:type="page"/>
      </w:r>
    </w:p>
    <w:p w14:paraId="7CE12006" w14:textId="67F76605" w:rsidR="003F440C" w:rsidRPr="00372EFB" w:rsidRDefault="003F440C" w:rsidP="00372EFB">
      <w:pPr>
        <w:pStyle w:val="Heading1"/>
      </w:pPr>
      <w:bookmarkStart w:id="0" w:name="_Toc187916949"/>
      <w:r w:rsidRPr="00372EFB">
        <w:lastRenderedPageBreak/>
        <w:t>Executive Summary</w:t>
      </w:r>
      <w:bookmarkEnd w:id="0"/>
    </w:p>
    <w:p w14:paraId="772E02CA" w14:textId="3E7DE27E" w:rsidR="003F440C" w:rsidRDefault="003F440C" w:rsidP="003F440C"/>
    <w:p w14:paraId="276771B7" w14:textId="1B43AE18" w:rsidR="00947FC4" w:rsidRDefault="0062754C">
      <w:r>
        <w:t>Provide a</w:t>
      </w:r>
      <w:r w:rsidR="00F1642E">
        <w:t xml:space="preserve"> short (e.g. 3 – 6 pages) </w:t>
      </w:r>
      <w:r>
        <w:t xml:space="preserve">Executive </w:t>
      </w:r>
      <w:r w:rsidR="00F1642E">
        <w:t>S</w:t>
      </w:r>
      <w:r>
        <w:t xml:space="preserve">ummary that </w:t>
      </w:r>
      <w:r w:rsidR="00F1642E">
        <w:t>summarizes</w:t>
      </w:r>
      <w:r w:rsidR="00947FC4">
        <w:t xml:space="preserve"> the following:</w:t>
      </w:r>
    </w:p>
    <w:p w14:paraId="2916612B" w14:textId="108A9FAE" w:rsidR="0062754C" w:rsidRDefault="00F1642E" w:rsidP="004265B5">
      <w:pPr>
        <w:pStyle w:val="ListParagraph"/>
        <w:numPr>
          <w:ilvl w:val="0"/>
          <w:numId w:val="116"/>
        </w:numPr>
      </w:pPr>
      <w:r>
        <w:t xml:space="preserve">Your </w:t>
      </w:r>
      <w:r w:rsidR="00947FC4">
        <w:t>Board’s leadership</w:t>
      </w:r>
      <w:r>
        <w:t>, vision/mission, service region(s) covered, and activity/stakeholder engagement undertaken to develop this Plan</w:t>
      </w:r>
    </w:p>
    <w:p w14:paraId="379D1D65" w14:textId="411C2021" w:rsidR="00947FC4" w:rsidRDefault="00947FC4" w:rsidP="004265B5">
      <w:pPr>
        <w:pStyle w:val="ListParagraph"/>
        <w:numPr>
          <w:ilvl w:val="0"/>
          <w:numId w:val="116"/>
        </w:numPr>
      </w:pPr>
      <w:r>
        <w:t>Vision</w:t>
      </w:r>
      <w:r w:rsidR="00F1642E">
        <w:t>, topline challenges, and solutions that touch on priority industries and populations,</w:t>
      </w:r>
      <w:r>
        <w:t xml:space="preserve"> </w:t>
      </w:r>
      <w:r w:rsidR="00F1642E">
        <w:t xml:space="preserve">and key strategies </w:t>
      </w:r>
      <w:r>
        <w:t>for</w:t>
      </w:r>
      <w:r w:rsidR="00F1642E">
        <w:t xml:space="preserve"> program and service delivery in</w:t>
      </w:r>
      <w:r>
        <w:t xml:space="preserve"> your local area</w:t>
      </w:r>
    </w:p>
    <w:p w14:paraId="0895D815" w14:textId="5B96B2F0" w:rsidR="00947FC4" w:rsidRDefault="00F1642E" w:rsidP="004265B5">
      <w:pPr>
        <w:pStyle w:val="ListParagraph"/>
        <w:numPr>
          <w:ilvl w:val="0"/>
          <w:numId w:val="116"/>
        </w:numPr>
      </w:pPr>
      <w:r>
        <w:t xml:space="preserve">Opportunities to </w:t>
      </w:r>
      <w:r w:rsidR="00947FC4">
        <w:t xml:space="preserve">align your area’s strategy with the Four Core Strategic Pillars outlined </w:t>
      </w:r>
      <w:r w:rsidR="006740AD">
        <w:t>in Maryland’s</w:t>
      </w:r>
      <w:r>
        <w:t xml:space="preserve"> 2024-2028</w:t>
      </w:r>
      <w:r w:rsidR="00947FC4">
        <w:t xml:space="preserve"> State </w:t>
      </w:r>
      <w:r>
        <w:t xml:space="preserve">Workforce Development </w:t>
      </w:r>
      <w:r w:rsidR="00947FC4">
        <w:t>Plan</w:t>
      </w:r>
      <w:r>
        <w:t xml:space="preserve"> (WIOA Combined Plan) (see p</w:t>
      </w:r>
      <w:r w:rsidR="00CC213B">
        <w:t>ages</w:t>
      </w:r>
      <w:r>
        <w:t xml:space="preserve"> </w:t>
      </w:r>
      <w:r w:rsidR="00CC213B">
        <w:t>8-10</w:t>
      </w:r>
      <w:r>
        <w:t xml:space="preserve"> in this template for pillars)</w:t>
      </w:r>
    </w:p>
    <w:p w14:paraId="34A09D84" w14:textId="343D22B3" w:rsidR="762CEC8A" w:rsidRDefault="762CEC8A" w:rsidP="762CEC8A"/>
    <w:p w14:paraId="503D8606" w14:textId="02B55684" w:rsidR="34663371" w:rsidRDefault="34663371" w:rsidP="762CEC8A">
      <w:pPr>
        <w:rPr>
          <w:rFonts w:ascii="Calibri" w:eastAsia="Calibri" w:hAnsi="Calibri" w:cs="Calibri"/>
          <w:color w:val="000000" w:themeColor="text1"/>
          <w:sz w:val="22"/>
          <w:szCs w:val="22"/>
        </w:rPr>
      </w:pPr>
      <w:r w:rsidRPr="762CEC8A">
        <w:rPr>
          <w:rFonts w:ascii="Calibri" w:eastAsia="Calibri" w:hAnsi="Calibri" w:cs="Calibri"/>
          <w:b/>
          <w:bCs/>
          <w:color w:val="000000" w:themeColor="text1"/>
          <w:sz w:val="22"/>
          <w:szCs w:val="22"/>
        </w:rPr>
        <w:t>Board Background and Leadership</w:t>
      </w:r>
    </w:p>
    <w:p w14:paraId="6943791B" w14:textId="2FEF884C" w:rsidR="762CEC8A" w:rsidRDefault="762CEC8A" w:rsidP="762CEC8A">
      <w:pPr>
        <w:rPr>
          <w:rFonts w:ascii="Calibri" w:eastAsia="Calibri" w:hAnsi="Calibri" w:cs="Calibri"/>
          <w:color w:val="000000" w:themeColor="text1"/>
          <w:sz w:val="22"/>
          <w:szCs w:val="22"/>
        </w:rPr>
      </w:pPr>
    </w:p>
    <w:p w14:paraId="7F33E81F" w14:textId="75484CE1" w:rsidR="34663371" w:rsidRDefault="34663371" w:rsidP="762CEC8A">
      <w:pPr>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The Baltimore Workforce Development Board (BWDB), established by the 2014 Federal Workforce Innovation and Opportunity Act (WIOA), oversees workforce development in Baltimore City. As mandated, 51% of our volunteer members represent the private sector/businesses, with the remainder including representation from labor, workforce development providers, education, and philanthropy. BWDB’s mission is to collaborate with key stakeholders to build a workforce development system that drives and supports the local economy. </w:t>
      </w:r>
    </w:p>
    <w:p w14:paraId="29570BA5" w14:textId="1B74E8E5" w:rsidR="762CEC8A" w:rsidRDefault="762CEC8A" w:rsidP="762CEC8A">
      <w:pPr>
        <w:rPr>
          <w:rFonts w:ascii="Calibri" w:eastAsia="Calibri" w:hAnsi="Calibri" w:cs="Calibri"/>
          <w:color w:val="000000" w:themeColor="text1"/>
          <w:sz w:val="22"/>
          <w:szCs w:val="22"/>
        </w:rPr>
      </w:pPr>
    </w:p>
    <w:p w14:paraId="1E93ECA2" w14:textId="3B39FC5E" w:rsidR="34663371" w:rsidRDefault="34663371" w:rsidP="762CEC8A">
      <w:pPr>
        <w:rPr>
          <w:rFonts w:ascii="Calibri" w:eastAsia="Calibri" w:hAnsi="Calibri" w:cs="Calibri"/>
          <w:color w:val="111111"/>
          <w:sz w:val="22"/>
          <w:szCs w:val="22"/>
        </w:rPr>
      </w:pPr>
      <w:r w:rsidRPr="762CEC8A">
        <w:rPr>
          <w:rFonts w:ascii="Calibri" w:eastAsia="Calibri" w:hAnsi="Calibri" w:cs="Calibri"/>
          <w:color w:val="000000" w:themeColor="text1"/>
          <w:sz w:val="22"/>
          <w:szCs w:val="22"/>
        </w:rPr>
        <w:t xml:space="preserve">The BWDB is appointed by the </w:t>
      </w:r>
      <w:proofErr w:type="gramStart"/>
      <w:r w:rsidRPr="762CEC8A">
        <w:rPr>
          <w:rFonts w:ascii="Calibri" w:eastAsia="Calibri" w:hAnsi="Calibri" w:cs="Calibri"/>
          <w:color w:val="000000" w:themeColor="text1"/>
          <w:sz w:val="22"/>
          <w:szCs w:val="22"/>
        </w:rPr>
        <w:t>Mayor</w:t>
      </w:r>
      <w:proofErr w:type="gramEnd"/>
      <w:r w:rsidRPr="762CEC8A">
        <w:rPr>
          <w:rFonts w:ascii="Calibri" w:eastAsia="Calibri" w:hAnsi="Calibri" w:cs="Calibri"/>
          <w:color w:val="000000" w:themeColor="text1"/>
          <w:sz w:val="22"/>
          <w:szCs w:val="22"/>
        </w:rPr>
        <w:t xml:space="preserve"> and supported by staff from the Mayor’s Office of Employment Development (MOED). MOED is Baltimore City’s workforce development agency, responsible for management and oversight of federal, state, and city funds allocated for workforce development and for designing and implementing strategies that improve outcomes for job seekers and employers. MOED’s mission is to </w:t>
      </w:r>
      <w:r w:rsidR="00A464A4">
        <w:rPr>
          <w:rStyle w:val="normaltextrun"/>
          <w:rFonts w:ascii="Calibri" w:eastAsia="Calibri" w:hAnsi="Calibri" w:cs="Calibri"/>
          <w:color w:val="111111"/>
          <w:sz w:val="22"/>
          <w:szCs w:val="22"/>
        </w:rPr>
        <w:t>creat</w:t>
      </w:r>
      <w:r w:rsidR="006039C5">
        <w:rPr>
          <w:rStyle w:val="normaltextrun"/>
          <w:rFonts w:ascii="Calibri" w:eastAsia="Calibri" w:hAnsi="Calibri" w:cs="Calibri"/>
          <w:color w:val="111111"/>
          <w:sz w:val="22"/>
          <w:szCs w:val="22"/>
        </w:rPr>
        <w:t>e</w:t>
      </w:r>
      <w:r w:rsidRPr="762CEC8A">
        <w:rPr>
          <w:rStyle w:val="normaltextrun"/>
          <w:rFonts w:ascii="Calibri" w:eastAsia="Calibri" w:hAnsi="Calibri" w:cs="Calibri"/>
          <w:color w:val="111111"/>
          <w:sz w:val="22"/>
          <w:szCs w:val="22"/>
        </w:rPr>
        <w:t xml:space="preserve"> a</w:t>
      </w:r>
      <w:r w:rsidR="00A464A4">
        <w:rPr>
          <w:rStyle w:val="normaltextrun"/>
          <w:rFonts w:ascii="Calibri" w:eastAsia="Calibri" w:hAnsi="Calibri" w:cs="Calibri"/>
          <w:color w:val="111111"/>
          <w:sz w:val="22"/>
          <w:szCs w:val="22"/>
        </w:rPr>
        <w:t xml:space="preserve"> </w:t>
      </w:r>
      <w:r w:rsidRPr="762CEC8A">
        <w:rPr>
          <w:rStyle w:val="normaltextrun"/>
          <w:rFonts w:ascii="Calibri" w:eastAsia="Calibri" w:hAnsi="Calibri" w:cs="Calibri"/>
          <w:color w:val="111111"/>
          <w:sz w:val="22"/>
          <w:szCs w:val="22"/>
        </w:rPr>
        <w:t xml:space="preserve">workforce system that </w:t>
      </w:r>
      <w:r w:rsidR="00187807">
        <w:rPr>
          <w:rStyle w:val="normaltextrun"/>
          <w:rFonts w:ascii="Calibri" w:eastAsia="Calibri" w:hAnsi="Calibri" w:cs="Calibri"/>
          <w:color w:val="111111"/>
          <w:sz w:val="22"/>
          <w:szCs w:val="22"/>
        </w:rPr>
        <w:t xml:space="preserve">works, by </w:t>
      </w:r>
      <w:r w:rsidRPr="762CEC8A">
        <w:rPr>
          <w:rStyle w:val="normaltextrun"/>
          <w:rFonts w:ascii="Calibri" w:eastAsia="Calibri" w:hAnsi="Calibri" w:cs="Calibri"/>
          <w:color w:val="111111"/>
          <w:sz w:val="22"/>
          <w:szCs w:val="22"/>
        </w:rPr>
        <w:t>respond</w:t>
      </w:r>
      <w:r w:rsidR="00187807">
        <w:rPr>
          <w:rStyle w:val="normaltextrun"/>
          <w:rFonts w:ascii="Calibri" w:eastAsia="Calibri" w:hAnsi="Calibri" w:cs="Calibri"/>
          <w:color w:val="111111"/>
          <w:sz w:val="22"/>
          <w:szCs w:val="22"/>
        </w:rPr>
        <w:t>ing</w:t>
      </w:r>
      <w:r w:rsidRPr="762CEC8A">
        <w:rPr>
          <w:rStyle w:val="normaltextrun"/>
          <w:rFonts w:ascii="Calibri" w:eastAsia="Calibri" w:hAnsi="Calibri" w:cs="Calibri"/>
          <w:color w:val="111111"/>
          <w:sz w:val="22"/>
          <w:szCs w:val="22"/>
        </w:rPr>
        <w:t xml:space="preserve"> to all residents’ needs and provid</w:t>
      </w:r>
      <w:r w:rsidR="00187807">
        <w:rPr>
          <w:rStyle w:val="normaltextrun"/>
          <w:rFonts w:ascii="Calibri" w:eastAsia="Calibri" w:hAnsi="Calibri" w:cs="Calibri"/>
          <w:color w:val="111111"/>
          <w:sz w:val="22"/>
          <w:szCs w:val="22"/>
        </w:rPr>
        <w:t>ing</w:t>
      </w:r>
      <w:r w:rsidRPr="762CEC8A">
        <w:rPr>
          <w:rStyle w:val="normaltextrun"/>
          <w:rFonts w:ascii="Calibri" w:eastAsia="Calibri" w:hAnsi="Calibri" w:cs="Calibri"/>
          <w:color w:val="111111"/>
          <w:sz w:val="22"/>
          <w:szCs w:val="22"/>
        </w:rPr>
        <w:t xml:space="preserve"> viable economic opportunities to all residents. </w:t>
      </w:r>
    </w:p>
    <w:p w14:paraId="35606645" w14:textId="5641B86D" w:rsidR="762CEC8A" w:rsidRDefault="762CEC8A" w:rsidP="762CEC8A">
      <w:pPr>
        <w:rPr>
          <w:rFonts w:ascii="Calibri" w:eastAsia="Calibri" w:hAnsi="Calibri" w:cs="Calibri"/>
          <w:color w:val="000000" w:themeColor="text1"/>
          <w:sz w:val="22"/>
          <w:szCs w:val="22"/>
        </w:rPr>
      </w:pPr>
    </w:p>
    <w:p w14:paraId="08C0A246" w14:textId="4FB6516F" w:rsidR="34663371" w:rsidRDefault="34663371" w:rsidP="0223ABEB">
      <w:pPr>
        <w:rPr>
          <w:rFonts w:ascii="Calibri" w:eastAsia="Calibri" w:hAnsi="Calibri" w:cs="Calibri"/>
          <w:color w:val="000000" w:themeColor="text1"/>
          <w:sz w:val="22"/>
          <w:szCs w:val="22"/>
        </w:rPr>
      </w:pPr>
      <w:r w:rsidRPr="0223ABEB">
        <w:rPr>
          <w:rFonts w:ascii="Calibri" w:eastAsia="Calibri" w:hAnsi="Calibri" w:cs="Calibri"/>
          <w:color w:val="000000" w:themeColor="text1"/>
          <w:sz w:val="22"/>
          <w:szCs w:val="22"/>
        </w:rPr>
        <w:t>WIOA empowers local workforce boards to develop a four-year plan that describes the strategies, programs, and activities to implement the law and help residents go to work. In developing the 202</w:t>
      </w:r>
      <w:r w:rsidR="15BB6FF2" w:rsidRPr="0223ABEB">
        <w:rPr>
          <w:rFonts w:ascii="Calibri" w:eastAsia="Calibri" w:hAnsi="Calibri" w:cs="Calibri"/>
          <w:color w:val="000000" w:themeColor="text1"/>
          <w:sz w:val="22"/>
          <w:szCs w:val="22"/>
        </w:rPr>
        <w:t>4</w:t>
      </w:r>
      <w:r w:rsidRPr="0223ABEB">
        <w:rPr>
          <w:rFonts w:ascii="Calibri" w:eastAsia="Calibri" w:hAnsi="Calibri" w:cs="Calibri"/>
          <w:color w:val="000000" w:themeColor="text1"/>
          <w:sz w:val="22"/>
          <w:szCs w:val="22"/>
        </w:rPr>
        <w:t>-202</w:t>
      </w:r>
      <w:r w:rsidR="55896825" w:rsidRPr="0223ABEB">
        <w:rPr>
          <w:rFonts w:ascii="Calibri" w:eastAsia="Calibri" w:hAnsi="Calibri" w:cs="Calibri"/>
          <w:color w:val="000000" w:themeColor="text1"/>
          <w:sz w:val="22"/>
          <w:szCs w:val="22"/>
        </w:rPr>
        <w:t>8</w:t>
      </w:r>
      <w:r w:rsidRPr="0223ABEB">
        <w:rPr>
          <w:rFonts w:ascii="Calibri" w:eastAsia="Calibri" w:hAnsi="Calibri" w:cs="Calibri"/>
          <w:color w:val="000000" w:themeColor="text1"/>
          <w:sz w:val="22"/>
          <w:szCs w:val="22"/>
        </w:rPr>
        <w:t xml:space="preserve"> plan, we asked ourselves what role BWDB can and should play at this unique moment</w:t>
      </w:r>
      <w:r w:rsidR="00FE46D9">
        <w:rPr>
          <w:rFonts w:ascii="Calibri" w:eastAsia="Calibri" w:hAnsi="Calibri" w:cs="Calibri"/>
          <w:color w:val="000000" w:themeColor="text1"/>
          <w:sz w:val="22"/>
          <w:szCs w:val="22"/>
        </w:rPr>
        <w:t xml:space="preserve">. </w:t>
      </w:r>
      <w:r w:rsidRPr="0223ABEB">
        <w:rPr>
          <w:rFonts w:ascii="Calibri" w:eastAsia="Calibri" w:hAnsi="Calibri" w:cs="Calibri"/>
          <w:color w:val="000000" w:themeColor="text1"/>
          <w:sz w:val="22"/>
          <w:szCs w:val="22"/>
        </w:rPr>
        <w:t xml:space="preserve">To answer that question, we engaged in a strategic planning process to address those challenges while also seizing the opportunities of this unique moment: passage of the transformational Blueprint for Maryland’s Future, fresh leadership at Greater Baltimore Committee, </w:t>
      </w:r>
      <w:r w:rsidR="002469DD">
        <w:rPr>
          <w:rFonts w:ascii="Calibri" w:eastAsia="Calibri" w:hAnsi="Calibri" w:cs="Calibri"/>
          <w:color w:val="000000" w:themeColor="text1"/>
          <w:sz w:val="22"/>
          <w:szCs w:val="22"/>
        </w:rPr>
        <w:t xml:space="preserve">new </w:t>
      </w:r>
      <w:r w:rsidRPr="0223ABEB">
        <w:rPr>
          <w:rFonts w:ascii="Calibri" w:eastAsia="Calibri" w:hAnsi="Calibri" w:cs="Calibri"/>
          <w:color w:val="000000" w:themeColor="text1"/>
          <w:sz w:val="22"/>
          <w:szCs w:val="22"/>
        </w:rPr>
        <w:t xml:space="preserve">resources for infrastructure and workforce development, and a supportive Mayor. </w:t>
      </w:r>
    </w:p>
    <w:p w14:paraId="1310E6E6" w14:textId="3B9B4574" w:rsidR="762CEC8A" w:rsidRDefault="762CEC8A" w:rsidP="762CEC8A">
      <w:pPr>
        <w:rPr>
          <w:rFonts w:ascii="Calibri" w:eastAsia="Calibri" w:hAnsi="Calibri" w:cs="Calibri"/>
          <w:color w:val="000000" w:themeColor="text1"/>
          <w:sz w:val="22"/>
          <w:szCs w:val="22"/>
        </w:rPr>
      </w:pPr>
    </w:p>
    <w:p w14:paraId="7FDE0F77" w14:textId="5E5D86EE" w:rsidR="34663371" w:rsidRDefault="34663371" w:rsidP="762CEC8A">
      <w:pPr>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 xml:space="preserve">At minimum, BWDB is required by federal law to oversee the delivery of WIOA programs and services and ensure the workforce system operates effectively and in compliance with federal law. But we don’t aspire to the bare minimum. We don’t strive just for the baseline. We go beyond. </w:t>
      </w:r>
    </w:p>
    <w:p w14:paraId="2EAEFD27" w14:textId="77777777" w:rsidR="00891475" w:rsidRDefault="00891475" w:rsidP="762CEC8A">
      <w:pPr>
        <w:rPr>
          <w:rFonts w:ascii="Calibri" w:eastAsia="Calibri" w:hAnsi="Calibri" w:cs="Calibri"/>
          <w:b/>
          <w:bCs/>
          <w:color w:val="000000" w:themeColor="text1"/>
          <w:sz w:val="22"/>
          <w:szCs w:val="22"/>
        </w:rPr>
      </w:pPr>
    </w:p>
    <w:p w14:paraId="23B9CE11" w14:textId="243209CF" w:rsidR="34663371" w:rsidRDefault="34663371" w:rsidP="762CEC8A">
      <w:pPr>
        <w:rPr>
          <w:rFonts w:ascii="Calibri" w:eastAsia="Calibri" w:hAnsi="Calibri" w:cs="Calibri"/>
          <w:color w:val="000000" w:themeColor="text1"/>
          <w:sz w:val="22"/>
          <w:szCs w:val="22"/>
        </w:rPr>
      </w:pPr>
      <w:r w:rsidRPr="762CEC8A">
        <w:rPr>
          <w:rFonts w:ascii="Calibri" w:eastAsia="Calibri" w:hAnsi="Calibri" w:cs="Calibri"/>
          <w:b/>
          <w:bCs/>
          <w:color w:val="000000" w:themeColor="text1"/>
          <w:sz w:val="22"/>
          <w:szCs w:val="22"/>
        </w:rPr>
        <w:t>Vision for the Local Area</w:t>
      </w:r>
    </w:p>
    <w:p w14:paraId="6D0D8FBE" w14:textId="3AC19959" w:rsidR="762CEC8A" w:rsidRDefault="762CEC8A" w:rsidP="762CEC8A">
      <w:pPr>
        <w:rPr>
          <w:rFonts w:ascii="Calibri" w:eastAsia="Calibri" w:hAnsi="Calibri" w:cs="Calibri"/>
          <w:color w:val="000000" w:themeColor="text1"/>
          <w:sz w:val="22"/>
          <w:szCs w:val="22"/>
        </w:rPr>
      </w:pPr>
    </w:p>
    <w:p w14:paraId="118D826A" w14:textId="4E048164" w:rsidR="34663371" w:rsidRDefault="34663371" w:rsidP="762CEC8A">
      <w:pPr>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 xml:space="preserve">We envision a region where all Baltimore City residents have unhindered access to quality opportunities, livable wages, and economic mobility, and all employers value and have access to a robust, skilled, and talented workforce. Under the </w:t>
      </w:r>
      <w:r w:rsidR="004105B8">
        <w:rPr>
          <w:rFonts w:ascii="Calibri" w:eastAsia="Calibri" w:hAnsi="Calibri" w:cs="Calibri"/>
          <w:color w:val="000000" w:themeColor="text1"/>
          <w:sz w:val="22"/>
          <w:szCs w:val="22"/>
        </w:rPr>
        <w:t xml:space="preserve">newly adopted </w:t>
      </w:r>
      <w:r w:rsidRPr="762CEC8A">
        <w:rPr>
          <w:rFonts w:ascii="Calibri" w:eastAsia="Calibri" w:hAnsi="Calibri" w:cs="Calibri"/>
          <w:color w:val="000000" w:themeColor="text1"/>
          <w:sz w:val="22"/>
          <w:szCs w:val="22"/>
        </w:rPr>
        <w:t xml:space="preserve">Thriving Together framework, we will align the actions of all workforce development system stakeholders to achieve an economy that works for all. </w:t>
      </w:r>
    </w:p>
    <w:p w14:paraId="6112B848" w14:textId="208BE444" w:rsidR="762CEC8A" w:rsidRDefault="762CEC8A" w:rsidP="762CEC8A">
      <w:pPr>
        <w:rPr>
          <w:rFonts w:ascii="Calibri" w:eastAsia="Calibri" w:hAnsi="Calibri" w:cs="Calibri"/>
          <w:color w:val="000000" w:themeColor="text1"/>
          <w:sz w:val="22"/>
          <w:szCs w:val="22"/>
        </w:rPr>
      </w:pPr>
    </w:p>
    <w:p w14:paraId="2A482C75" w14:textId="428601FA" w:rsidR="34663371" w:rsidRDefault="34663371" w:rsidP="762CEC8A">
      <w:pPr>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 xml:space="preserve">Key goals under this framework include increasing employment in quality jobs, improving workforce skills and supports, and meeting employer needs by tailoring workforce development </w:t>
      </w:r>
      <w:r w:rsidRPr="762CEC8A">
        <w:rPr>
          <w:rFonts w:ascii="Calibri" w:eastAsia="Calibri" w:hAnsi="Calibri" w:cs="Calibri"/>
          <w:color w:val="000000" w:themeColor="text1"/>
          <w:sz w:val="22"/>
          <w:szCs w:val="22"/>
        </w:rPr>
        <w:lastRenderedPageBreak/>
        <w:t xml:space="preserve">programs to industry requirements to address evolving job demands. We will partner with training organizations and employers to design and implement career pathways that meet labor market demands and collaborate with MOED and other partners to ensure a coordinated approach to training, job placement, and support services. </w:t>
      </w:r>
    </w:p>
    <w:p w14:paraId="3CBD4289" w14:textId="60B9B231" w:rsidR="762CEC8A" w:rsidRDefault="762CEC8A" w:rsidP="762CEC8A">
      <w:pPr>
        <w:rPr>
          <w:rFonts w:ascii="Calibri" w:eastAsia="Calibri" w:hAnsi="Calibri" w:cs="Calibri"/>
          <w:color w:val="000000" w:themeColor="text1"/>
          <w:sz w:val="22"/>
          <w:szCs w:val="22"/>
        </w:rPr>
      </w:pPr>
    </w:p>
    <w:p w14:paraId="3FB04BAD" w14:textId="59BEBFAA" w:rsidR="34663371" w:rsidRDefault="34663371" w:rsidP="762CEC8A">
      <w:pPr>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 xml:space="preserve">We will achieve this work </w:t>
      </w:r>
      <w:r w:rsidR="00096F53">
        <w:rPr>
          <w:rFonts w:ascii="Calibri" w:eastAsia="Calibri" w:hAnsi="Calibri" w:cs="Calibri"/>
          <w:color w:val="000000" w:themeColor="text1"/>
          <w:sz w:val="22"/>
          <w:szCs w:val="22"/>
        </w:rPr>
        <w:t xml:space="preserve">by expanding </w:t>
      </w:r>
      <w:r w:rsidRPr="762CEC8A">
        <w:rPr>
          <w:rFonts w:ascii="Calibri" w:eastAsia="Calibri" w:hAnsi="Calibri" w:cs="Calibri"/>
          <w:color w:val="000000" w:themeColor="text1"/>
          <w:sz w:val="22"/>
          <w:szCs w:val="22"/>
        </w:rPr>
        <w:t xml:space="preserve">programs designed to address </w:t>
      </w:r>
      <w:r w:rsidR="00B94DF1">
        <w:rPr>
          <w:rFonts w:ascii="Calibri" w:eastAsia="Calibri" w:hAnsi="Calibri" w:cs="Calibri"/>
          <w:color w:val="000000" w:themeColor="text1"/>
          <w:sz w:val="22"/>
          <w:szCs w:val="22"/>
        </w:rPr>
        <w:t>issues preventing people from working</w:t>
      </w:r>
      <w:r w:rsidR="7DC3C0B7" w:rsidRPr="762CEC8A">
        <w:rPr>
          <w:rFonts w:ascii="Calibri" w:eastAsia="Calibri" w:hAnsi="Calibri" w:cs="Calibri"/>
          <w:color w:val="000000" w:themeColor="text1"/>
          <w:sz w:val="22"/>
          <w:szCs w:val="22"/>
        </w:rPr>
        <w:t xml:space="preserve">, from transportation access to substance use disorder, </w:t>
      </w:r>
      <w:r w:rsidRPr="762CEC8A">
        <w:rPr>
          <w:rFonts w:ascii="Calibri" w:eastAsia="Calibri" w:hAnsi="Calibri" w:cs="Calibri"/>
          <w:color w:val="000000" w:themeColor="text1"/>
          <w:sz w:val="22"/>
          <w:szCs w:val="22"/>
        </w:rPr>
        <w:t>as well as youth-focused initiatives</w:t>
      </w:r>
      <w:r w:rsidR="00315728">
        <w:rPr>
          <w:rFonts w:ascii="Calibri" w:eastAsia="Calibri" w:hAnsi="Calibri" w:cs="Calibri"/>
          <w:color w:val="000000" w:themeColor="text1"/>
          <w:sz w:val="22"/>
          <w:szCs w:val="22"/>
        </w:rPr>
        <w:t xml:space="preserve"> to ensure that we are preparing the city’s future workforce</w:t>
      </w:r>
      <w:r w:rsidRPr="762CEC8A">
        <w:rPr>
          <w:rFonts w:ascii="Calibri" w:eastAsia="Calibri" w:hAnsi="Calibri" w:cs="Calibri"/>
          <w:color w:val="000000" w:themeColor="text1"/>
          <w:sz w:val="22"/>
          <w:szCs w:val="22"/>
        </w:rPr>
        <w:t>. We will also advocate for participants to be co-enrolled in core programs to ensure effective services and support seamless career advancement. These strategies ensure that all workforce participants can progress through structured pathways toward long-term success.</w:t>
      </w:r>
    </w:p>
    <w:p w14:paraId="173B6D68" w14:textId="7089BF6F" w:rsidR="762CEC8A" w:rsidRDefault="762CEC8A" w:rsidP="762CEC8A">
      <w:pPr>
        <w:rPr>
          <w:rFonts w:ascii="Calibri" w:eastAsia="Calibri" w:hAnsi="Calibri" w:cs="Calibri"/>
          <w:color w:val="000000" w:themeColor="text1"/>
          <w:sz w:val="22"/>
          <w:szCs w:val="22"/>
        </w:rPr>
      </w:pPr>
    </w:p>
    <w:p w14:paraId="0A320E2F" w14:textId="772A9473" w:rsidR="34663371" w:rsidRDefault="34663371" w:rsidP="762CEC8A">
      <w:pPr>
        <w:rPr>
          <w:rFonts w:ascii="Calibri" w:eastAsia="Calibri" w:hAnsi="Calibri" w:cs="Calibri"/>
          <w:color w:val="000000" w:themeColor="text1"/>
          <w:sz w:val="22"/>
          <w:szCs w:val="22"/>
        </w:rPr>
      </w:pPr>
      <w:r w:rsidRPr="762CEC8A">
        <w:rPr>
          <w:rFonts w:ascii="Calibri" w:eastAsia="Calibri" w:hAnsi="Calibri" w:cs="Calibri"/>
          <w:b/>
          <w:bCs/>
          <w:color w:val="000000" w:themeColor="text1"/>
          <w:sz w:val="22"/>
          <w:szCs w:val="22"/>
        </w:rPr>
        <w:t>Commitment to Aligning with the Four Core Strategic Pillars</w:t>
      </w:r>
    </w:p>
    <w:p w14:paraId="4AA96F8F" w14:textId="62D2750E" w:rsidR="762CEC8A" w:rsidRDefault="762CEC8A" w:rsidP="762CEC8A">
      <w:pPr>
        <w:contextualSpacing/>
        <w:rPr>
          <w:rFonts w:ascii="Calibri" w:eastAsia="Calibri" w:hAnsi="Calibri" w:cs="Calibri"/>
          <w:color w:val="000000" w:themeColor="text1"/>
          <w:sz w:val="22"/>
          <w:szCs w:val="22"/>
        </w:rPr>
      </w:pPr>
    </w:p>
    <w:p w14:paraId="46420D0A" w14:textId="64F67197" w:rsidR="34663371" w:rsidRDefault="34663371" w:rsidP="762CEC8A">
      <w:pPr>
        <w:contextualSpacing/>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 xml:space="preserve">BWDB and MOED will work to ensure that workforce development programs are aligned with Maryland’s Four Core Strategic Pillars as well as the </w:t>
      </w:r>
      <w:r w:rsidR="00626D2A">
        <w:rPr>
          <w:rFonts w:ascii="Calibri" w:eastAsia="Calibri" w:hAnsi="Calibri" w:cs="Calibri"/>
          <w:color w:val="000000" w:themeColor="text1"/>
          <w:sz w:val="22"/>
          <w:szCs w:val="22"/>
        </w:rPr>
        <w:t xml:space="preserve">goals outlined </w:t>
      </w:r>
      <w:r w:rsidRPr="762CEC8A">
        <w:rPr>
          <w:rFonts w:ascii="Calibri" w:eastAsia="Calibri" w:hAnsi="Calibri" w:cs="Calibri"/>
          <w:color w:val="000000" w:themeColor="text1"/>
          <w:sz w:val="22"/>
          <w:szCs w:val="22"/>
        </w:rPr>
        <w:t>under the Thriving Together framework. Through these programs, we will create pathways to quality jobs and economic mobility.</w:t>
      </w:r>
    </w:p>
    <w:p w14:paraId="295B978B" w14:textId="68A10775" w:rsidR="762CEC8A" w:rsidRDefault="762CEC8A" w:rsidP="762CEC8A">
      <w:pPr>
        <w:contextualSpacing/>
        <w:rPr>
          <w:rFonts w:ascii="Calibri" w:eastAsia="Calibri" w:hAnsi="Calibri" w:cs="Calibri"/>
          <w:color w:val="000000" w:themeColor="text1"/>
          <w:sz w:val="22"/>
          <w:szCs w:val="22"/>
        </w:rPr>
      </w:pPr>
    </w:p>
    <w:p w14:paraId="091CE14B" w14:textId="76FB1AB3" w:rsidR="34663371" w:rsidRDefault="34663371" w:rsidP="762CEC8A">
      <w:pPr>
        <w:contextualSpacing/>
        <w:rPr>
          <w:rFonts w:ascii="Calibri" w:eastAsia="Calibri" w:hAnsi="Calibri" w:cs="Calibri"/>
          <w:color w:val="000000" w:themeColor="text1"/>
          <w:sz w:val="22"/>
          <w:szCs w:val="22"/>
        </w:rPr>
      </w:pPr>
      <w:r w:rsidRPr="762CEC8A">
        <w:rPr>
          <w:rStyle w:val="Strong"/>
          <w:rFonts w:ascii="Calibri" w:eastAsia="Calibri" w:hAnsi="Calibri" w:cs="Calibri"/>
          <w:i/>
          <w:iCs/>
          <w:color w:val="000000" w:themeColor="text1"/>
          <w:sz w:val="22"/>
          <w:szCs w:val="22"/>
          <w:u w:val="single"/>
        </w:rPr>
        <w:t>Pillar 1: Supercharge Key Sectors</w:t>
      </w:r>
    </w:p>
    <w:p w14:paraId="61201BDF" w14:textId="12FF639F" w:rsidR="762CEC8A" w:rsidRDefault="762CEC8A" w:rsidP="762CEC8A">
      <w:pPr>
        <w:contextualSpacing/>
        <w:rPr>
          <w:rFonts w:ascii="Calibri" w:eastAsia="Calibri" w:hAnsi="Calibri" w:cs="Calibri"/>
          <w:color w:val="000000" w:themeColor="text1"/>
          <w:sz w:val="22"/>
          <w:szCs w:val="22"/>
        </w:rPr>
      </w:pPr>
    </w:p>
    <w:p w14:paraId="7944500E" w14:textId="5710EEC7" w:rsidR="34663371" w:rsidRDefault="34663371" w:rsidP="762CEC8A">
      <w:pPr>
        <w:contextualSpacing/>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 xml:space="preserve">Our goal under this pillar is to accelerate the growth and development of key industries by aligning workforce training and education with the evolving needs of priority sectors, fostering strong industry partnerships, and positioning MOED as a leader in workforce innovation. These efforts will build on successful past programs, such as the Highway/Capital Transit Careers Training (HCCT) initiative and the Maryland Works for Wind grant, which provide specialized training and certifications in high-demand infrastructure fields, aligning workforce development with Maryland’s economic priorities. These programs not only meet industry demand but also offer participants access to quality, family-sustaining careers. </w:t>
      </w:r>
    </w:p>
    <w:p w14:paraId="22794590" w14:textId="6E7D16AB" w:rsidR="762CEC8A" w:rsidRDefault="762CEC8A" w:rsidP="762CEC8A">
      <w:pPr>
        <w:contextualSpacing/>
        <w:rPr>
          <w:rFonts w:ascii="Calibri" w:eastAsia="Calibri" w:hAnsi="Calibri" w:cs="Calibri"/>
          <w:color w:val="000000" w:themeColor="text1"/>
          <w:sz w:val="22"/>
          <w:szCs w:val="22"/>
        </w:rPr>
      </w:pPr>
    </w:p>
    <w:p w14:paraId="4F3D6783" w14:textId="2342DC9C" w:rsidR="34663371" w:rsidRDefault="34663371" w:rsidP="762CEC8A">
      <w:pPr>
        <w:contextualSpacing/>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Historic investment in the City of Baltimore</w:t>
      </w:r>
      <w:r w:rsidR="00F160F3">
        <w:rPr>
          <w:rFonts w:ascii="Calibri" w:eastAsia="Calibri" w:hAnsi="Calibri" w:cs="Calibri"/>
          <w:color w:val="000000" w:themeColor="text1"/>
          <w:sz w:val="22"/>
          <w:szCs w:val="22"/>
        </w:rPr>
        <w:t xml:space="preserve"> </w:t>
      </w:r>
      <w:r w:rsidRPr="762CEC8A">
        <w:rPr>
          <w:rFonts w:ascii="Calibri" w:eastAsia="Calibri" w:hAnsi="Calibri" w:cs="Calibri"/>
          <w:color w:val="000000" w:themeColor="text1"/>
          <w:sz w:val="22"/>
          <w:szCs w:val="22"/>
        </w:rPr>
        <w:t>highlights the need to identify emerging skill needs and develop the local workforce to align with new opportunities in their area. The city and surrounding region will be the site of many infrastructure projects, including improvements to Mondawmin Transit Station and the construction of the Frederick Douglass Tunnel. In addition, the city received disaster recovery funding to support workers dislocated by the collapse of the Francis Scott Key Bridge in March 2024 and to aid in rebuilding efforts. These resources will allow MOED to unite local job training providers, building trades unions, educational institutions, and other stakeholders to build lasting pipelines that will connect Baltimore residents to long-term careers as well as immediate opportunities.</w:t>
      </w:r>
    </w:p>
    <w:p w14:paraId="55842B05" w14:textId="53E66E54" w:rsidR="762CEC8A" w:rsidRDefault="762CEC8A" w:rsidP="762CEC8A">
      <w:pPr>
        <w:contextualSpacing/>
        <w:rPr>
          <w:rFonts w:ascii="Calibri" w:eastAsia="Calibri" w:hAnsi="Calibri" w:cs="Calibri"/>
          <w:color w:val="000000" w:themeColor="text1"/>
        </w:rPr>
      </w:pPr>
    </w:p>
    <w:p w14:paraId="510A82F7" w14:textId="42CC77D2" w:rsidR="34663371" w:rsidRDefault="34663371" w:rsidP="762CEC8A">
      <w:pPr>
        <w:contextualSpacing/>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 xml:space="preserve">We will pursue additional sector-based training initiatives, focusing on high-growth and high-demand industries (such as healthcare, information technology, advanced manufacturing, and logistics) as well as emerging sectors such as green energy and cybersecurity. Industry engagement and feedback will be crucial to help define skill gaps, emerging technologies, and future labor demands, and we will explore opportunities to hold roundtable discussions and establish industry councils to facilitate these partnerships. We will also use labor market data to evaluate and adjust priorities. </w:t>
      </w:r>
    </w:p>
    <w:p w14:paraId="765750BC" w14:textId="0C5C8DA2" w:rsidR="762CEC8A" w:rsidRDefault="762CEC8A" w:rsidP="762CEC8A">
      <w:pPr>
        <w:contextualSpacing/>
        <w:rPr>
          <w:rFonts w:ascii="Calibri" w:eastAsia="Calibri" w:hAnsi="Calibri" w:cs="Calibri"/>
          <w:color w:val="000000" w:themeColor="text1"/>
          <w:sz w:val="22"/>
          <w:szCs w:val="22"/>
        </w:rPr>
      </w:pPr>
    </w:p>
    <w:p w14:paraId="4299F2CD" w14:textId="33CF0800" w:rsidR="762CEC8A" w:rsidRDefault="762CEC8A" w:rsidP="762CEC8A">
      <w:pPr>
        <w:contextualSpacing/>
        <w:rPr>
          <w:rFonts w:ascii="Calibri" w:eastAsia="Calibri" w:hAnsi="Calibri" w:cs="Calibri"/>
          <w:color w:val="000000" w:themeColor="text1"/>
          <w:sz w:val="22"/>
          <w:szCs w:val="22"/>
        </w:rPr>
      </w:pPr>
    </w:p>
    <w:p w14:paraId="6EBB0A0A" w14:textId="4AB5F2E0" w:rsidR="34663371" w:rsidRDefault="34663371" w:rsidP="762CEC8A">
      <w:pPr>
        <w:contextualSpacing/>
        <w:rPr>
          <w:rFonts w:ascii="Calibri" w:eastAsia="Calibri" w:hAnsi="Calibri" w:cs="Calibri"/>
          <w:color w:val="000000" w:themeColor="text1"/>
          <w:sz w:val="22"/>
          <w:szCs w:val="22"/>
        </w:rPr>
      </w:pPr>
      <w:r w:rsidRPr="762CEC8A">
        <w:rPr>
          <w:rStyle w:val="Strong"/>
          <w:rFonts w:ascii="Calibri" w:eastAsia="Calibri" w:hAnsi="Calibri" w:cs="Calibri"/>
          <w:i/>
          <w:iCs/>
          <w:color w:val="000000" w:themeColor="text1"/>
          <w:sz w:val="22"/>
          <w:szCs w:val="22"/>
          <w:u w:val="single"/>
        </w:rPr>
        <w:t>Pillar 2: Advance Equity and Access</w:t>
      </w:r>
    </w:p>
    <w:p w14:paraId="6D4ECDA6" w14:textId="2C6D4FF3" w:rsidR="762CEC8A" w:rsidRDefault="762CEC8A" w:rsidP="762CEC8A">
      <w:pPr>
        <w:contextualSpacing/>
        <w:rPr>
          <w:rFonts w:ascii="Calibri" w:eastAsia="Calibri" w:hAnsi="Calibri" w:cs="Calibri"/>
          <w:color w:val="000000" w:themeColor="text1"/>
          <w:sz w:val="22"/>
          <w:szCs w:val="22"/>
        </w:rPr>
      </w:pPr>
    </w:p>
    <w:p w14:paraId="26E20DDB" w14:textId="7706DAC9" w:rsidR="34663371" w:rsidRDefault="34663371" w:rsidP="762CEC8A">
      <w:pPr>
        <w:contextualSpacing/>
        <w:rPr>
          <w:rFonts w:ascii="Calibri" w:eastAsia="Calibri" w:hAnsi="Calibri" w:cs="Calibri"/>
          <w:color w:val="000000" w:themeColor="text1"/>
          <w:sz w:val="22"/>
          <w:szCs w:val="22"/>
        </w:rPr>
      </w:pPr>
      <w:r w:rsidRPr="762CEC8A">
        <w:rPr>
          <w:rStyle w:val="Strong"/>
          <w:rFonts w:ascii="Calibri" w:eastAsia="Calibri" w:hAnsi="Calibri" w:cs="Calibri"/>
          <w:b w:val="0"/>
          <w:bCs w:val="0"/>
          <w:color w:val="000000" w:themeColor="text1"/>
          <w:sz w:val="22"/>
          <w:szCs w:val="22"/>
        </w:rPr>
        <w:lastRenderedPageBreak/>
        <w:t>Ensuring</w:t>
      </w:r>
      <w:r w:rsidR="00705B8A">
        <w:rPr>
          <w:rStyle w:val="Strong"/>
          <w:rFonts w:ascii="Calibri" w:eastAsia="Calibri" w:hAnsi="Calibri" w:cs="Calibri"/>
          <w:b w:val="0"/>
          <w:bCs w:val="0"/>
          <w:color w:val="000000" w:themeColor="text1"/>
          <w:sz w:val="22"/>
          <w:szCs w:val="22"/>
        </w:rPr>
        <w:t xml:space="preserve"> all residents can </w:t>
      </w:r>
      <w:r w:rsidRPr="762CEC8A">
        <w:rPr>
          <w:rStyle w:val="Strong"/>
          <w:rFonts w:ascii="Calibri" w:eastAsia="Calibri" w:hAnsi="Calibri" w:cs="Calibri"/>
          <w:b w:val="0"/>
          <w:bCs w:val="0"/>
          <w:color w:val="000000" w:themeColor="text1"/>
          <w:sz w:val="22"/>
          <w:szCs w:val="22"/>
        </w:rPr>
        <w:t xml:space="preserve">access to quality training and employment is a key component of our </w:t>
      </w:r>
      <w:r w:rsidR="00705B8A">
        <w:rPr>
          <w:rStyle w:val="Strong"/>
          <w:rFonts w:ascii="Calibri" w:eastAsia="Calibri" w:hAnsi="Calibri" w:cs="Calibri"/>
          <w:b w:val="0"/>
          <w:bCs w:val="0"/>
          <w:color w:val="000000" w:themeColor="text1"/>
          <w:sz w:val="22"/>
          <w:szCs w:val="22"/>
        </w:rPr>
        <w:t>work</w:t>
      </w:r>
      <w:r w:rsidRPr="762CEC8A">
        <w:rPr>
          <w:rStyle w:val="Strong"/>
          <w:rFonts w:ascii="Calibri" w:eastAsia="Calibri" w:hAnsi="Calibri" w:cs="Calibri"/>
          <w:b w:val="0"/>
          <w:bCs w:val="0"/>
          <w:color w:val="000000" w:themeColor="text1"/>
          <w:sz w:val="22"/>
          <w:szCs w:val="22"/>
        </w:rPr>
        <w:t>. We will strive to ensur</w:t>
      </w:r>
      <w:r w:rsidR="00C6522E">
        <w:rPr>
          <w:rStyle w:val="Strong"/>
          <w:rFonts w:ascii="Calibri" w:eastAsia="Calibri" w:hAnsi="Calibri" w:cs="Calibri"/>
          <w:b w:val="0"/>
          <w:bCs w:val="0"/>
          <w:color w:val="000000" w:themeColor="text1"/>
          <w:sz w:val="22"/>
          <w:szCs w:val="22"/>
        </w:rPr>
        <w:t>e</w:t>
      </w:r>
      <w:r w:rsidRPr="762CEC8A">
        <w:rPr>
          <w:rStyle w:val="Strong"/>
          <w:rFonts w:ascii="Calibri" w:eastAsia="Calibri" w:hAnsi="Calibri" w:cs="Calibri"/>
          <w:b w:val="0"/>
          <w:bCs w:val="0"/>
          <w:color w:val="000000" w:themeColor="text1"/>
          <w:sz w:val="22"/>
          <w:szCs w:val="22"/>
        </w:rPr>
        <w:t xml:space="preserve"> that all residents</w:t>
      </w:r>
      <w:r w:rsidR="00B537C9">
        <w:rPr>
          <w:rStyle w:val="Strong"/>
          <w:rFonts w:ascii="Calibri" w:eastAsia="Calibri" w:hAnsi="Calibri" w:cs="Calibri"/>
          <w:b w:val="0"/>
          <w:bCs w:val="0"/>
          <w:color w:val="000000" w:themeColor="text1"/>
          <w:sz w:val="22"/>
          <w:szCs w:val="22"/>
        </w:rPr>
        <w:t xml:space="preserve"> </w:t>
      </w:r>
      <w:r w:rsidRPr="762CEC8A">
        <w:rPr>
          <w:rStyle w:val="Strong"/>
          <w:rFonts w:ascii="Calibri" w:eastAsia="Calibri" w:hAnsi="Calibri" w:cs="Calibri"/>
          <w:b w:val="0"/>
          <w:bCs w:val="0"/>
          <w:color w:val="000000" w:themeColor="text1"/>
          <w:sz w:val="22"/>
          <w:szCs w:val="22"/>
        </w:rPr>
        <w:t xml:space="preserve">can take advantage of quality training, resources, and employment opportunities. We will use disaggregated data to identify </w:t>
      </w:r>
      <w:r w:rsidR="005F33A8">
        <w:rPr>
          <w:rStyle w:val="Strong"/>
          <w:rFonts w:ascii="Calibri" w:eastAsia="Calibri" w:hAnsi="Calibri" w:cs="Calibri"/>
          <w:b w:val="0"/>
          <w:bCs w:val="0"/>
          <w:color w:val="000000" w:themeColor="text1"/>
          <w:sz w:val="22"/>
          <w:szCs w:val="22"/>
        </w:rPr>
        <w:t>opportunities for improvement</w:t>
      </w:r>
      <w:r w:rsidRPr="762CEC8A">
        <w:rPr>
          <w:rStyle w:val="Strong"/>
          <w:rFonts w:ascii="Calibri" w:eastAsia="Calibri" w:hAnsi="Calibri" w:cs="Calibri"/>
          <w:b w:val="0"/>
          <w:bCs w:val="0"/>
          <w:color w:val="000000" w:themeColor="text1"/>
          <w:sz w:val="22"/>
          <w:szCs w:val="22"/>
        </w:rPr>
        <w:t xml:space="preserve"> and set measurable goals for participation, completion, and employment rates across </w:t>
      </w:r>
      <w:r w:rsidR="005867F8">
        <w:rPr>
          <w:rStyle w:val="Strong"/>
          <w:rFonts w:ascii="Calibri" w:eastAsia="Calibri" w:hAnsi="Calibri" w:cs="Calibri"/>
          <w:b w:val="0"/>
          <w:bCs w:val="0"/>
          <w:color w:val="000000" w:themeColor="text1"/>
          <w:sz w:val="22"/>
          <w:szCs w:val="22"/>
        </w:rPr>
        <w:t>programs</w:t>
      </w:r>
      <w:r w:rsidRPr="762CEC8A">
        <w:rPr>
          <w:rStyle w:val="Strong"/>
          <w:rFonts w:ascii="Calibri" w:eastAsia="Calibri" w:hAnsi="Calibri" w:cs="Calibri"/>
          <w:b w:val="0"/>
          <w:bCs w:val="0"/>
          <w:color w:val="000000" w:themeColor="text1"/>
          <w:sz w:val="22"/>
          <w:szCs w:val="22"/>
        </w:rPr>
        <w:t xml:space="preserve">. </w:t>
      </w:r>
    </w:p>
    <w:p w14:paraId="5D7E6E2E" w14:textId="6B53BA82" w:rsidR="762CEC8A" w:rsidRDefault="762CEC8A" w:rsidP="762CEC8A">
      <w:pPr>
        <w:contextualSpacing/>
        <w:rPr>
          <w:rFonts w:ascii="Calibri" w:eastAsia="Calibri" w:hAnsi="Calibri" w:cs="Calibri"/>
          <w:color w:val="000000" w:themeColor="text1"/>
          <w:sz w:val="22"/>
          <w:szCs w:val="22"/>
        </w:rPr>
      </w:pPr>
    </w:p>
    <w:p w14:paraId="6CBAC144" w14:textId="47B199D8" w:rsidR="34663371" w:rsidRDefault="34663371" w:rsidP="762CEC8A">
      <w:pPr>
        <w:contextualSpacing/>
        <w:rPr>
          <w:rFonts w:ascii="Calibri" w:eastAsia="Calibri" w:hAnsi="Calibri" w:cs="Calibri"/>
          <w:color w:val="000000" w:themeColor="text1"/>
          <w:sz w:val="22"/>
          <w:szCs w:val="22"/>
        </w:rPr>
      </w:pPr>
      <w:r w:rsidRPr="762CEC8A">
        <w:rPr>
          <w:rStyle w:val="Strong"/>
          <w:rFonts w:ascii="Calibri" w:eastAsia="Calibri" w:hAnsi="Calibri" w:cs="Calibri"/>
          <w:b w:val="0"/>
          <w:bCs w:val="0"/>
          <w:color w:val="000000" w:themeColor="text1"/>
          <w:sz w:val="22"/>
          <w:szCs w:val="22"/>
        </w:rPr>
        <w:t xml:space="preserve">Our main objective under this pillar is to expand access to and increase enrollment in workforce development programs, wraparound services, and training programs. </w:t>
      </w:r>
      <w:r w:rsidR="00DA662B">
        <w:rPr>
          <w:rStyle w:val="Strong"/>
          <w:rFonts w:ascii="Calibri" w:eastAsia="Calibri" w:hAnsi="Calibri" w:cs="Calibri"/>
          <w:b w:val="0"/>
          <w:bCs w:val="0"/>
          <w:color w:val="000000" w:themeColor="text1"/>
          <w:sz w:val="22"/>
          <w:szCs w:val="22"/>
        </w:rPr>
        <w:t>W</w:t>
      </w:r>
      <w:r w:rsidRPr="762CEC8A">
        <w:rPr>
          <w:rStyle w:val="Strong"/>
          <w:rFonts w:ascii="Calibri" w:eastAsia="Calibri" w:hAnsi="Calibri" w:cs="Calibri"/>
          <w:b w:val="0"/>
          <w:bCs w:val="0"/>
          <w:color w:val="000000" w:themeColor="text1"/>
          <w:sz w:val="22"/>
          <w:szCs w:val="22"/>
        </w:rPr>
        <w:t xml:space="preserve">e will increase awareness of training and employment services by strengthening partnerships with community-based organizations, faith-based groups, and local leaders to promote available services. We will also offer opportunities for training to MOED staff and partners to support </w:t>
      </w:r>
      <w:r w:rsidR="00DA662B">
        <w:rPr>
          <w:rStyle w:val="Strong"/>
          <w:rFonts w:ascii="Calibri" w:eastAsia="Calibri" w:hAnsi="Calibri" w:cs="Calibri"/>
          <w:b w:val="0"/>
          <w:bCs w:val="0"/>
          <w:color w:val="000000" w:themeColor="text1"/>
          <w:sz w:val="22"/>
          <w:szCs w:val="22"/>
        </w:rPr>
        <w:t xml:space="preserve">service </w:t>
      </w:r>
      <w:r w:rsidRPr="762CEC8A">
        <w:rPr>
          <w:rStyle w:val="Strong"/>
          <w:rFonts w:ascii="Calibri" w:eastAsia="Calibri" w:hAnsi="Calibri" w:cs="Calibri"/>
          <w:b w:val="0"/>
          <w:bCs w:val="0"/>
          <w:color w:val="000000" w:themeColor="text1"/>
          <w:sz w:val="22"/>
          <w:szCs w:val="22"/>
        </w:rPr>
        <w:t xml:space="preserve">delivery that is responsive to the needs of Baltimore’s residents. </w:t>
      </w:r>
    </w:p>
    <w:p w14:paraId="2679ECF1" w14:textId="51DCB818" w:rsidR="762CEC8A" w:rsidRDefault="762CEC8A" w:rsidP="762CEC8A">
      <w:pPr>
        <w:contextualSpacing/>
        <w:rPr>
          <w:rFonts w:ascii="Calibri" w:eastAsia="Calibri" w:hAnsi="Calibri" w:cs="Calibri"/>
          <w:color w:val="000000" w:themeColor="text1"/>
          <w:sz w:val="22"/>
          <w:szCs w:val="22"/>
        </w:rPr>
      </w:pPr>
    </w:p>
    <w:p w14:paraId="4AC2387A" w14:textId="08036E2E" w:rsidR="34663371" w:rsidRDefault="34663371" w:rsidP="762CEC8A">
      <w:pPr>
        <w:contextualSpacing/>
        <w:rPr>
          <w:rFonts w:ascii="Calibri" w:eastAsia="Calibri" w:hAnsi="Calibri" w:cs="Calibri"/>
          <w:color w:val="000000" w:themeColor="text1"/>
          <w:sz w:val="22"/>
          <w:szCs w:val="22"/>
        </w:rPr>
      </w:pPr>
      <w:r w:rsidRPr="762CEC8A">
        <w:rPr>
          <w:rStyle w:val="Strong"/>
          <w:rFonts w:ascii="Calibri" w:eastAsia="Calibri" w:hAnsi="Calibri" w:cs="Calibri"/>
          <w:b w:val="0"/>
          <w:bCs w:val="0"/>
          <w:color w:val="000000" w:themeColor="text1"/>
          <w:sz w:val="22"/>
          <w:szCs w:val="22"/>
        </w:rPr>
        <w:t>The expansion of Baltimore City’s Access Point Network—the cornerstones of which are two American Job Centers and one satellite center—is a centerpiece of this strategy. MOED has also established Community Job Hubs, housed within partner community organizations, to deliver comprehensive workforce services directly to the community. In addition, the Mobile Career Navigator program allows MOED staff to travel to community events and other locations (although not to private residences) to meet residents where they are. By expanding the ways in which residents can access services, we ensure that everyone</w:t>
      </w:r>
      <w:r w:rsidR="00DA662B">
        <w:rPr>
          <w:rStyle w:val="Strong"/>
          <w:rFonts w:ascii="Calibri" w:eastAsia="Calibri" w:hAnsi="Calibri" w:cs="Calibri"/>
          <w:b w:val="0"/>
          <w:bCs w:val="0"/>
          <w:color w:val="000000" w:themeColor="text1"/>
          <w:sz w:val="22"/>
          <w:szCs w:val="22"/>
        </w:rPr>
        <w:t xml:space="preserve"> </w:t>
      </w:r>
      <w:r w:rsidRPr="762CEC8A">
        <w:rPr>
          <w:rStyle w:val="Strong"/>
          <w:rFonts w:ascii="Calibri" w:eastAsia="Calibri" w:hAnsi="Calibri" w:cs="Calibri"/>
          <w:b w:val="0"/>
          <w:bCs w:val="0"/>
          <w:color w:val="000000" w:themeColor="text1"/>
          <w:sz w:val="22"/>
          <w:szCs w:val="22"/>
        </w:rPr>
        <w:t xml:space="preserve">can participate in and benefit from Baltimore’s growing economy. </w:t>
      </w:r>
    </w:p>
    <w:p w14:paraId="2E76700A" w14:textId="0E019686" w:rsidR="762CEC8A" w:rsidRDefault="762CEC8A" w:rsidP="762CEC8A">
      <w:pPr>
        <w:contextualSpacing/>
        <w:rPr>
          <w:rFonts w:ascii="Calibri" w:eastAsia="Calibri" w:hAnsi="Calibri" w:cs="Calibri"/>
          <w:color w:val="000000" w:themeColor="text1"/>
          <w:sz w:val="22"/>
          <w:szCs w:val="22"/>
        </w:rPr>
      </w:pPr>
    </w:p>
    <w:p w14:paraId="4596032D" w14:textId="7958DBCD" w:rsidR="34663371" w:rsidRDefault="34663371" w:rsidP="762CEC8A">
      <w:pPr>
        <w:contextualSpacing/>
        <w:rPr>
          <w:rFonts w:ascii="Calibri" w:eastAsia="Calibri" w:hAnsi="Calibri" w:cs="Calibri"/>
          <w:color w:val="000000" w:themeColor="text1"/>
          <w:sz w:val="22"/>
          <w:szCs w:val="22"/>
        </w:rPr>
      </w:pPr>
      <w:r w:rsidRPr="762CEC8A">
        <w:rPr>
          <w:rStyle w:val="Strong"/>
          <w:rFonts w:ascii="Calibri" w:eastAsia="Calibri" w:hAnsi="Calibri" w:cs="Calibri"/>
          <w:b w:val="0"/>
          <w:bCs w:val="0"/>
          <w:color w:val="000000" w:themeColor="text1"/>
          <w:sz w:val="22"/>
          <w:szCs w:val="22"/>
        </w:rPr>
        <w:t xml:space="preserve">The services and partnerships at the core of the Access Point Network help </w:t>
      </w:r>
      <w:r w:rsidR="00F822FD">
        <w:rPr>
          <w:rStyle w:val="Strong"/>
          <w:rFonts w:ascii="Calibri" w:eastAsia="Calibri" w:hAnsi="Calibri" w:cs="Calibri"/>
          <w:b w:val="0"/>
          <w:bCs w:val="0"/>
          <w:color w:val="000000" w:themeColor="text1"/>
          <w:sz w:val="22"/>
          <w:szCs w:val="22"/>
        </w:rPr>
        <w:t xml:space="preserve">residents </w:t>
      </w:r>
      <w:r w:rsidR="00ED7D74">
        <w:rPr>
          <w:rStyle w:val="Strong"/>
          <w:rFonts w:ascii="Calibri" w:eastAsia="Calibri" w:hAnsi="Calibri" w:cs="Calibri"/>
          <w:b w:val="0"/>
          <w:bCs w:val="0"/>
          <w:color w:val="000000" w:themeColor="text1"/>
          <w:sz w:val="22"/>
          <w:szCs w:val="22"/>
        </w:rPr>
        <w:t xml:space="preserve">overcome issues </w:t>
      </w:r>
      <w:r w:rsidR="00F822FD">
        <w:rPr>
          <w:rStyle w:val="Strong"/>
          <w:rFonts w:ascii="Calibri" w:eastAsia="Calibri" w:hAnsi="Calibri" w:cs="Calibri"/>
          <w:b w:val="0"/>
          <w:bCs w:val="0"/>
          <w:color w:val="000000" w:themeColor="text1"/>
          <w:sz w:val="22"/>
          <w:szCs w:val="22"/>
        </w:rPr>
        <w:t>to</w:t>
      </w:r>
      <w:r w:rsidRPr="762CEC8A">
        <w:rPr>
          <w:rStyle w:val="Strong"/>
          <w:rFonts w:ascii="Calibri" w:eastAsia="Calibri" w:hAnsi="Calibri" w:cs="Calibri"/>
          <w:b w:val="0"/>
          <w:bCs w:val="0"/>
          <w:color w:val="000000" w:themeColor="text1"/>
          <w:sz w:val="22"/>
          <w:szCs w:val="22"/>
        </w:rPr>
        <w:t xml:space="preserve"> access</w:t>
      </w:r>
      <w:r w:rsidR="00ED7D74">
        <w:rPr>
          <w:rStyle w:val="Strong"/>
          <w:rFonts w:ascii="Calibri" w:eastAsia="Calibri" w:hAnsi="Calibri" w:cs="Calibri"/>
          <w:b w:val="0"/>
          <w:bCs w:val="0"/>
          <w:color w:val="000000" w:themeColor="text1"/>
          <w:sz w:val="22"/>
          <w:szCs w:val="22"/>
        </w:rPr>
        <w:t xml:space="preserve"> </w:t>
      </w:r>
      <w:r w:rsidRPr="762CEC8A">
        <w:rPr>
          <w:rStyle w:val="Strong"/>
          <w:rFonts w:ascii="Calibri" w:eastAsia="Calibri" w:hAnsi="Calibri" w:cs="Calibri"/>
          <w:b w:val="0"/>
          <w:bCs w:val="0"/>
          <w:color w:val="000000" w:themeColor="text1"/>
          <w:sz w:val="22"/>
          <w:szCs w:val="22"/>
        </w:rPr>
        <w:t>opportunities and succeed in careers. MOED will continue to provide supports such as childcare and transportation stipends as well as connect</w:t>
      </w:r>
      <w:r w:rsidR="002B5981">
        <w:rPr>
          <w:rStyle w:val="Strong"/>
          <w:rFonts w:ascii="Calibri" w:eastAsia="Calibri" w:hAnsi="Calibri" w:cs="Calibri"/>
          <w:b w:val="0"/>
          <w:bCs w:val="0"/>
          <w:color w:val="000000" w:themeColor="text1"/>
          <w:sz w:val="22"/>
          <w:szCs w:val="22"/>
        </w:rPr>
        <w:t xml:space="preserve"> </w:t>
      </w:r>
      <w:r w:rsidRPr="762CEC8A">
        <w:rPr>
          <w:rStyle w:val="Strong"/>
          <w:rFonts w:ascii="Calibri" w:eastAsia="Calibri" w:hAnsi="Calibri" w:cs="Calibri"/>
          <w:b w:val="0"/>
          <w:bCs w:val="0"/>
          <w:color w:val="000000" w:themeColor="text1"/>
          <w:sz w:val="22"/>
          <w:szCs w:val="22"/>
        </w:rPr>
        <w:t xml:space="preserve">participants to financial literacy services offered by the Financial Empowerment Center and other community partners. We will also work to expand partnerships with community organizations offering mental health support and other critical services, such as supports to residents impacted by the digital divide. MOED will expand digital skills training and provide free or low-cost access to technology for career seekers at Digital Learning Lab locations, and create more public access points for online job applications and virtual training. </w:t>
      </w:r>
    </w:p>
    <w:p w14:paraId="276632B8" w14:textId="6C263645" w:rsidR="762CEC8A" w:rsidRDefault="762CEC8A" w:rsidP="762CEC8A">
      <w:pPr>
        <w:contextualSpacing/>
        <w:rPr>
          <w:rFonts w:ascii="Calibri" w:eastAsia="Calibri" w:hAnsi="Calibri" w:cs="Calibri"/>
          <w:color w:val="000000" w:themeColor="text1"/>
        </w:rPr>
      </w:pPr>
    </w:p>
    <w:p w14:paraId="0986C8B6" w14:textId="66366AAD" w:rsidR="762CEC8A" w:rsidRDefault="762CEC8A" w:rsidP="762CEC8A">
      <w:pPr>
        <w:contextualSpacing/>
        <w:rPr>
          <w:rFonts w:ascii="Calibri" w:eastAsia="Calibri" w:hAnsi="Calibri" w:cs="Calibri"/>
          <w:color w:val="000000" w:themeColor="text1"/>
          <w:sz w:val="22"/>
          <w:szCs w:val="22"/>
        </w:rPr>
      </w:pPr>
    </w:p>
    <w:p w14:paraId="6D6008AD" w14:textId="4DC4943E" w:rsidR="34663371" w:rsidRDefault="34663371" w:rsidP="762CEC8A">
      <w:pPr>
        <w:contextualSpacing/>
        <w:rPr>
          <w:rFonts w:ascii="Calibri" w:eastAsia="Calibri" w:hAnsi="Calibri" w:cs="Calibri"/>
          <w:color w:val="000000" w:themeColor="text1"/>
          <w:sz w:val="22"/>
          <w:szCs w:val="22"/>
        </w:rPr>
      </w:pPr>
      <w:r w:rsidRPr="762CEC8A">
        <w:rPr>
          <w:rStyle w:val="Strong"/>
          <w:rFonts w:ascii="Calibri" w:eastAsia="Calibri" w:hAnsi="Calibri" w:cs="Calibri"/>
          <w:i/>
          <w:iCs/>
          <w:color w:val="000000" w:themeColor="text1"/>
          <w:sz w:val="22"/>
          <w:szCs w:val="22"/>
          <w:u w:val="single"/>
        </w:rPr>
        <w:t>Pillar 3: Prepare the Future Workforce</w:t>
      </w:r>
    </w:p>
    <w:p w14:paraId="60E70798" w14:textId="330AA130" w:rsidR="762CEC8A" w:rsidRDefault="762CEC8A" w:rsidP="762CEC8A">
      <w:pPr>
        <w:contextualSpacing/>
        <w:rPr>
          <w:rFonts w:ascii="Calibri" w:eastAsia="Calibri" w:hAnsi="Calibri" w:cs="Calibri"/>
          <w:color w:val="000000" w:themeColor="text1"/>
          <w:sz w:val="22"/>
          <w:szCs w:val="22"/>
        </w:rPr>
      </w:pPr>
    </w:p>
    <w:p w14:paraId="1E27C9E7" w14:textId="0BF5D14D" w:rsidR="34663371" w:rsidRDefault="34663371" w:rsidP="762CEC8A">
      <w:pPr>
        <w:rPr>
          <w:rFonts w:ascii="Calibri" w:eastAsia="Calibri" w:hAnsi="Calibri" w:cs="Calibri"/>
          <w:color w:val="000000" w:themeColor="text1"/>
          <w:sz w:val="22"/>
          <w:szCs w:val="22"/>
        </w:rPr>
      </w:pPr>
      <w:r w:rsidRPr="762CEC8A">
        <w:rPr>
          <w:rStyle w:val="Strong"/>
          <w:rFonts w:ascii="Calibri" w:eastAsia="Calibri" w:hAnsi="Calibri" w:cs="Calibri"/>
          <w:b w:val="0"/>
          <w:bCs w:val="0"/>
          <w:color w:val="000000" w:themeColor="text1"/>
          <w:sz w:val="22"/>
          <w:szCs w:val="22"/>
        </w:rPr>
        <w:t xml:space="preserve">MOED has historically been a leader and innovator in its work to ensure that young people are prepared for family-sustaining career pathways, </w:t>
      </w:r>
      <w:proofErr w:type="gramStart"/>
      <w:r w:rsidRPr="762CEC8A">
        <w:rPr>
          <w:rStyle w:val="Strong"/>
          <w:rFonts w:ascii="Calibri" w:eastAsia="Calibri" w:hAnsi="Calibri" w:cs="Calibri"/>
          <w:b w:val="0"/>
          <w:bCs w:val="0"/>
          <w:color w:val="000000" w:themeColor="text1"/>
          <w:sz w:val="22"/>
          <w:szCs w:val="22"/>
        </w:rPr>
        <w:t>whether or not</w:t>
      </w:r>
      <w:proofErr w:type="gramEnd"/>
      <w:r w:rsidRPr="762CEC8A">
        <w:rPr>
          <w:rStyle w:val="Strong"/>
          <w:rFonts w:ascii="Calibri" w:eastAsia="Calibri" w:hAnsi="Calibri" w:cs="Calibri"/>
          <w:b w:val="0"/>
          <w:bCs w:val="0"/>
          <w:color w:val="000000" w:themeColor="text1"/>
          <w:sz w:val="22"/>
          <w:szCs w:val="22"/>
        </w:rPr>
        <w:t xml:space="preserve"> they plan to pursue a college education. Over the coming years, and in continued collaboration with our partners, we will expand our programming to meet the changing needs of both youth and industry.</w:t>
      </w:r>
    </w:p>
    <w:p w14:paraId="7D8E47A4" w14:textId="117F5BE5" w:rsidR="762CEC8A" w:rsidRDefault="762CEC8A" w:rsidP="762CEC8A">
      <w:pPr>
        <w:rPr>
          <w:rFonts w:ascii="Calibri" w:eastAsia="Calibri" w:hAnsi="Calibri" w:cs="Calibri"/>
          <w:color w:val="000000" w:themeColor="text1"/>
          <w:sz w:val="22"/>
          <w:szCs w:val="22"/>
        </w:rPr>
      </w:pPr>
    </w:p>
    <w:p w14:paraId="48480D20" w14:textId="04BEFCA4" w:rsidR="34663371" w:rsidRDefault="34663371" w:rsidP="762CEC8A">
      <w:pPr>
        <w:rPr>
          <w:rStyle w:val="Strong"/>
          <w:rFonts w:ascii="Calibri" w:eastAsia="Calibri" w:hAnsi="Calibri" w:cs="Calibri"/>
          <w:b w:val="0"/>
          <w:bCs w:val="0"/>
          <w:color w:val="000000" w:themeColor="text1"/>
          <w:sz w:val="22"/>
          <w:szCs w:val="22"/>
        </w:rPr>
      </w:pPr>
      <w:r w:rsidRPr="762CEC8A">
        <w:rPr>
          <w:rStyle w:val="Strong"/>
          <w:rFonts w:ascii="Calibri" w:eastAsia="Calibri" w:hAnsi="Calibri" w:cs="Calibri"/>
          <w:b w:val="0"/>
          <w:bCs w:val="0"/>
          <w:color w:val="000000" w:themeColor="text1"/>
          <w:sz w:val="22"/>
          <w:szCs w:val="22"/>
        </w:rPr>
        <w:t xml:space="preserve">The YouthWorks summer employment program has been the centerpiece of MOED’s youth-focused programming for over fifty years. The program gives young people real-world work experiences that develop essential skills, expose them to career options and pathways, and prepare them to successfully enter the labor market. They also have access to supplemental programming to help them develop financial literacy and other life skills. Meanwhile, participating agencies and businesses </w:t>
      </w:r>
      <w:proofErr w:type="gramStart"/>
      <w:r w:rsidRPr="762CEC8A">
        <w:rPr>
          <w:rStyle w:val="Strong"/>
          <w:rFonts w:ascii="Calibri" w:eastAsia="Calibri" w:hAnsi="Calibri" w:cs="Calibri"/>
          <w:b w:val="0"/>
          <w:bCs w:val="0"/>
          <w:color w:val="000000" w:themeColor="text1"/>
          <w:sz w:val="22"/>
          <w:szCs w:val="22"/>
        </w:rPr>
        <w:t>are able to</w:t>
      </w:r>
      <w:proofErr w:type="gramEnd"/>
      <w:r w:rsidRPr="762CEC8A">
        <w:rPr>
          <w:rStyle w:val="Strong"/>
          <w:rFonts w:ascii="Calibri" w:eastAsia="Calibri" w:hAnsi="Calibri" w:cs="Calibri"/>
          <w:b w:val="0"/>
          <w:bCs w:val="0"/>
          <w:color w:val="000000" w:themeColor="text1"/>
          <w:sz w:val="22"/>
          <w:szCs w:val="22"/>
        </w:rPr>
        <w:t xml:space="preserve"> fill critical staffing needs while having the chance to connect with and shape their future workforce. </w:t>
      </w:r>
    </w:p>
    <w:p w14:paraId="68331953" w14:textId="77777777" w:rsidR="00476100" w:rsidRDefault="00476100" w:rsidP="762CEC8A">
      <w:pPr>
        <w:rPr>
          <w:rFonts w:ascii="Calibri" w:eastAsia="Calibri" w:hAnsi="Calibri" w:cs="Calibri"/>
          <w:color w:val="000000" w:themeColor="text1"/>
          <w:sz w:val="22"/>
          <w:szCs w:val="22"/>
        </w:rPr>
      </w:pPr>
    </w:p>
    <w:p w14:paraId="0431EAF7" w14:textId="5B111E05" w:rsidR="34663371" w:rsidRDefault="34663371" w:rsidP="762CEC8A">
      <w:pPr>
        <w:rPr>
          <w:rFonts w:ascii="Calibri" w:eastAsia="Calibri" w:hAnsi="Calibri" w:cs="Calibri"/>
          <w:color w:val="000000" w:themeColor="text1"/>
          <w:sz w:val="22"/>
          <w:szCs w:val="22"/>
        </w:rPr>
      </w:pPr>
      <w:r w:rsidRPr="762CEC8A">
        <w:rPr>
          <w:rStyle w:val="Strong"/>
          <w:rFonts w:ascii="Calibri" w:eastAsia="Calibri" w:hAnsi="Calibri" w:cs="Calibri"/>
          <w:b w:val="0"/>
          <w:bCs w:val="0"/>
          <w:color w:val="000000" w:themeColor="text1"/>
          <w:sz w:val="22"/>
          <w:szCs w:val="22"/>
        </w:rPr>
        <w:t xml:space="preserve">In addition to sustaining the summer employment component of YouthWorks, and continuing to be able to offer job opportunities to all applicants, MOED has expanded the program’s scope in response to youth demand. In 2023, we piloted the first YouthWorks Year-Round opportunities, allowing participants to gain sustained exposure in their areas of career interest and develop </w:t>
      </w:r>
      <w:r w:rsidRPr="762CEC8A">
        <w:rPr>
          <w:rStyle w:val="Strong"/>
          <w:rFonts w:ascii="Calibri" w:eastAsia="Calibri" w:hAnsi="Calibri" w:cs="Calibri"/>
          <w:b w:val="0"/>
          <w:bCs w:val="0"/>
          <w:color w:val="000000" w:themeColor="text1"/>
          <w:sz w:val="22"/>
          <w:szCs w:val="22"/>
        </w:rPr>
        <w:lastRenderedPageBreak/>
        <w:t xml:space="preserve">critical skills, while providing a steady paycheck and a schedule that accommodates their academic priorities. The program has served 440 youth since inception and will continue to expand as worksite partnerships are developed. </w:t>
      </w:r>
    </w:p>
    <w:p w14:paraId="5D82E663" w14:textId="42BF30F8" w:rsidR="762CEC8A" w:rsidRDefault="762CEC8A" w:rsidP="762CEC8A">
      <w:pPr>
        <w:rPr>
          <w:rFonts w:ascii="Calibri" w:eastAsia="Calibri" w:hAnsi="Calibri" w:cs="Calibri"/>
          <w:color w:val="000000" w:themeColor="text1"/>
          <w:sz w:val="22"/>
          <w:szCs w:val="22"/>
        </w:rPr>
      </w:pPr>
    </w:p>
    <w:p w14:paraId="2276DA6D" w14:textId="4FD3AA58" w:rsidR="34663371" w:rsidRDefault="34663371" w:rsidP="762CEC8A">
      <w:pPr>
        <w:rPr>
          <w:rFonts w:ascii="Calibri" w:eastAsia="Calibri" w:hAnsi="Calibri" w:cs="Calibri"/>
          <w:color w:val="000000" w:themeColor="text1"/>
          <w:sz w:val="22"/>
          <w:szCs w:val="22"/>
        </w:rPr>
      </w:pPr>
      <w:r w:rsidRPr="762CEC8A">
        <w:rPr>
          <w:rStyle w:val="Strong"/>
          <w:rFonts w:ascii="Calibri" w:eastAsia="Calibri" w:hAnsi="Calibri" w:cs="Calibri"/>
          <w:b w:val="0"/>
          <w:bCs w:val="0"/>
          <w:color w:val="000000" w:themeColor="text1"/>
          <w:sz w:val="22"/>
          <w:szCs w:val="22"/>
        </w:rPr>
        <w:t xml:space="preserve">Over the past five years, we have worked in partnership with Baltimore City Schools and Baltimore’s Promise, a local nonprofit, to administer the Grads2Careers (G2C) program, which creates immediate opportunities for Baltimore City high school graduates by funding training in programs with demonstrated success in offering occupational skills training. G2C training partners work in high-growth industries—such as healthcare, IT, and construction—and are equipped to help trainees quickly skill up to fill vital positions that provide a sustaining wage. Most training programs take six months or less, and at the end, career navigators assist students in securing their first job in the field.   </w:t>
      </w:r>
    </w:p>
    <w:p w14:paraId="4D0C158C" w14:textId="055B4068" w:rsidR="762CEC8A" w:rsidRDefault="762CEC8A" w:rsidP="762CEC8A">
      <w:pPr>
        <w:contextualSpacing/>
        <w:rPr>
          <w:rFonts w:ascii="Calibri" w:eastAsia="Calibri" w:hAnsi="Calibri" w:cs="Calibri"/>
          <w:color w:val="000000" w:themeColor="text1"/>
          <w:sz w:val="22"/>
          <w:szCs w:val="22"/>
        </w:rPr>
      </w:pPr>
    </w:p>
    <w:p w14:paraId="54330A4B" w14:textId="28E248D2" w:rsidR="762CEC8A" w:rsidRDefault="34663371" w:rsidP="762CEC8A">
      <w:pPr>
        <w:contextualSpacing/>
        <w:rPr>
          <w:rFonts w:ascii="Calibri" w:eastAsia="Calibri" w:hAnsi="Calibri" w:cs="Calibri"/>
          <w:color w:val="000000" w:themeColor="text1"/>
          <w:sz w:val="22"/>
          <w:szCs w:val="22"/>
        </w:rPr>
      </w:pPr>
      <w:r w:rsidRPr="762CEC8A">
        <w:rPr>
          <w:rStyle w:val="Strong"/>
          <w:rFonts w:ascii="Calibri" w:eastAsia="Calibri" w:hAnsi="Calibri" w:cs="Calibri"/>
          <w:b w:val="0"/>
          <w:bCs w:val="0"/>
          <w:color w:val="000000" w:themeColor="text1"/>
          <w:sz w:val="22"/>
          <w:szCs w:val="22"/>
        </w:rPr>
        <w:t xml:space="preserve">The </w:t>
      </w:r>
      <w:proofErr w:type="spellStart"/>
      <w:r w:rsidRPr="762CEC8A">
        <w:rPr>
          <w:rStyle w:val="Strong"/>
          <w:rFonts w:ascii="Calibri" w:eastAsia="Calibri" w:hAnsi="Calibri" w:cs="Calibri"/>
          <w:b w:val="0"/>
          <w:bCs w:val="0"/>
          <w:color w:val="000000" w:themeColor="text1"/>
          <w:sz w:val="22"/>
          <w:szCs w:val="22"/>
        </w:rPr>
        <w:t>CareerBound</w:t>
      </w:r>
      <w:proofErr w:type="spellEnd"/>
      <w:r w:rsidRPr="762CEC8A">
        <w:rPr>
          <w:rStyle w:val="Strong"/>
          <w:rFonts w:ascii="Calibri" w:eastAsia="Calibri" w:hAnsi="Calibri" w:cs="Calibri"/>
          <w:b w:val="0"/>
          <w:bCs w:val="0"/>
          <w:color w:val="000000" w:themeColor="text1"/>
          <w:sz w:val="22"/>
          <w:szCs w:val="22"/>
        </w:rPr>
        <w:t xml:space="preserve"> program, which launched in 2024, will advance G2C to a new phase by providing an expanded suite of coordinated resources, an academic acceleration (literacy/math) component, and stackable credential tracks for program alumni, enabling them to advance in their new careers. </w:t>
      </w:r>
      <w:proofErr w:type="spellStart"/>
      <w:r w:rsidRPr="762CEC8A">
        <w:rPr>
          <w:rStyle w:val="Strong"/>
          <w:rFonts w:ascii="Calibri" w:eastAsia="Calibri" w:hAnsi="Calibri" w:cs="Calibri"/>
          <w:b w:val="0"/>
          <w:bCs w:val="0"/>
          <w:color w:val="000000" w:themeColor="text1"/>
          <w:sz w:val="22"/>
          <w:szCs w:val="22"/>
        </w:rPr>
        <w:t>CareerBound</w:t>
      </w:r>
      <w:proofErr w:type="spellEnd"/>
      <w:r w:rsidRPr="762CEC8A">
        <w:rPr>
          <w:rStyle w:val="Strong"/>
          <w:rFonts w:ascii="Calibri" w:eastAsia="Calibri" w:hAnsi="Calibri" w:cs="Calibri"/>
          <w:b w:val="0"/>
          <w:bCs w:val="0"/>
          <w:color w:val="000000" w:themeColor="text1"/>
          <w:sz w:val="22"/>
          <w:szCs w:val="22"/>
        </w:rPr>
        <w:t xml:space="preserve"> also includes opportunities for in-school apprenticeships in alignment with the goals outlined in the Blueprint for Maryland’s Future initiative. The Blueprint calls for the development of a Work-Based Learning Continuum for students from elementary school through graduation, and mandates that at least 45% of Baltimore’s high school students earn an industry-recognized career credential by 2031. MOED, which already has over 50 Blueprint staff placed in City Schools, will work to develop and administer programs designed to prepare students for careers and provide opportunities for training and internships. </w:t>
      </w:r>
    </w:p>
    <w:p w14:paraId="77AF93A9" w14:textId="77777777" w:rsidR="00372EFB" w:rsidRDefault="00372EFB" w:rsidP="762CEC8A">
      <w:pPr>
        <w:contextualSpacing/>
        <w:rPr>
          <w:rFonts w:ascii="Calibri" w:eastAsia="Calibri" w:hAnsi="Calibri" w:cs="Calibri"/>
          <w:color w:val="000000" w:themeColor="text1"/>
          <w:sz w:val="22"/>
          <w:szCs w:val="22"/>
        </w:rPr>
      </w:pPr>
    </w:p>
    <w:p w14:paraId="691C5003" w14:textId="78FFA404" w:rsidR="762CEC8A" w:rsidRDefault="762CEC8A" w:rsidP="762CEC8A">
      <w:pPr>
        <w:contextualSpacing/>
        <w:rPr>
          <w:rFonts w:ascii="Calibri" w:eastAsia="Calibri" w:hAnsi="Calibri" w:cs="Calibri"/>
          <w:color w:val="000000" w:themeColor="text1"/>
          <w:sz w:val="22"/>
          <w:szCs w:val="22"/>
        </w:rPr>
      </w:pPr>
    </w:p>
    <w:p w14:paraId="03E31E61" w14:textId="0F6AB677" w:rsidR="34663371" w:rsidRDefault="34663371" w:rsidP="762CEC8A">
      <w:pPr>
        <w:contextualSpacing/>
        <w:rPr>
          <w:rFonts w:ascii="Calibri" w:eastAsia="Calibri" w:hAnsi="Calibri" w:cs="Calibri"/>
          <w:color w:val="000000" w:themeColor="text1"/>
          <w:sz w:val="22"/>
          <w:szCs w:val="22"/>
        </w:rPr>
      </w:pPr>
      <w:r w:rsidRPr="762CEC8A">
        <w:rPr>
          <w:rStyle w:val="Strong"/>
          <w:rFonts w:ascii="Calibri" w:eastAsia="Calibri" w:hAnsi="Calibri" w:cs="Calibri"/>
          <w:i/>
          <w:iCs/>
          <w:color w:val="000000" w:themeColor="text1"/>
          <w:sz w:val="22"/>
          <w:szCs w:val="22"/>
          <w:u w:val="single"/>
        </w:rPr>
        <w:t>Pillar 4: Improve System Alignment and Accountability</w:t>
      </w:r>
    </w:p>
    <w:p w14:paraId="2706A7C2" w14:textId="4E4F640D" w:rsidR="762CEC8A" w:rsidRDefault="762CEC8A" w:rsidP="762CEC8A">
      <w:pPr>
        <w:contextualSpacing/>
        <w:rPr>
          <w:rFonts w:ascii="Calibri" w:eastAsia="Calibri" w:hAnsi="Calibri" w:cs="Calibri"/>
          <w:color w:val="000000" w:themeColor="text1"/>
          <w:sz w:val="22"/>
          <w:szCs w:val="22"/>
        </w:rPr>
      </w:pPr>
    </w:p>
    <w:p w14:paraId="58258711" w14:textId="0F8B8BD0" w:rsidR="34663371" w:rsidRDefault="34663371" w:rsidP="762CEC8A">
      <w:pPr>
        <w:contextualSpacing/>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 xml:space="preserve">Creating and maintaining “a workforce system that works,” responsive to both data and stakeholders’ needs, is at the core of our approach, and improving alignment and accountability within that system helps us to meet our goals. We will work to enhance the efficiency, effectiveness, and coordination of Baltimore’s workforce development system by establishing clear performance goals, fostering accountability, and creating or strengthening mechanisms for feedback among system partners. </w:t>
      </w:r>
    </w:p>
    <w:p w14:paraId="10DB4C9A" w14:textId="5F253AB8" w:rsidR="762CEC8A" w:rsidRDefault="762CEC8A" w:rsidP="762CEC8A">
      <w:pPr>
        <w:contextualSpacing/>
        <w:rPr>
          <w:rFonts w:ascii="Calibri" w:eastAsia="Calibri" w:hAnsi="Calibri" w:cs="Calibri"/>
          <w:color w:val="000000" w:themeColor="text1"/>
          <w:sz w:val="22"/>
          <w:szCs w:val="22"/>
        </w:rPr>
      </w:pPr>
    </w:p>
    <w:p w14:paraId="4D878383" w14:textId="530C5658" w:rsidR="34663371" w:rsidRDefault="34663371" w:rsidP="762CEC8A">
      <w:pPr>
        <w:contextualSpacing/>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Establishing system-wide performance goals and a comprehensive set of key performance indicators to track program outcomes is the foundation of an effective workforce system. We will enact robust accountability mechanisms to monitor partner performance and ensure goal alignment. Formal agreements, such as memoranda of understanding, which outline partner roles, responsibilities, and performance expectations, will be implemented, and we will conduct regular audits and evaluations to ensure partners meet established standards. Performance indicators will align with state priorities, focusing on outcomes such as job placement, retention, and wage growth.</w:t>
      </w:r>
    </w:p>
    <w:p w14:paraId="059536FB" w14:textId="445FAD0F" w:rsidR="762CEC8A" w:rsidRDefault="762CEC8A" w:rsidP="762CEC8A">
      <w:pPr>
        <w:contextualSpacing/>
        <w:rPr>
          <w:rFonts w:ascii="Calibri" w:eastAsia="Calibri" w:hAnsi="Calibri" w:cs="Calibri"/>
          <w:color w:val="000000" w:themeColor="text1"/>
          <w:sz w:val="22"/>
          <w:szCs w:val="22"/>
        </w:rPr>
      </w:pPr>
    </w:p>
    <w:p w14:paraId="70BCE77F" w14:textId="2938FABC" w:rsidR="34663371" w:rsidRDefault="34663371" w:rsidP="762CEC8A">
      <w:pPr>
        <w:contextualSpacing/>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We will improve our ability to track progress in real time by enhancing user-friendly dashboards that share performance data with stakeholders. Meanwhile, among partners, we will enhance data sharing by improving our use of integrated data systems, such as the Unite Us service referral platform, to streamline participant referrals and program management. System partners will have access to training and technical assistance to support this goal.</w:t>
      </w:r>
    </w:p>
    <w:p w14:paraId="0FD40BF2" w14:textId="57840831" w:rsidR="762CEC8A" w:rsidRDefault="762CEC8A" w:rsidP="762CEC8A">
      <w:pPr>
        <w:contextualSpacing/>
        <w:rPr>
          <w:rFonts w:ascii="Calibri" w:eastAsia="Calibri" w:hAnsi="Calibri" w:cs="Calibri"/>
          <w:color w:val="000000" w:themeColor="text1"/>
          <w:sz w:val="22"/>
          <w:szCs w:val="22"/>
        </w:rPr>
      </w:pPr>
    </w:p>
    <w:p w14:paraId="214F18F5" w14:textId="5EAF5CDD" w:rsidR="34663371" w:rsidRDefault="34663371" w:rsidP="762CEC8A">
      <w:pPr>
        <w:contextualSpacing/>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 xml:space="preserve">In general, we will work to enhance coordination and collaboration among workforce system partners—including government agencies, employers, educational institutions, and community-based organizations—to ensure seamless delivery of services to city residents. Partners will meet </w:t>
      </w:r>
      <w:r w:rsidRPr="762CEC8A">
        <w:rPr>
          <w:rFonts w:ascii="Calibri" w:eastAsia="Calibri" w:hAnsi="Calibri" w:cs="Calibri"/>
          <w:color w:val="000000" w:themeColor="text1"/>
          <w:sz w:val="22"/>
          <w:szCs w:val="22"/>
        </w:rPr>
        <w:lastRenderedPageBreak/>
        <w:t xml:space="preserve">regularly to align strategies and address challenges collaboratively, as well as to monitor progress toward shared performance goals, and to share best practices in service delivery as well as data collection and reporting. We will also advocate for task forces to be formed to advance specific shared goals, such as expanding access to training in key sectors. </w:t>
      </w:r>
    </w:p>
    <w:p w14:paraId="226B3746" w14:textId="1964CDEF" w:rsidR="762CEC8A" w:rsidRDefault="762CEC8A" w:rsidP="762CEC8A">
      <w:pPr>
        <w:contextualSpacing/>
        <w:rPr>
          <w:rFonts w:ascii="Calibri" w:eastAsia="Calibri" w:hAnsi="Calibri" w:cs="Calibri"/>
          <w:color w:val="000000" w:themeColor="text1"/>
          <w:sz w:val="22"/>
          <w:szCs w:val="22"/>
        </w:rPr>
      </w:pPr>
    </w:p>
    <w:p w14:paraId="2B6A034E" w14:textId="5B660886" w:rsidR="34663371" w:rsidRDefault="34663371" w:rsidP="762CEC8A">
      <w:pPr>
        <w:contextualSpacing/>
        <w:rPr>
          <w:rFonts w:ascii="Calibri" w:eastAsia="Calibri" w:hAnsi="Calibri" w:cs="Calibri"/>
          <w:color w:val="000000" w:themeColor="text1"/>
          <w:sz w:val="22"/>
          <w:szCs w:val="22"/>
        </w:rPr>
      </w:pPr>
      <w:r w:rsidRPr="762CEC8A">
        <w:rPr>
          <w:rFonts w:ascii="Calibri" w:eastAsia="Calibri" w:hAnsi="Calibri" w:cs="Calibri"/>
          <w:color w:val="000000" w:themeColor="text1"/>
          <w:sz w:val="22"/>
          <w:szCs w:val="22"/>
        </w:rPr>
        <w:t>Finally, and crucially, we will create feedback loops to ensure that we are receiving input from stakeholders and program participants. Surveys, focus groups, and advisory boards will serve to help us gather feedback, which in turn will inform efforts to adjust programs and drive continuous improvement.</w:t>
      </w:r>
    </w:p>
    <w:p w14:paraId="6754CABE" w14:textId="77777777" w:rsidR="007F354E" w:rsidRDefault="007F354E" w:rsidP="762CEC8A">
      <w:pPr>
        <w:contextualSpacing/>
        <w:rPr>
          <w:rFonts w:ascii="Calibri" w:eastAsia="Calibri" w:hAnsi="Calibri" w:cs="Calibri"/>
          <w:color w:val="000000" w:themeColor="text1"/>
          <w:sz w:val="22"/>
          <w:szCs w:val="22"/>
        </w:rPr>
      </w:pPr>
    </w:p>
    <w:p w14:paraId="624884E6" w14:textId="5C3A00F8" w:rsidR="00327F71" w:rsidRPr="00372EFB" w:rsidRDefault="00327F71" w:rsidP="00372EFB">
      <w:pPr>
        <w:pStyle w:val="Heading1"/>
      </w:pPr>
      <w:bookmarkStart w:id="1" w:name="_Toc187916950"/>
      <w:r w:rsidRPr="00372EFB">
        <w:t>Section 1 - Economic Analysis</w:t>
      </w:r>
      <w:bookmarkEnd w:id="1"/>
      <w:r w:rsidRPr="00372EFB">
        <w:t>   </w:t>
      </w:r>
    </w:p>
    <w:p w14:paraId="131F52F5" w14:textId="5DB2B1D1" w:rsidR="00327F71" w:rsidRDefault="00327F71" w:rsidP="00327F71">
      <w:r w:rsidRPr="00327F71">
        <w:t>Provide an analysis of regional economic conditions, including: </w:t>
      </w:r>
    </w:p>
    <w:p w14:paraId="1126F3C3" w14:textId="77777777" w:rsidR="00DF1DAF" w:rsidRPr="00327F71" w:rsidRDefault="00DF1DAF" w:rsidP="00327F71"/>
    <w:p w14:paraId="33BE4DF5" w14:textId="77777777" w:rsidR="00327F71" w:rsidRPr="00327F71" w:rsidRDefault="00327F71" w:rsidP="004265B5">
      <w:pPr>
        <w:numPr>
          <w:ilvl w:val="0"/>
          <w:numId w:val="117"/>
        </w:numPr>
      </w:pPr>
      <w:r w:rsidRPr="00327F71">
        <w:t>Existing and emerging in-demand sectors and occupations, </w:t>
      </w:r>
    </w:p>
    <w:p w14:paraId="26C17863" w14:textId="77777777" w:rsidR="00327F71" w:rsidRPr="00327F71" w:rsidRDefault="00327F71" w:rsidP="004265B5">
      <w:pPr>
        <w:numPr>
          <w:ilvl w:val="0"/>
          <w:numId w:val="117"/>
        </w:numPr>
      </w:pPr>
      <w:r w:rsidRPr="00327F71">
        <w:t>The employment needs of businesses in those sectors and occupations; and </w:t>
      </w:r>
    </w:p>
    <w:p w14:paraId="67343345" w14:textId="508B0225" w:rsidR="00327F71" w:rsidRPr="00327F71" w:rsidRDefault="00327F71" w:rsidP="004265B5">
      <w:pPr>
        <w:numPr>
          <w:ilvl w:val="0"/>
          <w:numId w:val="117"/>
        </w:numPr>
      </w:pPr>
      <w:r w:rsidRPr="00327F71">
        <w:t>How the LWDB compares to the region and any unique contributors to</w:t>
      </w:r>
      <w:r w:rsidR="00A24864">
        <w:t xml:space="preserve"> or differentiating factors from</w:t>
      </w:r>
      <w:r w:rsidRPr="00327F71">
        <w:t xml:space="preserve"> the regional economic conditions and business needs</w:t>
      </w:r>
      <w:r w:rsidR="00370E71">
        <w:t xml:space="preserve"> described in your Regional Plan</w:t>
      </w:r>
      <w:r w:rsidRPr="00327F71">
        <w:t>. </w:t>
      </w:r>
    </w:p>
    <w:p w14:paraId="6C882845" w14:textId="1798CE96" w:rsidR="00B3088A" w:rsidRDefault="00327F71" w:rsidP="003F440C">
      <w:r w:rsidRPr="00327F71">
        <w:t> </w:t>
      </w:r>
    </w:p>
    <w:p w14:paraId="09916441" w14:textId="77777777" w:rsidR="00715A90" w:rsidRDefault="00715A90" w:rsidP="000823C9">
      <w:pPr>
        <w:rPr>
          <w:rFonts w:ascii="Calibri" w:hAnsi="Calibri" w:cs="Calibri"/>
          <w:b/>
          <w:bCs/>
          <w:sz w:val="22"/>
          <w:szCs w:val="22"/>
        </w:rPr>
      </w:pPr>
      <w:r w:rsidRPr="000823C9">
        <w:rPr>
          <w:rFonts w:ascii="Calibri" w:hAnsi="Calibri" w:cs="Calibri"/>
          <w:b/>
          <w:bCs/>
          <w:sz w:val="22"/>
          <w:szCs w:val="22"/>
        </w:rPr>
        <w:t>Economic Overview</w:t>
      </w:r>
    </w:p>
    <w:p w14:paraId="5359E451" w14:textId="77777777" w:rsidR="000823C9" w:rsidRPr="000823C9" w:rsidRDefault="000823C9" w:rsidP="000823C9">
      <w:pPr>
        <w:rPr>
          <w:rFonts w:ascii="Calibri" w:hAnsi="Calibri" w:cs="Calibri"/>
          <w:b/>
          <w:bCs/>
          <w:sz w:val="22"/>
          <w:szCs w:val="22"/>
        </w:rPr>
      </w:pPr>
    </w:p>
    <w:p w14:paraId="29BFBE46" w14:textId="5ABBDEC3" w:rsidR="00715A90" w:rsidRDefault="00715A90" w:rsidP="00715A90">
      <w:pPr>
        <w:rPr>
          <w:rFonts w:ascii="Calibri" w:hAnsi="Calibri" w:cs="Calibri"/>
          <w:sz w:val="22"/>
          <w:szCs w:val="22"/>
        </w:rPr>
      </w:pPr>
      <w:r w:rsidRPr="00715A90">
        <w:rPr>
          <w:rFonts w:ascii="Calibri" w:hAnsi="Calibri" w:cs="Calibri"/>
          <w:sz w:val="22"/>
          <w:szCs w:val="22"/>
        </w:rPr>
        <w:t xml:space="preserve">Baltimore City is the geographic and metaphorical “heart of </w:t>
      </w:r>
      <w:r w:rsidR="009709D4">
        <w:rPr>
          <w:rFonts w:ascii="Calibri" w:hAnsi="Calibri" w:cs="Calibri"/>
          <w:sz w:val="22"/>
          <w:szCs w:val="22"/>
        </w:rPr>
        <w:t>Maryland,”</w:t>
      </w:r>
      <w:r w:rsidRPr="00715A90">
        <w:rPr>
          <w:rFonts w:ascii="Calibri" w:hAnsi="Calibri" w:cs="Calibri"/>
          <w:sz w:val="22"/>
          <w:szCs w:val="22"/>
        </w:rPr>
        <w:t xml:space="preserve"> serving as a major employment hub for the surrounding counties and beyond. Despite a shrinking population, job opportunities in Baltimore City were growing from 2010 to 2019. Like most counties in the US, Baltimore City saw significant job loss due to the COVID-19 pandemic, but as of September 2024 has seen the jobs worked in the city nearing pre-COVID levels (see plot below).</w:t>
      </w:r>
    </w:p>
    <w:p w14:paraId="4F97C506" w14:textId="77777777" w:rsidR="00715A90" w:rsidRPr="00715A90" w:rsidRDefault="00715A90" w:rsidP="00715A90">
      <w:pPr>
        <w:rPr>
          <w:rFonts w:ascii="Calibri" w:hAnsi="Calibri" w:cs="Calibri"/>
          <w:sz w:val="22"/>
          <w:szCs w:val="22"/>
        </w:rPr>
      </w:pPr>
    </w:p>
    <w:p w14:paraId="3BF340CC"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15E38C23" wp14:editId="1CF6176D">
            <wp:extent cx="5943600" cy="3396615"/>
            <wp:effectExtent l="0" t="0" r="0" b="0"/>
            <wp:docPr id="1886659993" name="Picture 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59993" name="Picture 50"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57E48755" w14:textId="77777777" w:rsidR="00715A90" w:rsidRDefault="00715A90" w:rsidP="00715A90">
      <w:pPr>
        <w:rPr>
          <w:rFonts w:ascii="Calibri" w:hAnsi="Calibri" w:cs="Calibri"/>
          <w:sz w:val="22"/>
          <w:szCs w:val="22"/>
        </w:rPr>
      </w:pPr>
    </w:p>
    <w:p w14:paraId="7E09A2E1" w14:textId="275736F8" w:rsidR="00715A90" w:rsidRDefault="00715A90" w:rsidP="00715A90">
      <w:pPr>
        <w:rPr>
          <w:rFonts w:ascii="Calibri" w:hAnsi="Calibri" w:cs="Calibri"/>
          <w:sz w:val="22"/>
          <w:szCs w:val="22"/>
        </w:rPr>
      </w:pPr>
      <w:r w:rsidRPr="00715A90">
        <w:rPr>
          <w:rFonts w:ascii="Calibri" w:hAnsi="Calibri" w:cs="Calibri"/>
          <w:sz w:val="22"/>
          <w:szCs w:val="22"/>
        </w:rPr>
        <w:lastRenderedPageBreak/>
        <w:t>The impacts of the pandemic varied by industry, with some of Baltimore’s major industries seeing growth above pre-COVID levels as of November 2024 and some still recovering. Among Baltimore’s major industries, contraction was seen in</w:t>
      </w:r>
      <w:r w:rsidRPr="00715A90">
        <w:rPr>
          <w:rFonts w:ascii="Calibri" w:hAnsi="Calibri" w:cs="Calibri"/>
          <w:color w:val="FF0000"/>
          <w:sz w:val="22"/>
          <w:szCs w:val="22"/>
        </w:rPr>
        <w:t xml:space="preserve"> </w:t>
      </w:r>
      <w:r w:rsidRPr="00715A90">
        <w:rPr>
          <w:rFonts w:ascii="Calibri" w:hAnsi="Calibri" w:cs="Calibri"/>
          <w:sz w:val="22"/>
          <w:szCs w:val="22"/>
        </w:rPr>
        <w:t>Educational Services (1.6% contraction in workforce size compared to February 2020).</w:t>
      </w:r>
      <w:r w:rsidRPr="00715A90">
        <w:rPr>
          <w:rFonts w:ascii="Calibri" w:hAnsi="Calibri" w:cs="Calibri"/>
          <w:color w:val="FF0000"/>
          <w:sz w:val="22"/>
          <w:szCs w:val="22"/>
        </w:rPr>
        <w:t xml:space="preserve"> </w:t>
      </w:r>
      <w:r w:rsidRPr="00715A90">
        <w:rPr>
          <w:rFonts w:ascii="Calibri" w:hAnsi="Calibri" w:cs="Calibri"/>
          <w:sz w:val="22"/>
          <w:szCs w:val="22"/>
        </w:rPr>
        <w:t>Simultaneously, significant growth was seen in Government (8.0% growth in workforce size compared to February 2020) and Trade, Transportation, &amp; Utilities (6.4% growth) industries. Baltimore’s largest industry, Healthcare &amp; Social Assistance, has returned to near pre-COVID levels. Unfortunately,</w:t>
      </w:r>
      <w:r w:rsidRPr="00715A90">
        <w:rPr>
          <w:rFonts w:ascii="Calibri" w:hAnsi="Calibri" w:cs="Calibri"/>
          <w:color w:val="FF0000"/>
          <w:sz w:val="22"/>
          <w:szCs w:val="22"/>
        </w:rPr>
        <w:t xml:space="preserve"> </w:t>
      </w:r>
      <w:r w:rsidRPr="00715A90">
        <w:rPr>
          <w:rFonts w:ascii="Calibri" w:hAnsi="Calibri" w:cs="Calibri"/>
          <w:sz w:val="22"/>
          <w:szCs w:val="22"/>
        </w:rPr>
        <w:t>some of the industries that make up a smaller share of Baltimore’s job pool are yet to rebound post-COVID, especially Leisure &amp; Hospitality (15.3% contraction compared to February 2020) and Construction (17.9% contraction).</w:t>
      </w:r>
    </w:p>
    <w:p w14:paraId="52F6E46E" w14:textId="77777777" w:rsidR="0011474E" w:rsidRPr="00715A90" w:rsidRDefault="0011474E" w:rsidP="00715A90">
      <w:pPr>
        <w:rPr>
          <w:rFonts w:ascii="Calibri" w:hAnsi="Calibri" w:cs="Calibri"/>
          <w:sz w:val="22"/>
          <w:szCs w:val="22"/>
        </w:rPr>
      </w:pPr>
    </w:p>
    <w:p w14:paraId="5963E8F8" w14:textId="2D481628" w:rsidR="00715A90" w:rsidRDefault="00715A90" w:rsidP="007F354E">
      <w:pPr>
        <w:rPr>
          <w:rFonts w:ascii="Calibri" w:hAnsi="Calibri" w:cs="Calibri"/>
          <w:sz w:val="22"/>
          <w:szCs w:val="22"/>
        </w:rPr>
      </w:pPr>
      <w:r w:rsidRPr="00715A90">
        <w:rPr>
          <w:rFonts w:ascii="Calibri" w:hAnsi="Calibri" w:cs="Calibri"/>
          <w:noProof/>
          <w:sz w:val="22"/>
          <w:szCs w:val="22"/>
        </w:rPr>
        <w:drawing>
          <wp:inline distT="0" distB="0" distL="0" distR="0" wp14:anchorId="3E1C6D5E" wp14:editId="27ED7143">
            <wp:extent cx="5936615" cy="5936615"/>
            <wp:effectExtent l="0" t="0" r="6985" b="6985"/>
            <wp:docPr id="1105923075"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23075" name="Picture 3" descr="Chart, ba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36615" cy="5936615"/>
                    </a:xfrm>
                    <a:prstGeom prst="rect">
                      <a:avLst/>
                    </a:prstGeom>
                    <a:noFill/>
                    <a:ln>
                      <a:noFill/>
                    </a:ln>
                  </pic:spPr>
                </pic:pic>
              </a:graphicData>
            </a:graphic>
          </wp:inline>
        </w:drawing>
      </w:r>
    </w:p>
    <w:p w14:paraId="6AC1445D" w14:textId="19633707" w:rsidR="007F354E" w:rsidRPr="005E2514" w:rsidRDefault="007F354E" w:rsidP="007F354E">
      <w:pPr>
        <w:rPr>
          <w:rFonts w:ascii="Calibri" w:hAnsi="Calibri" w:cs="Calibri"/>
          <w:b/>
          <w:bCs/>
          <w:sz w:val="22"/>
          <w:szCs w:val="22"/>
        </w:rPr>
      </w:pPr>
      <w:r w:rsidRPr="005E2514">
        <w:rPr>
          <w:rFonts w:ascii="Calibri" w:hAnsi="Calibri" w:cs="Calibri"/>
          <w:b/>
          <w:bCs/>
          <w:sz w:val="22"/>
          <w:szCs w:val="22"/>
        </w:rPr>
        <w:t>Occupational Analysis</w:t>
      </w:r>
    </w:p>
    <w:p w14:paraId="344F1AFC" w14:textId="77777777" w:rsidR="007F354E" w:rsidRPr="007F354E" w:rsidRDefault="007F354E" w:rsidP="007F354E">
      <w:pPr>
        <w:rPr>
          <w:rFonts w:ascii="Calibri" w:hAnsi="Calibri" w:cs="Calibri"/>
          <w:sz w:val="22"/>
          <w:szCs w:val="22"/>
        </w:rPr>
      </w:pPr>
    </w:p>
    <w:p w14:paraId="68ED66AE" w14:textId="2F15F955" w:rsidR="00715A90" w:rsidRDefault="00715A90" w:rsidP="00715A90">
      <w:pPr>
        <w:rPr>
          <w:rFonts w:ascii="Calibri" w:hAnsi="Calibri" w:cs="Calibri"/>
          <w:sz w:val="22"/>
          <w:szCs w:val="22"/>
        </w:rPr>
      </w:pPr>
      <w:r w:rsidRPr="00715A90">
        <w:rPr>
          <w:rFonts w:ascii="Calibri" w:hAnsi="Calibri" w:cs="Calibri"/>
          <w:sz w:val="22"/>
          <w:szCs w:val="22"/>
        </w:rPr>
        <w:t xml:space="preserve">Despite these changes, the priorities of Baltimore’s workforce development landscape have not significantly changed: getting Baltimoreans access to family-supporting work in a reasonable timeframe. To that end, three data sources were combined to identify “target” jobs for MOED to focus their efforts: 1) </w:t>
      </w:r>
      <w:r w:rsidR="00FC4D2B">
        <w:rPr>
          <w:rFonts w:ascii="Calibri" w:hAnsi="Calibri" w:cs="Calibri"/>
          <w:sz w:val="22"/>
          <w:szCs w:val="22"/>
        </w:rPr>
        <w:t>the Maryland Department of Labor (MD Labor)</w:t>
      </w:r>
      <w:r w:rsidRPr="00715A90">
        <w:rPr>
          <w:rFonts w:ascii="Calibri" w:hAnsi="Calibri" w:cs="Calibri"/>
          <w:sz w:val="22"/>
          <w:szCs w:val="22"/>
        </w:rPr>
        <w:t xml:space="preserve"> Local Development Area Occupational Projections from 2022-2032, 2) Bureau of Labor Statistics information on typical </w:t>
      </w:r>
      <w:r w:rsidRPr="00715A90">
        <w:rPr>
          <w:rFonts w:ascii="Calibri" w:hAnsi="Calibri" w:cs="Calibri"/>
          <w:sz w:val="22"/>
          <w:szCs w:val="22"/>
        </w:rPr>
        <w:lastRenderedPageBreak/>
        <w:t>educational attainment and work experience of occupations, and 3) occupational wage information from the Baltimore-Columbia-Towson Metropolitical Statistical Area. These target jobs had the following properties:</w:t>
      </w:r>
    </w:p>
    <w:p w14:paraId="658BDB7E" w14:textId="77777777" w:rsidR="009B5BC3" w:rsidRPr="00715A90" w:rsidRDefault="009B5BC3" w:rsidP="00715A90">
      <w:pPr>
        <w:rPr>
          <w:rFonts w:ascii="Calibri" w:hAnsi="Calibri" w:cs="Calibri"/>
          <w:sz w:val="22"/>
          <w:szCs w:val="22"/>
        </w:rPr>
      </w:pPr>
    </w:p>
    <w:p w14:paraId="76891353" w14:textId="77777777" w:rsidR="00715A90" w:rsidRPr="00715A90" w:rsidRDefault="00715A90" w:rsidP="004265B5">
      <w:pPr>
        <w:pStyle w:val="ListParagraph"/>
        <w:numPr>
          <w:ilvl w:val="0"/>
          <w:numId w:val="200"/>
        </w:numPr>
        <w:spacing w:after="160" w:line="259" w:lineRule="auto"/>
        <w:rPr>
          <w:rFonts w:ascii="Calibri" w:hAnsi="Calibri" w:cs="Calibri"/>
          <w:sz w:val="22"/>
          <w:szCs w:val="22"/>
        </w:rPr>
      </w:pPr>
      <w:r w:rsidRPr="00715A90">
        <w:rPr>
          <w:rFonts w:ascii="Calibri" w:hAnsi="Calibri" w:cs="Calibri"/>
          <w:sz w:val="22"/>
          <w:szCs w:val="22"/>
        </w:rPr>
        <w:t>Median wages of the occupation were enough to provide for a typical Baltimore City family</w:t>
      </w:r>
      <w:r w:rsidRPr="00715A90">
        <w:rPr>
          <w:rStyle w:val="FootnoteReference"/>
          <w:rFonts w:ascii="Calibri" w:hAnsi="Calibri" w:cs="Calibri"/>
          <w:sz w:val="22"/>
          <w:szCs w:val="22"/>
        </w:rPr>
        <w:footnoteReference w:id="2"/>
      </w:r>
      <w:r w:rsidRPr="00715A90">
        <w:rPr>
          <w:rFonts w:ascii="Calibri" w:hAnsi="Calibri" w:cs="Calibri"/>
          <w:sz w:val="22"/>
          <w:szCs w:val="22"/>
        </w:rPr>
        <w:t>, which was calculated as $22.65 in 2023</w:t>
      </w:r>
    </w:p>
    <w:p w14:paraId="03B7497F" w14:textId="77777777" w:rsidR="00715A90" w:rsidRPr="00715A90" w:rsidRDefault="00715A90" w:rsidP="004265B5">
      <w:pPr>
        <w:pStyle w:val="ListParagraph"/>
        <w:numPr>
          <w:ilvl w:val="0"/>
          <w:numId w:val="200"/>
        </w:numPr>
        <w:spacing w:after="160" w:line="259" w:lineRule="auto"/>
        <w:rPr>
          <w:rFonts w:ascii="Calibri" w:hAnsi="Calibri" w:cs="Calibri"/>
          <w:sz w:val="22"/>
          <w:szCs w:val="22"/>
        </w:rPr>
      </w:pPr>
      <w:r w:rsidRPr="00715A90">
        <w:rPr>
          <w:rFonts w:ascii="Calibri" w:hAnsi="Calibri" w:cs="Calibri"/>
          <w:sz w:val="22"/>
          <w:szCs w:val="22"/>
        </w:rPr>
        <w:t>Typical educational requirements for the occupation were either no formal educational credential, high school diploma or equivalent, some college, post-secondary non-degree award, or associate’s degree</w:t>
      </w:r>
    </w:p>
    <w:p w14:paraId="298B47CF" w14:textId="41A4A4C6" w:rsidR="00715A90" w:rsidRPr="00715A90" w:rsidRDefault="00715A90" w:rsidP="004265B5">
      <w:pPr>
        <w:pStyle w:val="ListParagraph"/>
        <w:numPr>
          <w:ilvl w:val="0"/>
          <w:numId w:val="200"/>
        </w:numPr>
        <w:spacing w:after="160" w:line="259" w:lineRule="auto"/>
        <w:rPr>
          <w:rFonts w:ascii="Calibri" w:hAnsi="Calibri" w:cs="Calibri"/>
          <w:sz w:val="22"/>
          <w:szCs w:val="22"/>
        </w:rPr>
      </w:pPr>
      <w:r w:rsidRPr="00715A90">
        <w:rPr>
          <w:rFonts w:ascii="Calibri" w:hAnsi="Calibri" w:cs="Calibri"/>
          <w:sz w:val="22"/>
          <w:szCs w:val="22"/>
        </w:rPr>
        <w:t xml:space="preserve">Typical work experience for the occupation were either none or less than </w:t>
      </w:r>
      <w:r w:rsidR="007A4784">
        <w:rPr>
          <w:rFonts w:ascii="Calibri" w:hAnsi="Calibri" w:cs="Calibri"/>
          <w:sz w:val="22"/>
          <w:szCs w:val="22"/>
        </w:rPr>
        <w:t>five</w:t>
      </w:r>
      <w:r w:rsidRPr="00715A90">
        <w:rPr>
          <w:rFonts w:ascii="Calibri" w:hAnsi="Calibri" w:cs="Calibri"/>
          <w:sz w:val="22"/>
          <w:szCs w:val="22"/>
        </w:rPr>
        <w:t xml:space="preserve"> years</w:t>
      </w:r>
    </w:p>
    <w:p w14:paraId="5F4E8C4A" w14:textId="77777777" w:rsidR="00715A90" w:rsidRPr="00715A90" w:rsidRDefault="00715A90" w:rsidP="004265B5">
      <w:pPr>
        <w:pStyle w:val="ListParagraph"/>
        <w:numPr>
          <w:ilvl w:val="0"/>
          <w:numId w:val="200"/>
        </w:numPr>
        <w:spacing w:after="160" w:line="259" w:lineRule="auto"/>
        <w:rPr>
          <w:rFonts w:ascii="Calibri" w:hAnsi="Calibri" w:cs="Calibri"/>
          <w:sz w:val="22"/>
          <w:szCs w:val="22"/>
        </w:rPr>
      </w:pPr>
      <w:r w:rsidRPr="00715A90">
        <w:rPr>
          <w:rFonts w:ascii="Calibri" w:hAnsi="Calibri" w:cs="Calibri"/>
          <w:sz w:val="22"/>
          <w:szCs w:val="22"/>
        </w:rPr>
        <w:t>The occupation’s projected annual openings from 2022 – 2032 were 50 or greater</w:t>
      </w:r>
    </w:p>
    <w:p w14:paraId="6368E6A5" w14:textId="77777777" w:rsidR="00715A90" w:rsidRDefault="00715A90" w:rsidP="00715A90">
      <w:pPr>
        <w:rPr>
          <w:rFonts w:ascii="Calibri" w:hAnsi="Calibri" w:cs="Calibri"/>
          <w:sz w:val="22"/>
          <w:szCs w:val="22"/>
        </w:rPr>
      </w:pPr>
      <w:r w:rsidRPr="00715A90">
        <w:rPr>
          <w:rFonts w:ascii="Calibri" w:hAnsi="Calibri" w:cs="Calibri"/>
          <w:sz w:val="22"/>
          <w:szCs w:val="22"/>
        </w:rPr>
        <w:t>Of 489 occupations with available data, a total of 37 occupations were identified as target jobs under these criteria. These are listed in the table below with blue highlighted rows indicating occupations were identified as targets based on a similar analysis in Baltimore City’s 2020-2024 Local Plan.</w:t>
      </w:r>
      <w:r w:rsidRPr="00715A90">
        <w:rPr>
          <w:rStyle w:val="FootnoteReference"/>
          <w:rFonts w:ascii="Calibri" w:hAnsi="Calibri" w:cs="Calibri"/>
          <w:sz w:val="22"/>
          <w:szCs w:val="22"/>
        </w:rPr>
        <w:footnoteReference w:id="3"/>
      </w:r>
    </w:p>
    <w:p w14:paraId="34914D57" w14:textId="77777777" w:rsidR="00715A90" w:rsidRPr="00715A90" w:rsidRDefault="00715A90" w:rsidP="00715A90">
      <w:pPr>
        <w:rPr>
          <w:rFonts w:ascii="Calibri" w:hAnsi="Calibri" w:cs="Calibri"/>
          <w:sz w:val="22"/>
          <w:szCs w:val="22"/>
        </w:rPr>
      </w:pPr>
    </w:p>
    <w:tbl>
      <w:tblPr>
        <w:tblStyle w:val="GridTable4-Accent1"/>
        <w:tblW w:w="5000" w:type="pct"/>
        <w:tblLook w:val="04A0" w:firstRow="1" w:lastRow="0" w:firstColumn="1" w:lastColumn="0" w:noHBand="0" w:noVBand="1"/>
      </w:tblPr>
      <w:tblGrid>
        <w:gridCol w:w="920"/>
        <w:gridCol w:w="7870"/>
      </w:tblGrid>
      <w:tr w:rsidR="00715A90" w:rsidRPr="00715A90" w14:paraId="2873FD4D" w14:textId="77777777" w:rsidTr="0064552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A2F41" w:themeFill="accent1" w:themeFillShade="80"/>
            <w:noWrap/>
            <w:vAlign w:val="center"/>
          </w:tcPr>
          <w:p w14:paraId="4A653A22" w14:textId="77777777" w:rsidR="00715A90" w:rsidRPr="00715A90" w:rsidRDefault="00715A90" w:rsidP="0064552C">
            <w:pPr>
              <w:jc w:val="center"/>
              <w:rPr>
                <w:rFonts w:ascii="Calibri" w:eastAsia="Times New Roman" w:hAnsi="Calibri" w:cs="Calibri"/>
                <w:kern w:val="0"/>
                <w14:ligatures w14:val="none"/>
              </w:rPr>
            </w:pPr>
            <w:r w:rsidRPr="00715A90">
              <w:rPr>
                <w:rFonts w:ascii="Calibri" w:eastAsia="Times New Roman" w:hAnsi="Calibri" w:cs="Calibri"/>
                <w:kern w:val="0"/>
                <w14:ligatures w14:val="none"/>
              </w:rPr>
              <w:t>Baltimore City - Target Occupation</w:t>
            </w:r>
          </w:p>
        </w:tc>
      </w:tr>
      <w:tr w:rsidR="00715A90" w:rsidRPr="00715A90" w14:paraId="54ADC5E7"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156082" w:themeFill="accent1"/>
            <w:noWrap/>
            <w:vAlign w:val="center"/>
            <w:hideMark/>
          </w:tcPr>
          <w:p w14:paraId="04C92960" w14:textId="77777777" w:rsidR="00715A90" w:rsidRPr="00715A90" w:rsidRDefault="00715A90" w:rsidP="0064552C">
            <w:pPr>
              <w:jc w:val="center"/>
              <w:rPr>
                <w:rFonts w:ascii="Calibri" w:eastAsia="Times New Roman" w:hAnsi="Calibri" w:cs="Calibri"/>
                <w:color w:val="FFFFFF" w:themeColor="background1"/>
                <w:kern w:val="0"/>
                <w14:ligatures w14:val="none"/>
              </w:rPr>
            </w:pPr>
            <w:r w:rsidRPr="00715A90">
              <w:rPr>
                <w:rFonts w:ascii="Calibri" w:eastAsia="Times New Roman" w:hAnsi="Calibri" w:cs="Calibri"/>
                <w:color w:val="FFFFFF" w:themeColor="background1"/>
                <w:kern w:val="0"/>
                <w14:ligatures w14:val="none"/>
              </w:rPr>
              <w:t>SOC Code</w:t>
            </w:r>
          </w:p>
        </w:tc>
        <w:tc>
          <w:tcPr>
            <w:tcW w:w="4482" w:type="pct"/>
            <w:shd w:val="clear" w:color="auto" w:fill="156082" w:themeFill="accent1"/>
            <w:noWrap/>
            <w:vAlign w:val="center"/>
            <w:hideMark/>
          </w:tcPr>
          <w:p w14:paraId="3444F668" w14:textId="77777777" w:rsidR="00715A90" w:rsidRPr="00715A90" w:rsidRDefault="00715A90" w:rsidP="006455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kern w:val="0"/>
                <w14:ligatures w14:val="none"/>
              </w:rPr>
            </w:pPr>
            <w:r w:rsidRPr="00715A90">
              <w:rPr>
                <w:rFonts w:ascii="Calibri" w:eastAsia="Times New Roman" w:hAnsi="Calibri" w:cs="Calibri"/>
                <w:b/>
                <w:bCs/>
                <w:color w:val="FFFFFF" w:themeColor="background1"/>
                <w:kern w:val="0"/>
                <w14:ligatures w14:val="none"/>
              </w:rPr>
              <w:t>Occupation Title</w:t>
            </w:r>
          </w:p>
        </w:tc>
      </w:tr>
      <w:tr w:rsidR="00715A90" w:rsidRPr="00715A90" w14:paraId="608F32D2"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298E0BC1"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11-9141</w:t>
            </w:r>
          </w:p>
        </w:tc>
        <w:tc>
          <w:tcPr>
            <w:tcW w:w="4482" w:type="pct"/>
            <w:shd w:val="clear" w:color="auto" w:fill="auto"/>
            <w:noWrap/>
            <w:hideMark/>
          </w:tcPr>
          <w:p w14:paraId="4965C6FA"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Property, Real Estate, and Community Association Managers</w:t>
            </w:r>
          </w:p>
        </w:tc>
      </w:tr>
      <w:tr w:rsidR="00715A90" w:rsidRPr="00715A90" w14:paraId="2A1EFCF1"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709D7F7F"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15-1231</w:t>
            </w:r>
          </w:p>
        </w:tc>
        <w:tc>
          <w:tcPr>
            <w:tcW w:w="4482" w:type="pct"/>
            <w:shd w:val="clear" w:color="auto" w:fill="DAE9F7" w:themeFill="text2" w:themeFillTint="1A"/>
            <w:noWrap/>
            <w:hideMark/>
          </w:tcPr>
          <w:p w14:paraId="653129D7"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Computer Network Support Specialists</w:t>
            </w:r>
          </w:p>
        </w:tc>
      </w:tr>
      <w:tr w:rsidR="00715A90" w:rsidRPr="00715A90" w14:paraId="43042E8D"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01DA693E"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15-1232</w:t>
            </w:r>
          </w:p>
        </w:tc>
        <w:tc>
          <w:tcPr>
            <w:tcW w:w="4482" w:type="pct"/>
            <w:shd w:val="clear" w:color="auto" w:fill="DAE9F7" w:themeFill="text2" w:themeFillTint="1A"/>
            <w:noWrap/>
            <w:hideMark/>
          </w:tcPr>
          <w:p w14:paraId="33043223"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Computer User Support Specialists</w:t>
            </w:r>
          </w:p>
        </w:tc>
      </w:tr>
      <w:tr w:rsidR="00715A90" w:rsidRPr="00715A90" w14:paraId="4A24CEAB"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127AACCB"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19-4099</w:t>
            </w:r>
          </w:p>
        </w:tc>
        <w:tc>
          <w:tcPr>
            <w:tcW w:w="4482" w:type="pct"/>
            <w:shd w:val="clear" w:color="auto" w:fill="auto"/>
            <w:noWrap/>
            <w:hideMark/>
          </w:tcPr>
          <w:p w14:paraId="0743ABDC"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Life, Physical, and Social Science Technicians, All Other</w:t>
            </w:r>
          </w:p>
        </w:tc>
      </w:tr>
      <w:tr w:rsidR="00715A90" w:rsidRPr="00715A90" w14:paraId="5D14BB26"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0119555C"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23-2011</w:t>
            </w:r>
          </w:p>
        </w:tc>
        <w:tc>
          <w:tcPr>
            <w:tcW w:w="4482" w:type="pct"/>
            <w:shd w:val="clear" w:color="auto" w:fill="DAE9F7" w:themeFill="text2" w:themeFillTint="1A"/>
            <w:noWrap/>
            <w:hideMark/>
          </w:tcPr>
          <w:p w14:paraId="43EC58BA"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Paralegals and Legal Assistants</w:t>
            </w:r>
          </w:p>
        </w:tc>
      </w:tr>
      <w:tr w:rsidR="00715A90" w:rsidRPr="00715A90" w14:paraId="0C8FBE49"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7F5C9577"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25-3041</w:t>
            </w:r>
          </w:p>
        </w:tc>
        <w:tc>
          <w:tcPr>
            <w:tcW w:w="4482" w:type="pct"/>
            <w:shd w:val="clear" w:color="auto" w:fill="auto"/>
            <w:noWrap/>
            <w:hideMark/>
          </w:tcPr>
          <w:p w14:paraId="1DDEEF51"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Tutors</w:t>
            </w:r>
          </w:p>
        </w:tc>
      </w:tr>
      <w:tr w:rsidR="00715A90" w:rsidRPr="00715A90" w14:paraId="30323C44"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0183B16B"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27-2042</w:t>
            </w:r>
          </w:p>
        </w:tc>
        <w:tc>
          <w:tcPr>
            <w:tcW w:w="4482" w:type="pct"/>
            <w:shd w:val="clear" w:color="auto" w:fill="auto"/>
            <w:noWrap/>
            <w:hideMark/>
          </w:tcPr>
          <w:p w14:paraId="343A0082"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Musicians and Singers</w:t>
            </w:r>
          </w:p>
        </w:tc>
      </w:tr>
      <w:tr w:rsidR="00715A90" w:rsidRPr="00715A90" w14:paraId="5E2DF808"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123ED529"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29-2061</w:t>
            </w:r>
          </w:p>
        </w:tc>
        <w:tc>
          <w:tcPr>
            <w:tcW w:w="4482" w:type="pct"/>
            <w:shd w:val="clear" w:color="auto" w:fill="DAE9F7" w:themeFill="text2" w:themeFillTint="1A"/>
            <w:noWrap/>
            <w:hideMark/>
          </w:tcPr>
          <w:p w14:paraId="0F843690"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Licensed Practical and Licensed Vocational Nurses</w:t>
            </w:r>
          </w:p>
        </w:tc>
      </w:tr>
      <w:tr w:rsidR="00715A90" w:rsidRPr="00715A90" w14:paraId="492B61FC"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24913891"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31-9091</w:t>
            </w:r>
          </w:p>
        </w:tc>
        <w:tc>
          <w:tcPr>
            <w:tcW w:w="4482" w:type="pct"/>
            <w:shd w:val="clear" w:color="auto" w:fill="auto"/>
            <w:noWrap/>
            <w:hideMark/>
          </w:tcPr>
          <w:p w14:paraId="7233D2D0"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Dental Assistants</w:t>
            </w:r>
          </w:p>
        </w:tc>
      </w:tr>
      <w:tr w:rsidR="00715A90" w:rsidRPr="00715A90" w14:paraId="00275CCB"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205AD418"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lastRenderedPageBreak/>
              <w:t>33-2011</w:t>
            </w:r>
          </w:p>
        </w:tc>
        <w:tc>
          <w:tcPr>
            <w:tcW w:w="4482" w:type="pct"/>
            <w:shd w:val="clear" w:color="auto" w:fill="DAE9F7" w:themeFill="text2" w:themeFillTint="1A"/>
            <w:noWrap/>
            <w:hideMark/>
          </w:tcPr>
          <w:p w14:paraId="57876480"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Firefighters</w:t>
            </w:r>
          </w:p>
        </w:tc>
      </w:tr>
      <w:tr w:rsidR="00715A90" w:rsidRPr="00715A90" w14:paraId="5A94F0E3"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011F8681"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33-3012</w:t>
            </w:r>
          </w:p>
        </w:tc>
        <w:tc>
          <w:tcPr>
            <w:tcW w:w="4482" w:type="pct"/>
            <w:shd w:val="clear" w:color="auto" w:fill="auto"/>
            <w:noWrap/>
            <w:hideMark/>
          </w:tcPr>
          <w:p w14:paraId="3177C387"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Correctional Officers and Jailers</w:t>
            </w:r>
          </w:p>
        </w:tc>
      </w:tr>
      <w:tr w:rsidR="00715A90" w:rsidRPr="00715A90" w14:paraId="33532D29"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1EEA27A2"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33-9099</w:t>
            </w:r>
          </w:p>
        </w:tc>
        <w:tc>
          <w:tcPr>
            <w:tcW w:w="4482" w:type="pct"/>
            <w:shd w:val="clear" w:color="auto" w:fill="auto"/>
            <w:noWrap/>
            <w:hideMark/>
          </w:tcPr>
          <w:p w14:paraId="17FF2C4C"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Protective Service Workers, All Other</w:t>
            </w:r>
          </w:p>
        </w:tc>
      </w:tr>
      <w:tr w:rsidR="00715A90" w:rsidRPr="00715A90" w14:paraId="7C94D197"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18F857A9"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41-1011</w:t>
            </w:r>
          </w:p>
        </w:tc>
        <w:tc>
          <w:tcPr>
            <w:tcW w:w="4482" w:type="pct"/>
            <w:shd w:val="clear" w:color="auto" w:fill="auto"/>
            <w:noWrap/>
            <w:hideMark/>
          </w:tcPr>
          <w:p w14:paraId="0A47B91A"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First-Line Supervisors of Retail Sales Workers</w:t>
            </w:r>
          </w:p>
        </w:tc>
      </w:tr>
      <w:tr w:rsidR="00715A90" w:rsidRPr="00715A90" w14:paraId="7117DB17"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74398211"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41-3091</w:t>
            </w:r>
          </w:p>
        </w:tc>
        <w:tc>
          <w:tcPr>
            <w:tcW w:w="4482" w:type="pct"/>
            <w:shd w:val="clear" w:color="auto" w:fill="DAE9F7" w:themeFill="text2" w:themeFillTint="1A"/>
            <w:noWrap/>
            <w:hideMark/>
          </w:tcPr>
          <w:p w14:paraId="5D3FBBE3"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Sales Representatives of Services, Except Advertising, Insurance, Financial Services, and Travel</w:t>
            </w:r>
          </w:p>
        </w:tc>
      </w:tr>
      <w:tr w:rsidR="00715A90" w:rsidRPr="00715A90" w14:paraId="6232932C"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3B3CE336"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41-4012</w:t>
            </w:r>
          </w:p>
        </w:tc>
        <w:tc>
          <w:tcPr>
            <w:tcW w:w="4482" w:type="pct"/>
            <w:shd w:val="clear" w:color="auto" w:fill="DAE9F7" w:themeFill="text2" w:themeFillTint="1A"/>
            <w:noWrap/>
            <w:hideMark/>
          </w:tcPr>
          <w:p w14:paraId="29E57126"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Sales Representatives, Wholesale and Manufacturing, Except Technical and Scientific Products</w:t>
            </w:r>
          </w:p>
        </w:tc>
      </w:tr>
      <w:tr w:rsidR="00715A90" w:rsidRPr="00715A90" w14:paraId="63A74005"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4944ED0E"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43-1011</w:t>
            </w:r>
          </w:p>
        </w:tc>
        <w:tc>
          <w:tcPr>
            <w:tcW w:w="4482" w:type="pct"/>
            <w:shd w:val="clear" w:color="auto" w:fill="DAE9F7" w:themeFill="text2" w:themeFillTint="1A"/>
            <w:noWrap/>
            <w:hideMark/>
          </w:tcPr>
          <w:p w14:paraId="74470567"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First-Line Supervisors of Office and Administrative Support Workers</w:t>
            </w:r>
          </w:p>
        </w:tc>
      </w:tr>
      <w:tr w:rsidR="00715A90" w:rsidRPr="00715A90" w14:paraId="7DDE9EF8"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224FE68C"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43-3021</w:t>
            </w:r>
          </w:p>
        </w:tc>
        <w:tc>
          <w:tcPr>
            <w:tcW w:w="4482" w:type="pct"/>
            <w:shd w:val="clear" w:color="auto" w:fill="auto"/>
            <w:noWrap/>
            <w:hideMark/>
          </w:tcPr>
          <w:p w14:paraId="6E4C3D75"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Billing and Posting Clerks</w:t>
            </w:r>
          </w:p>
        </w:tc>
      </w:tr>
      <w:tr w:rsidR="00715A90" w:rsidRPr="00715A90" w14:paraId="704E1334"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60859ED5"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43-3031</w:t>
            </w:r>
          </w:p>
        </w:tc>
        <w:tc>
          <w:tcPr>
            <w:tcW w:w="4482" w:type="pct"/>
            <w:shd w:val="clear" w:color="auto" w:fill="auto"/>
            <w:noWrap/>
            <w:hideMark/>
          </w:tcPr>
          <w:p w14:paraId="012B2C45"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Bookkeeping, Accounting, and Auditing Clerks</w:t>
            </w:r>
          </w:p>
        </w:tc>
      </w:tr>
      <w:tr w:rsidR="00715A90" w:rsidRPr="00715A90" w14:paraId="147F729D"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7E439E4F"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43-4061</w:t>
            </w:r>
          </w:p>
        </w:tc>
        <w:tc>
          <w:tcPr>
            <w:tcW w:w="4482" w:type="pct"/>
            <w:shd w:val="clear" w:color="auto" w:fill="auto"/>
            <w:noWrap/>
            <w:hideMark/>
          </w:tcPr>
          <w:p w14:paraId="031D4227"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Eligibility Interviewers, Government Programs</w:t>
            </w:r>
          </w:p>
        </w:tc>
      </w:tr>
      <w:tr w:rsidR="00715A90" w:rsidRPr="00715A90" w14:paraId="7DCDA4C3"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785CBD76"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43-5052</w:t>
            </w:r>
          </w:p>
        </w:tc>
        <w:tc>
          <w:tcPr>
            <w:tcW w:w="4482" w:type="pct"/>
            <w:shd w:val="clear" w:color="auto" w:fill="DAE9F7" w:themeFill="text2" w:themeFillTint="1A"/>
            <w:noWrap/>
            <w:hideMark/>
          </w:tcPr>
          <w:p w14:paraId="18DD5334"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Postal Service Mail Carriers</w:t>
            </w:r>
          </w:p>
        </w:tc>
      </w:tr>
      <w:tr w:rsidR="00715A90" w:rsidRPr="00715A90" w14:paraId="0E80248F"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5536D9DB"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43-5053</w:t>
            </w:r>
          </w:p>
        </w:tc>
        <w:tc>
          <w:tcPr>
            <w:tcW w:w="4482" w:type="pct"/>
            <w:shd w:val="clear" w:color="auto" w:fill="auto"/>
            <w:noWrap/>
            <w:hideMark/>
          </w:tcPr>
          <w:p w14:paraId="34507AB4"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Postal Service Mail Sorters, Processors, and Processing Machine Operators</w:t>
            </w:r>
          </w:p>
        </w:tc>
      </w:tr>
      <w:tr w:rsidR="00715A90" w:rsidRPr="00715A90" w14:paraId="11B63BEE"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65073B44"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43-5061</w:t>
            </w:r>
          </w:p>
        </w:tc>
        <w:tc>
          <w:tcPr>
            <w:tcW w:w="4482" w:type="pct"/>
            <w:shd w:val="clear" w:color="auto" w:fill="DAE9F7" w:themeFill="text2" w:themeFillTint="1A"/>
            <w:noWrap/>
            <w:hideMark/>
          </w:tcPr>
          <w:p w14:paraId="61799E2E"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Production, Planning, and Expediting Clerks</w:t>
            </w:r>
          </w:p>
        </w:tc>
      </w:tr>
      <w:tr w:rsidR="00715A90" w:rsidRPr="00715A90" w14:paraId="3C82D99E"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1725DE8C"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43-6011</w:t>
            </w:r>
          </w:p>
        </w:tc>
        <w:tc>
          <w:tcPr>
            <w:tcW w:w="4482" w:type="pct"/>
            <w:shd w:val="clear" w:color="auto" w:fill="DAE9F7" w:themeFill="text2" w:themeFillTint="1A"/>
            <w:noWrap/>
            <w:hideMark/>
          </w:tcPr>
          <w:p w14:paraId="22D76678"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Executive Secretaries and Executive Administrative Assistants</w:t>
            </w:r>
          </w:p>
        </w:tc>
      </w:tr>
      <w:tr w:rsidR="00715A90" w:rsidRPr="00715A90" w14:paraId="3EDA5A35"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02E35BF1"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47-2031</w:t>
            </w:r>
          </w:p>
        </w:tc>
        <w:tc>
          <w:tcPr>
            <w:tcW w:w="4482" w:type="pct"/>
            <w:shd w:val="clear" w:color="auto" w:fill="auto"/>
            <w:noWrap/>
            <w:hideMark/>
          </w:tcPr>
          <w:p w14:paraId="674AE259"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Carpenters</w:t>
            </w:r>
          </w:p>
        </w:tc>
      </w:tr>
      <w:tr w:rsidR="00715A90" w:rsidRPr="00715A90" w14:paraId="4CE31649"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59C386FB"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47-2111</w:t>
            </w:r>
          </w:p>
        </w:tc>
        <w:tc>
          <w:tcPr>
            <w:tcW w:w="4482" w:type="pct"/>
            <w:shd w:val="clear" w:color="auto" w:fill="DAE9F7" w:themeFill="text2" w:themeFillTint="1A"/>
            <w:noWrap/>
            <w:hideMark/>
          </w:tcPr>
          <w:p w14:paraId="3D1E4252"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Electricians</w:t>
            </w:r>
          </w:p>
        </w:tc>
      </w:tr>
      <w:tr w:rsidR="00715A90" w:rsidRPr="00715A90" w14:paraId="7A3EE3DF"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3EDAC7D6"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47-2152</w:t>
            </w:r>
          </w:p>
        </w:tc>
        <w:tc>
          <w:tcPr>
            <w:tcW w:w="4482" w:type="pct"/>
            <w:shd w:val="clear" w:color="auto" w:fill="DAE9F7" w:themeFill="text2" w:themeFillTint="1A"/>
            <w:noWrap/>
            <w:hideMark/>
          </w:tcPr>
          <w:p w14:paraId="6A3123FF"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Plumbers, Pipefitters, and Steamfitters</w:t>
            </w:r>
          </w:p>
        </w:tc>
      </w:tr>
      <w:tr w:rsidR="00715A90" w:rsidRPr="00715A90" w14:paraId="48CA0DB4"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59B8D3FA"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49-1011</w:t>
            </w:r>
          </w:p>
        </w:tc>
        <w:tc>
          <w:tcPr>
            <w:tcW w:w="4482" w:type="pct"/>
            <w:shd w:val="clear" w:color="auto" w:fill="DAE9F7" w:themeFill="text2" w:themeFillTint="1A"/>
            <w:noWrap/>
            <w:hideMark/>
          </w:tcPr>
          <w:p w14:paraId="22A9024D"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First-Line Supervisors of Mechanics, Installers, and Repairers</w:t>
            </w:r>
          </w:p>
        </w:tc>
      </w:tr>
      <w:tr w:rsidR="00715A90" w:rsidRPr="00715A90" w14:paraId="36C2F512"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0A7C820B"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49-3023</w:t>
            </w:r>
          </w:p>
        </w:tc>
        <w:tc>
          <w:tcPr>
            <w:tcW w:w="4482" w:type="pct"/>
            <w:shd w:val="clear" w:color="auto" w:fill="auto"/>
            <w:noWrap/>
            <w:hideMark/>
          </w:tcPr>
          <w:p w14:paraId="659596B1"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Automotive Service Technicians and Mechanics</w:t>
            </w:r>
          </w:p>
        </w:tc>
      </w:tr>
      <w:tr w:rsidR="00715A90" w:rsidRPr="00715A90" w14:paraId="5E6B906C"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7040752C"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49-3031</w:t>
            </w:r>
          </w:p>
        </w:tc>
        <w:tc>
          <w:tcPr>
            <w:tcW w:w="4482" w:type="pct"/>
            <w:shd w:val="clear" w:color="auto" w:fill="auto"/>
            <w:noWrap/>
            <w:hideMark/>
          </w:tcPr>
          <w:p w14:paraId="73DC1DAE"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Bus and Truck Mechanics and Diesel Engine Specialists</w:t>
            </w:r>
          </w:p>
        </w:tc>
      </w:tr>
      <w:tr w:rsidR="00715A90" w:rsidRPr="00715A90" w14:paraId="026C631F"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5F9074F2"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49-9021</w:t>
            </w:r>
          </w:p>
        </w:tc>
        <w:tc>
          <w:tcPr>
            <w:tcW w:w="4482" w:type="pct"/>
            <w:shd w:val="clear" w:color="auto" w:fill="DAE9F7" w:themeFill="text2" w:themeFillTint="1A"/>
            <w:noWrap/>
            <w:hideMark/>
          </w:tcPr>
          <w:p w14:paraId="43E34F77"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Heating, Air Conditioning, and Refrigeration Mechanics and Installers</w:t>
            </w:r>
          </w:p>
        </w:tc>
      </w:tr>
      <w:tr w:rsidR="00715A90" w:rsidRPr="00715A90" w14:paraId="69EBAFCB"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13235C67"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49-9071</w:t>
            </w:r>
          </w:p>
        </w:tc>
        <w:tc>
          <w:tcPr>
            <w:tcW w:w="4482" w:type="pct"/>
            <w:shd w:val="clear" w:color="auto" w:fill="auto"/>
            <w:noWrap/>
            <w:hideMark/>
          </w:tcPr>
          <w:p w14:paraId="4E9CA17A"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Maintenance and Repair Workers, General</w:t>
            </w:r>
          </w:p>
        </w:tc>
      </w:tr>
      <w:tr w:rsidR="00715A90" w:rsidRPr="00715A90" w14:paraId="7317EC6A"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11C3DCDC"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51-1011</w:t>
            </w:r>
          </w:p>
        </w:tc>
        <w:tc>
          <w:tcPr>
            <w:tcW w:w="4482" w:type="pct"/>
            <w:shd w:val="clear" w:color="auto" w:fill="auto"/>
            <w:noWrap/>
            <w:hideMark/>
          </w:tcPr>
          <w:p w14:paraId="21FC9CCB"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First-Line Supervisors of Production and Operating Workers</w:t>
            </w:r>
          </w:p>
        </w:tc>
      </w:tr>
      <w:tr w:rsidR="00715A90" w:rsidRPr="00715A90" w14:paraId="0D75657D"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77D58216"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51-9061</w:t>
            </w:r>
          </w:p>
        </w:tc>
        <w:tc>
          <w:tcPr>
            <w:tcW w:w="4482" w:type="pct"/>
            <w:shd w:val="clear" w:color="auto" w:fill="auto"/>
            <w:noWrap/>
            <w:hideMark/>
          </w:tcPr>
          <w:p w14:paraId="54EC6F44"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Inspectors, Testers, Sorters, Samplers, and Weighers</w:t>
            </w:r>
          </w:p>
        </w:tc>
      </w:tr>
      <w:tr w:rsidR="00715A90" w:rsidRPr="00715A90" w14:paraId="45B6DCE2"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6BC32175"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53-1047</w:t>
            </w:r>
          </w:p>
        </w:tc>
        <w:tc>
          <w:tcPr>
            <w:tcW w:w="4482" w:type="pct"/>
            <w:shd w:val="clear" w:color="auto" w:fill="auto"/>
            <w:noWrap/>
            <w:hideMark/>
          </w:tcPr>
          <w:p w14:paraId="37E7766C"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 xml:space="preserve">First-Line Supervisors of Transportation &amp; Material Moving Workers, </w:t>
            </w:r>
            <w:proofErr w:type="spellStart"/>
            <w:r w:rsidRPr="00715A90">
              <w:rPr>
                <w:rFonts w:ascii="Calibri" w:eastAsia="Times New Roman" w:hAnsi="Calibri" w:cs="Calibri"/>
                <w:color w:val="000000"/>
                <w:kern w:val="0"/>
                <w14:ligatures w14:val="none"/>
              </w:rPr>
              <w:t>Exc</w:t>
            </w:r>
            <w:proofErr w:type="spellEnd"/>
            <w:r w:rsidRPr="00715A90">
              <w:rPr>
                <w:rFonts w:ascii="Calibri" w:eastAsia="Times New Roman" w:hAnsi="Calibri" w:cs="Calibri"/>
                <w:color w:val="000000"/>
                <w:kern w:val="0"/>
                <w14:ligatures w14:val="none"/>
              </w:rPr>
              <w:t xml:space="preserve"> Aircraft Cargo Handling Supervisor</w:t>
            </w:r>
          </w:p>
        </w:tc>
      </w:tr>
      <w:tr w:rsidR="00715A90" w:rsidRPr="00715A90" w14:paraId="2F64FB65"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DAE9F7" w:themeFill="text2" w:themeFillTint="1A"/>
            <w:noWrap/>
            <w:hideMark/>
          </w:tcPr>
          <w:p w14:paraId="1344A72A"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lastRenderedPageBreak/>
              <w:t>53-3032</w:t>
            </w:r>
          </w:p>
        </w:tc>
        <w:tc>
          <w:tcPr>
            <w:tcW w:w="4482" w:type="pct"/>
            <w:shd w:val="clear" w:color="auto" w:fill="DAE9F7" w:themeFill="text2" w:themeFillTint="1A"/>
            <w:noWrap/>
            <w:hideMark/>
          </w:tcPr>
          <w:p w14:paraId="4BCDC0A9"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Heavy and Tractor-Trailer Truck Drivers</w:t>
            </w:r>
          </w:p>
        </w:tc>
      </w:tr>
      <w:tr w:rsidR="00715A90" w:rsidRPr="00715A90" w14:paraId="6447F418" w14:textId="77777777" w:rsidTr="006455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500D3007"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53-3051</w:t>
            </w:r>
          </w:p>
        </w:tc>
        <w:tc>
          <w:tcPr>
            <w:tcW w:w="4482" w:type="pct"/>
            <w:shd w:val="clear" w:color="auto" w:fill="auto"/>
            <w:noWrap/>
            <w:hideMark/>
          </w:tcPr>
          <w:p w14:paraId="24F84A52" w14:textId="77777777" w:rsidR="00715A90" w:rsidRPr="00715A90" w:rsidRDefault="00715A90" w:rsidP="006455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Bus Drivers, School</w:t>
            </w:r>
          </w:p>
        </w:tc>
      </w:tr>
      <w:tr w:rsidR="00715A90" w:rsidRPr="00715A90" w14:paraId="3BECD04C" w14:textId="77777777" w:rsidTr="0064552C">
        <w:trPr>
          <w:trHeight w:val="20"/>
        </w:trPr>
        <w:tc>
          <w:tcPr>
            <w:cnfStyle w:val="001000000000" w:firstRow="0" w:lastRow="0" w:firstColumn="1" w:lastColumn="0" w:oddVBand="0" w:evenVBand="0" w:oddHBand="0" w:evenHBand="0" w:firstRowFirstColumn="0" w:firstRowLastColumn="0" w:lastRowFirstColumn="0" w:lastRowLastColumn="0"/>
            <w:tcW w:w="518" w:type="pct"/>
            <w:shd w:val="clear" w:color="auto" w:fill="auto"/>
            <w:noWrap/>
            <w:hideMark/>
          </w:tcPr>
          <w:p w14:paraId="376C216C" w14:textId="77777777" w:rsidR="00715A90" w:rsidRPr="00715A90" w:rsidRDefault="00715A90" w:rsidP="0064552C">
            <w:pPr>
              <w:rPr>
                <w:rFonts w:ascii="Calibri" w:eastAsia="Times New Roman" w:hAnsi="Calibri" w:cs="Calibri"/>
                <w:b w:val="0"/>
                <w:bCs w:val="0"/>
                <w:color w:val="000000"/>
                <w:kern w:val="0"/>
                <w14:ligatures w14:val="none"/>
              </w:rPr>
            </w:pPr>
            <w:r w:rsidRPr="00715A90">
              <w:rPr>
                <w:rFonts w:ascii="Calibri" w:eastAsia="Times New Roman" w:hAnsi="Calibri" w:cs="Calibri"/>
                <w:b w:val="0"/>
                <w:bCs w:val="0"/>
                <w:color w:val="000000"/>
                <w:kern w:val="0"/>
                <w14:ligatures w14:val="none"/>
              </w:rPr>
              <w:t>53-3052</w:t>
            </w:r>
          </w:p>
        </w:tc>
        <w:tc>
          <w:tcPr>
            <w:tcW w:w="4482" w:type="pct"/>
            <w:shd w:val="clear" w:color="auto" w:fill="auto"/>
            <w:noWrap/>
            <w:hideMark/>
          </w:tcPr>
          <w:p w14:paraId="4A4B0ADE" w14:textId="77777777" w:rsidR="00715A90" w:rsidRPr="00715A90" w:rsidRDefault="00715A90" w:rsidP="0064552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14:ligatures w14:val="none"/>
              </w:rPr>
            </w:pPr>
            <w:r w:rsidRPr="00715A90">
              <w:rPr>
                <w:rFonts w:ascii="Calibri" w:eastAsia="Times New Roman" w:hAnsi="Calibri" w:cs="Calibri"/>
                <w:color w:val="000000"/>
                <w:kern w:val="0"/>
                <w14:ligatures w14:val="none"/>
              </w:rPr>
              <w:t>Bus Drivers, Transit and Intercity</w:t>
            </w:r>
          </w:p>
        </w:tc>
      </w:tr>
    </w:tbl>
    <w:p w14:paraId="06FFD1CC" w14:textId="77777777" w:rsidR="00715A90" w:rsidRPr="00715A90" w:rsidRDefault="00715A90" w:rsidP="00715A90">
      <w:pPr>
        <w:rPr>
          <w:rFonts w:ascii="Calibri" w:hAnsi="Calibri" w:cs="Calibri"/>
          <w:sz w:val="22"/>
          <w:szCs w:val="22"/>
        </w:rPr>
      </w:pPr>
    </w:p>
    <w:p w14:paraId="1F203EF3" w14:textId="77777777" w:rsidR="00715A90" w:rsidRDefault="00715A90" w:rsidP="00715A90">
      <w:pPr>
        <w:rPr>
          <w:rFonts w:ascii="Calibri" w:hAnsi="Calibri" w:cs="Calibri"/>
          <w:sz w:val="22"/>
          <w:szCs w:val="22"/>
        </w:rPr>
      </w:pPr>
      <w:r w:rsidRPr="00715A90">
        <w:rPr>
          <w:rFonts w:ascii="Calibri" w:hAnsi="Calibri" w:cs="Calibri"/>
          <w:sz w:val="22"/>
          <w:szCs w:val="22"/>
        </w:rPr>
        <w:t>When information from the Bureau of Labor Statistics’ National Employment Matrix is pulled for these target occupations, the top ten NAICS subsectors that hire these occupations are:</w:t>
      </w:r>
    </w:p>
    <w:p w14:paraId="187EDDAC" w14:textId="77777777" w:rsidR="00715A90" w:rsidRDefault="00715A90" w:rsidP="00715A90">
      <w:pPr>
        <w:rPr>
          <w:rFonts w:ascii="Calibri" w:hAnsi="Calibri" w:cs="Calibri"/>
          <w:sz w:val="22"/>
          <w:szCs w:val="22"/>
        </w:rPr>
      </w:pPr>
    </w:p>
    <w:p w14:paraId="1D7E8832" w14:textId="77777777" w:rsidR="005E2514" w:rsidRDefault="005E2514" w:rsidP="00715A90">
      <w:pPr>
        <w:rPr>
          <w:rFonts w:ascii="Calibri" w:hAnsi="Calibri" w:cs="Calibri"/>
          <w:sz w:val="22"/>
          <w:szCs w:val="22"/>
        </w:rPr>
      </w:pPr>
    </w:p>
    <w:p w14:paraId="7D5F24C7" w14:textId="77777777" w:rsidR="005E2514" w:rsidRPr="00715A90" w:rsidRDefault="005E2514" w:rsidP="00715A90">
      <w:pPr>
        <w:rPr>
          <w:rFonts w:ascii="Calibri" w:hAnsi="Calibri" w:cs="Calibri"/>
          <w:sz w:val="22"/>
          <w:szCs w:val="22"/>
        </w:rPr>
      </w:pPr>
    </w:p>
    <w:tbl>
      <w:tblPr>
        <w:tblW w:w="9940" w:type="dxa"/>
        <w:tblLook w:val="04A0" w:firstRow="1" w:lastRow="0" w:firstColumn="1" w:lastColumn="0" w:noHBand="0" w:noVBand="1"/>
      </w:tblPr>
      <w:tblGrid>
        <w:gridCol w:w="2492"/>
        <w:gridCol w:w="976"/>
        <w:gridCol w:w="1578"/>
        <w:gridCol w:w="1896"/>
        <w:gridCol w:w="1519"/>
        <w:gridCol w:w="1479"/>
      </w:tblGrid>
      <w:tr w:rsidR="00715A90" w:rsidRPr="00715A90" w14:paraId="4AC1429B" w14:textId="77777777" w:rsidTr="0064552C">
        <w:trPr>
          <w:trHeight w:val="420"/>
        </w:trPr>
        <w:tc>
          <w:tcPr>
            <w:tcW w:w="9940" w:type="dxa"/>
            <w:gridSpan w:val="6"/>
            <w:tcBorders>
              <w:top w:val="single" w:sz="4" w:space="0" w:color="auto"/>
              <w:left w:val="single" w:sz="4" w:space="0" w:color="auto"/>
              <w:bottom w:val="single" w:sz="4" w:space="0" w:color="auto"/>
              <w:right w:val="single" w:sz="4" w:space="0" w:color="auto"/>
            </w:tcBorders>
            <w:shd w:val="clear" w:color="000000" w:fill="0B3040"/>
            <w:vAlign w:val="bottom"/>
            <w:hideMark/>
          </w:tcPr>
          <w:p w14:paraId="331BC0D4"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 xml:space="preserve">Top 10 Industries Nationally Based for </w:t>
            </w:r>
            <w:r w:rsidRPr="00715A90">
              <w:rPr>
                <w:rFonts w:ascii="Calibri" w:eastAsia="Times New Roman" w:hAnsi="Calibri" w:cs="Calibri"/>
                <w:b/>
                <w:bCs/>
                <w:i/>
                <w:iCs/>
                <w:color w:val="FFFFFF"/>
                <w:kern w:val="0"/>
                <w:sz w:val="22"/>
                <w:szCs w:val="22"/>
                <w14:ligatures w14:val="none"/>
              </w:rPr>
              <w:t>Baltimore City - Target Occupations</w:t>
            </w:r>
          </w:p>
        </w:tc>
      </w:tr>
      <w:tr w:rsidR="00715A90" w:rsidRPr="00715A90" w14:paraId="100F9C75" w14:textId="77777777" w:rsidTr="0064552C">
        <w:trPr>
          <w:trHeight w:val="1728"/>
        </w:trPr>
        <w:tc>
          <w:tcPr>
            <w:tcW w:w="2500" w:type="dxa"/>
            <w:tcBorders>
              <w:top w:val="nil"/>
              <w:left w:val="single" w:sz="4" w:space="0" w:color="auto"/>
              <w:bottom w:val="single" w:sz="4" w:space="0" w:color="auto"/>
              <w:right w:val="single" w:sz="4" w:space="0" w:color="auto"/>
            </w:tcBorders>
            <w:shd w:val="clear" w:color="000000" w:fill="156082"/>
            <w:vAlign w:val="center"/>
            <w:hideMark/>
          </w:tcPr>
          <w:p w14:paraId="732519FC"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Industry Title</w:t>
            </w:r>
          </w:p>
        </w:tc>
        <w:tc>
          <w:tcPr>
            <w:tcW w:w="960" w:type="dxa"/>
            <w:tcBorders>
              <w:top w:val="nil"/>
              <w:left w:val="nil"/>
              <w:bottom w:val="single" w:sz="4" w:space="0" w:color="auto"/>
              <w:right w:val="single" w:sz="4" w:space="0" w:color="auto"/>
            </w:tcBorders>
            <w:shd w:val="clear" w:color="000000" w:fill="156082"/>
            <w:vAlign w:val="center"/>
            <w:hideMark/>
          </w:tcPr>
          <w:p w14:paraId="7162C50A"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Industry Code</w:t>
            </w:r>
          </w:p>
        </w:tc>
        <w:tc>
          <w:tcPr>
            <w:tcW w:w="1580" w:type="dxa"/>
            <w:tcBorders>
              <w:top w:val="nil"/>
              <w:left w:val="nil"/>
              <w:bottom w:val="single" w:sz="4" w:space="0" w:color="auto"/>
              <w:right w:val="single" w:sz="4" w:space="0" w:color="auto"/>
            </w:tcBorders>
            <w:shd w:val="clear" w:color="000000" w:fill="156082"/>
            <w:vAlign w:val="center"/>
            <w:hideMark/>
          </w:tcPr>
          <w:p w14:paraId="752E116E"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2023 Employment from Target Occupations</w:t>
            </w:r>
            <w:r w:rsidRPr="00715A90">
              <w:rPr>
                <w:rFonts w:ascii="Calibri" w:eastAsia="Times New Roman" w:hAnsi="Calibri" w:cs="Calibri"/>
                <w:b/>
                <w:bCs/>
                <w:color w:val="FFFFFF"/>
                <w:kern w:val="0"/>
                <w:sz w:val="22"/>
                <w:szCs w:val="22"/>
                <w14:ligatures w14:val="none"/>
              </w:rPr>
              <w:br/>
            </w:r>
            <w:r w:rsidRPr="00715A90">
              <w:rPr>
                <w:rFonts w:ascii="Calibri" w:eastAsia="Times New Roman" w:hAnsi="Calibri" w:cs="Calibri"/>
                <w:i/>
                <w:iCs/>
                <w:color w:val="FFFFFF"/>
                <w:kern w:val="0"/>
                <w:sz w:val="22"/>
                <w:szCs w:val="22"/>
                <w14:ligatures w14:val="none"/>
              </w:rPr>
              <w:t>(in thousands)</w:t>
            </w:r>
          </w:p>
        </w:tc>
        <w:tc>
          <w:tcPr>
            <w:tcW w:w="1900" w:type="dxa"/>
            <w:tcBorders>
              <w:top w:val="nil"/>
              <w:left w:val="nil"/>
              <w:bottom w:val="single" w:sz="4" w:space="0" w:color="auto"/>
              <w:right w:val="single" w:sz="4" w:space="0" w:color="auto"/>
            </w:tcBorders>
            <w:shd w:val="clear" w:color="000000" w:fill="156082"/>
            <w:vAlign w:val="center"/>
            <w:hideMark/>
          </w:tcPr>
          <w:p w14:paraId="035FB275"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2023 Percent of Industry from Target Occupations</w:t>
            </w:r>
          </w:p>
        </w:tc>
        <w:tc>
          <w:tcPr>
            <w:tcW w:w="1520" w:type="dxa"/>
            <w:tcBorders>
              <w:top w:val="nil"/>
              <w:left w:val="nil"/>
              <w:bottom w:val="single" w:sz="4" w:space="0" w:color="auto"/>
              <w:right w:val="single" w:sz="4" w:space="0" w:color="auto"/>
            </w:tcBorders>
            <w:shd w:val="clear" w:color="000000" w:fill="156082"/>
            <w:vAlign w:val="center"/>
            <w:hideMark/>
          </w:tcPr>
          <w:p w14:paraId="094DF1F9"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Projected 2033 Employment</w:t>
            </w:r>
            <w:r w:rsidRPr="00715A90">
              <w:rPr>
                <w:rFonts w:ascii="Calibri" w:eastAsia="Times New Roman" w:hAnsi="Calibri" w:cs="Calibri"/>
                <w:b/>
                <w:bCs/>
                <w:color w:val="FFFFFF"/>
                <w:kern w:val="0"/>
                <w:sz w:val="22"/>
                <w:szCs w:val="22"/>
                <w14:ligatures w14:val="none"/>
              </w:rPr>
              <w:br/>
            </w:r>
            <w:r w:rsidRPr="00715A90">
              <w:rPr>
                <w:rFonts w:ascii="Calibri" w:eastAsia="Times New Roman" w:hAnsi="Calibri" w:cs="Calibri"/>
                <w:i/>
                <w:iCs/>
                <w:color w:val="FFFFFF"/>
                <w:kern w:val="0"/>
                <w:sz w:val="22"/>
                <w:szCs w:val="22"/>
                <w14:ligatures w14:val="none"/>
              </w:rPr>
              <w:t>(in thousands)</w:t>
            </w:r>
          </w:p>
        </w:tc>
        <w:tc>
          <w:tcPr>
            <w:tcW w:w="1480" w:type="dxa"/>
            <w:tcBorders>
              <w:top w:val="nil"/>
              <w:left w:val="nil"/>
              <w:bottom w:val="single" w:sz="4" w:space="0" w:color="auto"/>
              <w:right w:val="single" w:sz="4" w:space="0" w:color="auto"/>
            </w:tcBorders>
            <w:shd w:val="clear" w:color="000000" w:fill="156082"/>
            <w:vAlign w:val="center"/>
            <w:hideMark/>
          </w:tcPr>
          <w:p w14:paraId="0E488B2B"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 xml:space="preserve">Employment Change, </w:t>
            </w:r>
            <w:r w:rsidRPr="00715A90">
              <w:rPr>
                <w:rFonts w:ascii="Calibri" w:eastAsia="Times New Roman" w:hAnsi="Calibri" w:cs="Calibri"/>
                <w:b/>
                <w:bCs/>
                <w:color w:val="FFFFFF"/>
                <w:kern w:val="0"/>
                <w:sz w:val="22"/>
                <w:szCs w:val="22"/>
                <w14:ligatures w14:val="none"/>
              </w:rPr>
              <w:br/>
              <w:t>2023-2033</w:t>
            </w:r>
            <w:r w:rsidRPr="00715A90">
              <w:rPr>
                <w:rFonts w:ascii="Calibri" w:eastAsia="Times New Roman" w:hAnsi="Calibri" w:cs="Calibri"/>
                <w:b/>
                <w:bCs/>
                <w:color w:val="FFFFFF"/>
                <w:kern w:val="0"/>
                <w:sz w:val="22"/>
                <w:szCs w:val="22"/>
                <w14:ligatures w14:val="none"/>
              </w:rPr>
              <w:br/>
            </w:r>
            <w:r w:rsidRPr="00715A90">
              <w:rPr>
                <w:rFonts w:ascii="Calibri" w:eastAsia="Times New Roman" w:hAnsi="Calibri" w:cs="Calibri"/>
                <w:i/>
                <w:iCs/>
                <w:color w:val="FFFFFF"/>
                <w:kern w:val="0"/>
                <w:sz w:val="22"/>
                <w:szCs w:val="22"/>
                <w14:ligatures w14:val="none"/>
              </w:rPr>
              <w:t>(in thousands)</w:t>
            </w:r>
          </w:p>
        </w:tc>
      </w:tr>
      <w:tr w:rsidR="00715A90" w:rsidRPr="00715A90" w14:paraId="18FC7E99" w14:textId="77777777" w:rsidTr="0064552C">
        <w:trPr>
          <w:trHeight w:val="288"/>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1F1F1F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Specialty trade contractors</w:t>
            </w:r>
          </w:p>
        </w:tc>
        <w:tc>
          <w:tcPr>
            <w:tcW w:w="960" w:type="dxa"/>
            <w:tcBorders>
              <w:top w:val="nil"/>
              <w:left w:val="nil"/>
              <w:bottom w:val="single" w:sz="4" w:space="0" w:color="auto"/>
              <w:right w:val="single" w:sz="4" w:space="0" w:color="auto"/>
            </w:tcBorders>
            <w:shd w:val="clear" w:color="auto" w:fill="auto"/>
            <w:vAlign w:val="center"/>
            <w:hideMark/>
          </w:tcPr>
          <w:p w14:paraId="79DBA8A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238</w:t>
            </w:r>
          </w:p>
        </w:tc>
        <w:tc>
          <w:tcPr>
            <w:tcW w:w="1580" w:type="dxa"/>
            <w:tcBorders>
              <w:top w:val="nil"/>
              <w:left w:val="nil"/>
              <w:bottom w:val="single" w:sz="4" w:space="0" w:color="auto"/>
              <w:right w:val="single" w:sz="4" w:space="0" w:color="auto"/>
            </w:tcBorders>
            <w:shd w:val="clear" w:color="auto" w:fill="auto"/>
            <w:vAlign w:val="center"/>
            <w:hideMark/>
          </w:tcPr>
          <w:p w14:paraId="7AE2036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1,818.2</w:t>
            </w:r>
          </w:p>
        </w:tc>
        <w:tc>
          <w:tcPr>
            <w:tcW w:w="1900" w:type="dxa"/>
            <w:tcBorders>
              <w:top w:val="nil"/>
              <w:left w:val="nil"/>
              <w:bottom w:val="single" w:sz="4" w:space="0" w:color="auto"/>
              <w:right w:val="single" w:sz="4" w:space="0" w:color="auto"/>
            </w:tcBorders>
            <w:shd w:val="clear" w:color="auto" w:fill="auto"/>
            <w:vAlign w:val="center"/>
            <w:hideMark/>
          </w:tcPr>
          <w:p w14:paraId="4BA9869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36%</w:t>
            </w:r>
          </w:p>
        </w:tc>
        <w:tc>
          <w:tcPr>
            <w:tcW w:w="1520" w:type="dxa"/>
            <w:tcBorders>
              <w:top w:val="nil"/>
              <w:left w:val="nil"/>
              <w:bottom w:val="single" w:sz="4" w:space="0" w:color="auto"/>
              <w:right w:val="single" w:sz="4" w:space="0" w:color="auto"/>
            </w:tcBorders>
            <w:shd w:val="clear" w:color="auto" w:fill="auto"/>
            <w:vAlign w:val="center"/>
            <w:hideMark/>
          </w:tcPr>
          <w:p w14:paraId="419E538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1,948.6</w:t>
            </w:r>
          </w:p>
        </w:tc>
        <w:tc>
          <w:tcPr>
            <w:tcW w:w="1480" w:type="dxa"/>
            <w:tcBorders>
              <w:top w:val="nil"/>
              <w:left w:val="nil"/>
              <w:bottom w:val="single" w:sz="4" w:space="0" w:color="auto"/>
              <w:right w:val="single" w:sz="4" w:space="0" w:color="auto"/>
            </w:tcBorders>
            <w:shd w:val="clear" w:color="auto" w:fill="auto"/>
            <w:vAlign w:val="center"/>
            <w:hideMark/>
          </w:tcPr>
          <w:p w14:paraId="71F6829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130.2</w:t>
            </w:r>
          </w:p>
        </w:tc>
      </w:tr>
      <w:tr w:rsidR="00715A90" w:rsidRPr="00715A90" w14:paraId="064CFBAF" w14:textId="77777777" w:rsidTr="0064552C">
        <w:trPr>
          <w:trHeight w:val="576"/>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9917FC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Professional, scientific, and technical services</w:t>
            </w:r>
          </w:p>
        </w:tc>
        <w:tc>
          <w:tcPr>
            <w:tcW w:w="960" w:type="dxa"/>
            <w:tcBorders>
              <w:top w:val="nil"/>
              <w:left w:val="nil"/>
              <w:bottom w:val="single" w:sz="4" w:space="0" w:color="auto"/>
              <w:right w:val="single" w:sz="4" w:space="0" w:color="auto"/>
            </w:tcBorders>
            <w:shd w:val="clear" w:color="auto" w:fill="auto"/>
            <w:vAlign w:val="center"/>
            <w:hideMark/>
          </w:tcPr>
          <w:p w14:paraId="4DE0117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541</w:t>
            </w:r>
          </w:p>
        </w:tc>
        <w:tc>
          <w:tcPr>
            <w:tcW w:w="1580" w:type="dxa"/>
            <w:tcBorders>
              <w:top w:val="nil"/>
              <w:left w:val="nil"/>
              <w:bottom w:val="single" w:sz="4" w:space="0" w:color="auto"/>
              <w:right w:val="single" w:sz="4" w:space="0" w:color="auto"/>
            </w:tcBorders>
            <w:shd w:val="clear" w:color="auto" w:fill="auto"/>
            <w:vAlign w:val="center"/>
            <w:hideMark/>
          </w:tcPr>
          <w:p w14:paraId="280A0A9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1,496.6</w:t>
            </w:r>
          </w:p>
        </w:tc>
        <w:tc>
          <w:tcPr>
            <w:tcW w:w="1900" w:type="dxa"/>
            <w:tcBorders>
              <w:top w:val="nil"/>
              <w:left w:val="nil"/>
              <w:bottom w:val="single" w:sz="4" w:space="0" w:color="auto"/>
              <w:right w:val="single" w:sz="4" w:space="0" w:color="auto"/>
            </w:tcBorders>
            <w:shd w:val="clear" w:color="auto" w:fill="auto"/>
            <w:vAlign w:val="center"/>
            <w:hideMark/>
          </w:tcPr>
          <w:p w14:paraId="244459C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14%</w:t>
            </w:r>
          </w:p>
        </w:tc>
        <w:tc>
          <w:tcPr>
            <w:tcW w:w="1520" w:type="dxa"/>
            <w:tcBorders>
              <w:top w:val="nil"/>
              <w:left w:val="nil"/>
              <w:bottom w:val="single" w:sz="4" w:space="0" w:color="auto"/>
              <w:right w:val="single" w:sz="4" w:space="0" w:color="auto"/>
            </w:tcBorders>
            <w:shd w:val="clear" w:color="auto" w:fill="auto"/>
            <w:vAlign w:val="center"/>
            <w:hideMark/>
          </w:tcPr>
          <w:p w14:paraId="6D361AB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1,589.2</w:t>
            </w:r>
          </w:p>
        </w:tc>
        <w:tc>
          <w:tcPr>
            <w:tcW w:w="1480" w:type="dxa"/>
            <w:tcBorders>
              <w:top w:val="nil"/>
              <w:left w:val="nil"/>
              <w:bottom w:val="single" w:sz="4" w:space="0" w:color="auto"/>
              <w:right w:val="single" w:sz="4" w:space="0" w:color="auto"/>
            </w:tcBorders>
            <w:shd w:val="clear" w:color="auto" w:fill="auto"/>
            <w:vAlign w:val="center"/>
            <w:hideMark/>
          </w:tcPr>
          <w:p w14:paraId="4FABA10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92.7</w:t>
            </w:r>
          </w:p>
        </w:tc>
      </w:tr>
      <w:tr w:rsidR="00715A90" w:rsidRPr="00715A90" w14:paraId="5635B4DE" w14:textId="77777777" w:rsidTr="0064552C">
        <w:trPr>
          <w:trHeight w:val="576"/>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2602B4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Educational services; state, local, and private</w:t>
            </w:r>
          </w:p>
        </w:tc>
        <w:tc>
          <w:tcPr>
            <w:tcW w:w="960" w:type="dxa"/>
            <w:tcBorders>
              <w:top w:val="nil"/>
              <w:left w:val="nil"/>
              <w:bottom w:val="single" w:sz="4" w:space="0" w:color="auto"/>
              <w:right w:val="single" w:sz="4" w:space="0" w:color="auto"/>
            </w:tcBorders>
            <w:shd w:val="clear" w:color="auto" w:fill="auto"/>
            <w:vAlign w:val="center"/>
            <w:hideMark/>
          </w:tcPr>
          <w:p w14:paraId="4E68762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611</w:t>
            </w:r>
          </w:p>
        </w:tc>
        <w:tc>
          <w:tcPr>
            <w:tcW w:w="1580" w:type="dxa"/>
            <w:tcBorders>
              <w:top w:val="nil"/>
              <w:left w:val="nil"/>
              <w:bottom w:val="single" w:sz="4" w:space="0" w:color="auto"/>
              <w:right w:val="single" w:sz="4" w:space="0" w:color="auto"/>
            </w:tcBorders>
            <w:shd w:val="clear" w:color="auto" w:fill="auto"/>
            <w:vAlign w:val="center"/>
            <w:hideMark/>
          </w:tcPr>
          <w:p w14:paraId="188923E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1,024.5</w:t>
            </w:r>
          </w:p>
        </w:tc>
        <w:tc>
          <w:tcPr>
            <w:tcW w:w="1900" w:type="dxa"/>
            <w:tcBorders>
              <w:top w:val="nil"/>
              <w:left w:val="nil"/>
              <w:bottom w:val="single" w:sz="4" w:space="0" w:color="auto"/>
              <w:right w:val="single" w:sz="4" w:space="0" w:color="auto"/>
            </w:tcBorders>
            <w:shd w:val="clear" w:color="auto" w:fill="auto"/>
            <w:vAlign w:val="center"/>
            <w:hideMark/>
          </w:tcPr>
          <w:p w14:paraId="6032890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7%</w:t>
            </w:r>
          </w:p>
        </w:tc>
        <w:tc>
          <w:tcPr>
            <w:tcW w:w="1520" w:type="dxa"/>
            <w:tcBorders>
              <w:top w:val="nil"/>
              <w:left w:val="nil"/>
              <w:bottom w:val="single" w:sz="4" w:space="0" w:color="auto"/>
              <w:right w:val="single" w:sz="4" w:space="0" w:color="auto"/>
            </w:tcBorders>
            <w:shd w:val="clear" w:color="auto" w:fill="auto"/>
            <w:vAlign w:val="center"/>
            <w:hideMark/>
          </w:tcPr>
          <w:p w14:paraId="0DBF383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1,006.7</w:t>
            </w:r>
          </w:p>
        </w:tc>
        <w:tc>
          <w:tcPr>
            <w:tcW w:w="1480" w:type="dxa"/>
            <w:tcBorders>
              <w:top w:val="nil"/>
              <w:left w:val="nil"/>
              <w:bottom w:val="single" w:sz="4" w:space="0" w:color="auto"/>
              <w:right w:val="single" w:sz="4" w:space="0" w:color="auto"/>
            </w:tcBorders>
            <w:shd w:val="clear" w:color="auto" w:fill="auto"/>
            <w:vAlign w:val="center"/>
            <w:hideMark/>
          </w:tcPr>
          <w:p w14:paraId="7BDC870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-17.6</w:t>
            </w:r>
          </w:p>
        </w:tc>
      </w:tr>
      <w:tr w:rsidR="00715A90" w:rsidRPr="00715A90" w14:paraId="23D2DD07" w14:textId="77777777" w:rsidTr="0064552C">
        <w:trPr>
          <w:trHeight w:val="576"/>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5689CD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Ambulatory healthcare services</w:t>
            </w:r>
          </w:p>
        </w:tc>
        <w:tc>
          <w:tcPr>
            <w:tcW w:w="960" w:type="dxa"/>
            <w:tcBorders>
              <w:top w:val="nil"/>
              <w:left w:val="nil"/>
              <w:bottom w:val="single" w:sz="4" w:space="0" w:color="auto"/>
              <w:right w:val="single" w:sz="4" w:space="0" w:color="auto"/>
            </w:tcBorders>
            <w:shd w:val="clear" w:color="auto" w:fill="auto"/>
            <w:vAlign w:val="center"/>
            <w:hideMark/>
          </w:tcPr>
          <w:p w14:paraId="7956998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621</w:t>
            </w:r>
          </w:p>
        </w:tc>
        <w:tc>
          <w:tcPr>
            <w:tcW w:w="1580" w:type="dxa"/>
            <w:tcBorders>
              <w:top w:val="nil"/>
              <w:left w:val="nil"/>
              <w:bottom w:val="single" w:sz="4" w:space="0" w:color="auto"/>
              <w:right w:val="single" w:sz="4" w:space="0" w:color="auto"/>
            </w:tcBorders>
            <w:shd w:val="clear" w:color="auto" w:fill="auto"/>
            <w:vAlign w:val="center"/>
            <w:hideMark/>
          </w:tcPr>
          <w:p w14:paraId="0A4DE38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1,018.4</w:t>
            </w:r>
          </w:p>
        </w:tc>
        <w:tc>
          <w:tcPr>
            <w:tcW w:w="1900" w:type="dxa"/>
            <w:tcBorders>
              <w:top w:val="nil"/>
              <w:left w:val="nil"/>
              <w:bottom w:val="single" w:sz="4" w:space="0" w:color="auto"/>
              <w:right w:val="single" w:sz="4" w:space="0" w:color="auto"/>
            </w:tcBorders>
            <w:shd w:val="clear" w:color="auto" w:fill="auto"/>
            <w:vAlign w:val="center"/>
            <w:hideMark/>
          </w:tcPr>
          <w:p w14:paraId="691EB77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12%</w:t>
            </w:r>
          </w:p>
        </w:tc>
        <w:tc>
          <w:tcPr>
            <w:tcW w:w="1520" w:type="dxa"/>
            <w:tcBorders>
              <w:top w:val="nil"/>
              <w:left w:val="nil"/>
              <w:bottom w:val="single" w:sz="4" w:space="0" w:color="auto"/>
              <w:right w:val="single" w:sz="4" w:space="0" w:color="auto"/>
            </w:tcBorders>
            <w:shd w:val="clear" w:color="auto" w:fill="auto"/>
            <w:vAlign w:val="center"/>
            <w:hideMark/>
          </w:tcPr>
          <w:p w14:paraId="5A72238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1,078.4</w:t>
            </w:r>
          </w:p>
        </w:tc>
        <w:tc>
          <w:tcPr>
            <w:tcW w:w="1480" w:type="dxa"/>
            <w:tcBorders>
              <w:top w:val="nil"/>
              <w:left w:val="nil"/>
              <w:bottom w:val="single" w:sz="4" w:space="0" w:color="auto"/>
              <w:right w:val="single" w:sz="4" w:space="0" w:color="auto"/>
            </w:tcBorders>
            <w:shd w:val="clear" w:color="auto" w:fill="auto"/>
            <w:vAlign w:val="center"/>
            <w:hideMark/>
          </w:tcPr>
          <w:p w14:paraId="67C8F7A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60</w:t>
            </w:r>
          </w:p>
        </w:tc>
      </w:tr>
      <w:tr w:rsidR="00715A90" w:rsidRPr="00715A90" w14:paraId="33DE8A1B" w14:textId="77777777" w:rsidTr="0064552C">
        <w:trPr>
          <w:trHeight w:val="576"/>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B7610F5"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Merchant wholesalers, durable goods</w:t>
            </w:r>
          </w:p>
        </w:tc>
        <w:tc>
          <w:tcPr>
            <w:tcW w:w="960" w:type="dxa"/>
            <w:tcBorders>
              <w:top w:val="nil"/>
              <w:left w:val="nil"/>
              <w:bottom w:val="single" w:sz="4" w:space="0" w:color="auto"/>
              <w:right w:val="single" w:sz="4" w:space="0" w:color="auto"/>
            </w:tcBorders>
            <w:shd w:val="clear" w:color="auto" w:fill="auto"/>
            <w:vAlign w:val="center"/>
            <w:hideMark/>
          </w:tcPr>
          <w:p w14:paraId="2B7588C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423</w:t>
            </w:r>
          </w:p>
        </w:tc>
        <w:tc>
          <w:tcPr>
            <w:tcW w:w="1580" w:type="dxa"/>
            <w:tcBorders>
              <w:top w:val="nil"/>
              <w:left w:val="nil"/>
              <w:bottom w:val="single" w:sz="4" w:space="0" w:color="auto"/>
              <w:right w:val="single" w:sz="4" w:space="0" w:color="auto"/>
            </w:tcBorders>
            <w:shd w:val="clear" w:color="auto" w:fill="auto"/>
            <w:vAlign w:val="center"/>
            <w:hideMark/>
          </w:tcPr>
          <w:p w14:paraId="570D2B3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967</w:t>
            </w:r>
          </w:p>
        </w:tc>
        <w:tc>
          <w:tcPr>
            <w:tcW w:w="1900" w:type="dxa"/>
            <w:tcBorders>
              <w:top w:val="nil"/>
              <w:left w:val="nil"/>
              <w:bottom w:val="single" w:sz="4" w:space="0" w:color="auto"/>
              <w:right w:val="single" w:sz="4" w:space="0" w:color="auto"/>
            </w:tcBorders>
            <w:shd w:val="clear" w:color="auto" w:fill="auto"/>
            <w:vAlign w:val="center"/>
            <w:hideMark/>
          </w:tcPr>
          <w:p w14:paraId="2F3F863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29%</w:t>
            </w:r>
          </w:p>
        </w:tc>
        <w:tc>
          <w:tcPr>
            <w:tcW w:w="1520" w:type="dxa"/>
            <w:tcBorders>
              <w:top w:val="nil"/>
              <w:left w:val="nil"/>
              <w:bottom w:val="single" w:sz="4" w:space="0" w:color="auto"/>
              <w:right w:val="single" w:sz="4" w:space="0" w:color="auto"/>
            </w:tcBorders>
            <w:shd w:val="clear" w:color="auto" w:fill="auto"/>
            <w:vAlign w:val="center"/>
            <w:hideMark/>
          </w:tcPr>
          <w:p w14:paraId="330BDBE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975.7</w:t>
            </w:r>
          </w:p>
        </w:tc>
        <w:tc>
          <w:tcPr>
            <w:tcW w:w="1480" w:type="dxa"/>
            <w:tcBorders>
              <w:top w:val="nil"/>
              <w:left w:val="nil"/>
              <w:bottom w:val="single" w:sz="4" w:space="0" w:color="auto"/>
              <w:right w:val="single" w:sz="4" w:space="0" w:color="auto"/>
            </w:tcBorders>
            <w:shd w:val="clear" w:color="auto" w:fill="auto"/>
            <w:vAlign w:val="center"/>
            <w:hideMark/>
          </w:tcPr>
          <w:p w14:paraId="68FFAEB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8.6</w:t>
            </w:r>
          </w:p>
        </w:tc>
      </w:tr>
      <w:tr w:rsidR="00715A90" w:rsidRPr="00715A90" w14:paraId="0BBF1F8F" w14:textId="77777777" w:rsidTr="0064552C">
        <w:trPr>
          <w:trHeight w:val="576"/>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B650FA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Administrative and support services</w:t>
            </w:r>
          </w:p>
        </w:tc>
        <w:tc>
          <w:tcPr>
            <w:tcW w:w="960" w:type="dxa"/>
            <w:tcBorders>
              <w:top w:val="nil"/>
              <w:left w:val="nil"/>
              <w:bottom w:val="single" w:sz="4" w:space="0" w:color="auto"/>
              <w:right w:val="single" w:sz="4" w:space="0" w:color="auto"/>
            </w:tcBorders>
            <w:shd w:val="clear" w:color="auto" w:fill="auto"/>
            <w:vAlign w:val="center"/>
            <w:hideMark/>
          </w:tcPr>
          <w:p w14:paraId="6F16CF2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561</w:t>
            </w:r>
          </w:p>
        </w:tc>
        <w:tc>
          <w:tcPr>
            <w:tcW w:w="1580" w:type="dxa"/>
            <w:tcBorders>
              <w:top w:val="nil"/>
              <w:left w:val="nil"/>
              <w:bottom w:val="single" w:sz="4" w:space="0" w:color="auto"/>
              <w:right w:val="single" w:sz="4" w:space="0" w:color="auto"/>
            </w:tcBorders>
            <w:shd w:val="clear" w:color="auto" w:fill="auto"/>
            <w:vAlign w:val="center"/>
            <w:hideMark/>
          </w:tcPr>
          <w:p w14:paraId="59155E9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916.7</w:t>
            </w:r>
          </w:p>
        </w:tc>
        <w:tc>
          <w:tcPr>
            <w:tcW w:w="1900" w:type="dxa"/>
            <w:tcBorders>
              <w:top w:val="nil"/>
              <w:left w:val="nil"/>
              <w:bottom w:val="single" w:sz="4" w:space="0" w:color="auto"/>
              <w:right w:val="single" w:sz="4" w:space="0" w:color="auto"/>
            </w:tcBorders>
            <w:shd w:val="clear" w:color="auto" w:fill="auto"/>
            <w:vAlign w:val="center"/>
            <w:hideMark/>
          </w:tcPr>
          <w:p w14:paraId="23DA777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w:t>
            </w:r>
          </w:p>
        </w:tc>
        <w:tc>
          <w:tcPr>
            <w:tcW w:w="1520" w:type="dxa"/>
            <w:tcBorders>
              <w:top w:val="nil"/>
              <w:left w:val="nil"/>
              <w:bottom w:val="single" w:sz="4" w:space="0" w:color="auto"/>
              <w:right w:val="single" w:sz="4" w:space="0" w:color="auto"/>
            </w:tcBorders>
            <w:shd w:val="clear" w:color="auto" w:fill="auto"/>
            <w:vAlign w:val="center"/>
            <w:hideMark/>
          </w:tcPr>
          <w:p w14:paraId="0F26A57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930.6</w:t>
            </w:r>
          </w:p>
        </w:tc>
        <w:tc>
          <w:tcPr>
            <w:tcW w:w="1480" w:type="dxa"/>
            <w:tcBorders>
              <w:top w:val="nil"/>
              <w:left w:val="nil"/>
              <w:bottom w:val="single" w:sz="4" w:space="0" w:color="auto"/>
              <w:right w:val="single" w:sz="4" w:space="0" w:color="auto"/>
            </w:tcBorders>
            <w:shd w:val="clear" w:color="auto" w:fill="auto"/>
            <w:vAlign w:val="center"/>
            <w:hideMark/>
          </w:tcPr>
          <w:p w14:paraId="58A6A2C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14.1</w:t>
            </w:r>
          </w:p>
        </w:tc>
      </w:tr>
      <w:tr w:rsidR="00715A90" w:rsidRPr="00715A90" w14:paraId="0A8340AC" w14:textId="77777777" w:rsidTr="0064552C">
        <w:trPr>
          <w:trHeight w:val="576"/>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E2A691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Merchant wholesalers, nondurable goods</w:t>
            </w:r>
          </w:p>
        </w:tc>
        <w:tc>
          <w:tcPr>
            <w:tcW w:w="960" w:type="dxa"/>
            <w:tcBorders>
              <w:top w:val="nil"/>
              <w:left w:val="nil"/>
              <w:bottom w:val="single" w:sz="4" w:space="0" w:color="auto"/>
              <w:right w:val="single" w:sz="4" w:space="0" w:color="auto"/>
            </w:tcBorders>
            <w:shd w:val="clear" w:color="auto" w:fill="auto"/>
            <w:vAlign w:val="center"/>
            <w:hideMark/>
          </w:tcPr>
          <w:p w14:paraId="7C0DB33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424</w:t>
            </w:r>
          </w:p>
        </w:tc>
        <w:tc>
          <w:tcPr>
            <w:tcW w:w="1580" w:type="dxa"/>
            <w:tcBorders>
              <w:top w:val="nil"/>
              <w:left w:val="nil"/>
              <w:bottom w:val="single" w:sz="4" w:space="0" w:color="auto"/>
              <w:right w:val="single" w:sz="4" w:space="0" w:color="auto"/>
            </w:tcBorders>
            <w:shd w:val="clear" w:color="auto" w:fill="auto"/>
            <w:vAlign w:val="center"/>
            <w:hideMark/>
          </w:tcPr>
          <w:p w14:paraId="34A284A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662.3</w:t>
            </w:r>
          </w:p>
        </w:tc>
        <w:tc>
          <w:tcPr>
            <w:tcW w:w="1900" w:type="dxa"/>
            <w:tcBorders>
              <w:top w:val="nil"/>
              <w:left w:val="nil"/>
              <w:bottom w:val="single" w:sz="4" w:space="0" w:color="auto"/>
              <w:right w:val="single" w:sz="4" w:space="0" w:color="auto"/>
            </w:tcBorders>
            <w:shd w:val="clear" w:color="auto" w:fill="auto"/>
            <w:vAlign w:val="center"/>
            <w:hideMark/>
          </w:tcPr>
          <w:p w14:paraId="59C8C66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30%</w:t>
            </w:r>
          </w:p>
        </w:tc>
        <w:tc>
          <w:tcPr>
            <w:tcW w:w="1520" w:type="dxa"/>
            <w:tcBorders>
              <w:top w:val="nil"/>
              <w:left w:val="nil"/>
              <w:bottom w:val="single" w:sz="4" w:space="0" w:color="auto"/>
              <w:right w:val="single" w:sz="4" w:space="0" w:color="auto"/>
            </w:tcBorders>
            <w:shd w:val="clear" w:color="auto" w:fill="auto"/>
            <w:vAlign w:val="center"/>
            <w:hideMark/>
          </w:tcPr>
          <w:p w14:paraId="066F2F7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676.3</w:t>
            </w:r>
          </w:p>
        </w:tc>
        <w:tc>
          <w:tcPr>
            <w:tcW w:w="1480" w:type="dxa"/>
            <w:tcBorders>
              <w:top w:val="nil"/>
              <w:left w:val="nil"/>
              <w:bottom w:val="single" w:sz="4" w:space="0" w:color="auto"/>
              <w:right w:val="single" w:sz="4" w:space="0" w:color="auto"/>
            </w:tcBorders>
            <w:shd w:val="clear" w:color="auto" w:fill="auto"/>
            <w:vAlign w:val="center"/>
            <w:hideMark/>
          </w:tcPr>
          <w:p w14:paraId="727B980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13.9</w:t>
            </w:r>
          </w:p>
        </w:tc>
      </w:tr>
      <w:tr w:rsidR="00715A90" w:rsidRPr="00715A90" w14:paraId="44FA09DA" w14:textId="77777777" w:rsidTr="0064552C">
        <w:trPr>
          <w:trHeight w:val="576"/>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854C5F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Motor vehicle and parts dealers</w:t>
            </w:r>
          </w:p>
        </w:tc>
        <w:tc>
          <w:tcPr>
            <w:tcW w:w="960" w:type="dxa"/>
            <w:tcBorders>
              <w:top w:val="nil"/>
              <w:left w:val="nil"/>
              <w:bottom w:val="single" w:sz="4" w:space="0" w:color="auto"/>
              <w:right w:val="single" w:sz="4" w:space="0" w:color="auto"/>
            </w:tcBorders>
            <w:shd w:val="clear" w:color="auto" w:fill="auto"/>
            <w:vAlign w:val="center"/>
            <w:hideMark/>
          </w:tcPr>
          <w:p w14:paraId="173ACF5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441</w:t>
            </w:r>
          </w:p>
        </w:tc>
        <w:tc>
          <w:tcPr>
            <w:tcW w:w="1580" w:type="dxa"/>
            <w:tcBorders>
              <w:top w:val="nil"/>
              <w:left w:val="nil"/>
              <w:bottom w:val="single" w:sz="4" w:space="0" w:color="auto"/>
              <w:right w:val="single" w:sz="4" w:space="0" w:color="auto"/>
            </w:tcBorders>
            <w:shd w:val="clear" w:color="auto" w:fill="auto"/>
            <w:vAlign w:val="center"/>
            <w:hideMark/>
          </w:tcPr>
          <w:p w14:paraId="46315B8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582.7</w:t>
            </w:r>
          </w:p>
        </w:tc>
        <w:tc>
          <w:tcPr>
            <w:tcW w:w="1900" w:type="dxa"/>
            <w:tcBorders>
              <w:top w:val="nil"/>
              <w:left w:val="nil"/>
              <w:bottom w:val="single" w:sz="4" w:space="0" w:color="auto"/>
              <w:right w:val="single" w:sz="4" w:space="0" w:color="auto"/>
            </w:tcBorders>
            <w:shd w:val="clear" w:color="auto" w:fill="auto"/>
            <w:vAlign w:val="center"/>
            <w:hideMark/>
          </w:tcPr>
          <w:p w14:paraId="6E912DD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29%</w:t>
            </w:r>
          </w:p>
        </w:tc>
        <w:tc>
          <w:tcPr>
            <w:tcW w:w="1520" w:type="dxa"/>
            <w:tcBorders>
              <w:top w:val="nil"/>
              <w:left w:val="nil"/>
              <w:bottom w:val="single" w:sz="4" w:space="0" w:color="auto"/>
              <w:right w:val="single" w:sz="4" w:space="0" w:color="auto"/>
            </w:tcBorders>
            <w:shd w:val="clear" w:color="auto" w:fill="auto"/>
            <w:vAlign w:val="center"/>
            <w:hideMark/>
          </w:tcPr>
          <w:p w14:paraId="5298B59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595.2</w:t>
            </w:r>
          </w:p>
        </w:tc>
        <w:tc>
          <w:tcPr>
            <w:tcW w:w="1480" w:type="dxa"/>
            <w:tcBorders>
              <w:top w:val="nil"/>
              <w:left w:val="nil"/>
              <w:bottom w:val="single" w:sz="4" w:space="0" w:color="auto"/>
              <w:right w:val="single" w:sz="4" w:space="0" w:color="auto"/>
            </w:tcBorders>
            <w:shd w:val="clear" w:color="auto" w:fill="auto"/>
            <w:vAlign w:val="center"/>
            <w:hideMark/>
          </w:tcPr>
          <w:p w14:paraId="477A96D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12.7</w:t>
            </w:r>
          </w:p>
        </w:tc>
      </w:tr>
      <w:tr w:rsidR="00715A90" w:rsidRPr="00715A90" w14:paraId="4D74AC25" w14:textId="77777777" w:rsidTr="0064552C">
        <w:trPr>
          <w:trHeight w:val="288"/>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758D62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Construction of buildings</w:t>
            </w:r>
          </w:p>
        </w:tc>
        <w:tc>
          <w:tcPr>
            <w:tcW w:w="960" w:type="dxa"/>
            <w:tcBorders>
              <w:top w:val="nil"/>
              <w:left w:val="nil"/>
              <w:bottom w:val="single" w:sz="4" w:space="0" w:color="auto"/>
              <w:right w:val="single" w:sz="4" w:space="0" w:color="auto"/>
            </w:tcBorders>
            <w:shd w:val="clear" w:color="auto" w:fill="auto"/>
            <w:vAlign w:val="center"/>
            <w:hideMark/>
          </w:tcPr>
          <w:p w14:paraId="361D37F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236</w:t>
            </w:r>
          </w:p>
        </w:tc>
        <w:tc>
          <w:tcPr>
            <w:tcW w:w="1580" w:type="dxa"/>
            <w:tcBorders>
              <w:top w:val="nil"/>
              <w:left w:val="nil"/>
              <w:bottom w:val="single" w:sz="4" w:space="0" w:color="auto"/>
              <w:right w:val="single" w:sz="4" w:space="0" w:color="auto"/>
            </w:tcBorders>
            <w:shd w:val="clear" w:color="auto" w:fill="auto"/>
            <w:vAlign w:val="center"/>
            <w:hideMark/>
          </w:tcPr>
          <w:p w14:paraId="19F9D53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507.7</w:t>
            </w:r>
          </w:p>
        </w:tc>
        <w:tc>
          <w:tcPr>
            <w:tcW w:w="1900" w:type="dxa"/>
            <w:tcBorders>
              <w:top w:val="nil"/>
              <w:left w:val="nil"/>
              <w:bottom w:val="single" w:sz="4" w:space="0" w:color="auto"/>
              <w:right w:val="single" w:sz="4" w:space="0" w:color="auto"/>
            </w:tcBorders>
            <w:shd w:val="clear" w:color="auto" w:fill="auto"/>
            <w:vAlign w:val="center"/>
            <w:hideMark/>
          </w:tcPr>
          <w:p w14:paraId="2075F6A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28%</w:t>
            </w:r>
          </w:p>
        </w:tc>
        <w:tc>
          <w:tcPr>
            <w:tcW w:w="1520" w:type="dxa"/>
            <w:tcBorders>
              <w:top w:val="nil"/>
              <w:left w:val="nil"/>
              <w:bottom w:val="single" w:sz="4" w:space="0" w:color="auto"/>
              <w:right w:val="single" w:sz="4" w:space="0" w:color="auto"/>
            </w:tcBorders>
            <w:shd w:val="clear" w:color="auto" w:fill="auto"/>
            <w:vAlign w:val="center"/>
            <w:hideMark/>
          </w:tcPr>
          <w:p w14:paraId="688328D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524.8</w:t>
            </w:r>
          </w:p>
        </w:tc>
        <w:tc>
          <w:tcPr>
            <w:tcW w:w="1480" w:type="dxa"/>
            <w:tcBorders>
              <w:top w:val="nil"/>
              <w:left w:val="nil"/>
              <w:bottom w:val="single" w:sz="4" w:space="0" w:color="auto"/>
              <w:right w:val="single" w:sz="4" w:space="0" w:color="auto"/>
            </w:tcBorders>
            <w:shd w:val="clear" w:color="auto" w:fill="auto"/>
            <w:vAlign w:val="center"/>
            <w:hideMark/>
          </w:tcPr>
          <w:p w14:paraId="0AC1F22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16.9</w:t>
            </w:r>
          </w:p>
        </w:tc>
      </w:tr>
    </w:tbl>
    <w:p w14:paraId="0FFCF4B1" w14:textId="77777777" w:rsidR="00715A90" w:rsidRPr="00715A90" w:rsidRDefault="00715A90" w:rsidP="00715A90">
      <w:pPr>
        <w:rPr>
          <w:rFonts w:ascii="Calibri" w:hAnsi="Calibri" w:cs="Calibri"/>
          <w:sz w:val="22"/>
          <w:szCs w:val="22"/>
        </w:rPr>
      </w:pPr>
    </w:p>
    <w:p w14:paraId="7643D754" w14:textId="7CFB9FB9" w:rsidR="00715A90" w:rsidRPr="00715A90" w:rsidRDefault="00715A90" w:rsidP="00715A90">
      <w:pPr>
        <w:rPr>
          <w:rFonts w:ascii="Calibri" w:hAnsi="Calibri" w:cs="Calibri"/>
          <w:sz w:val="22"/>
          <w:szCs w:val="22"/>
        </w:rPr>
      </w:pPr>
      <w:r w:rsidRPr="00715A90">
        <w:rPr>
          <w:rFonts w:ascii="Calibri" w:hAnsi="Calibri" w:cs="Calibri"/>
          <w:sz w:val="22"/>
          <w:szCs w:val="22"/>
        </w:rPr>
        <w:t xml:space="preserve">Collectively, estimates from MD Labor’s </w:t>
      </w:r>
      <w:r w:rsidRPr="00715A90">
        <w:rPr>
          <w:rFonts w:ascii="Calibri" w:hAnsi="Calibri" w:cs="Calibri"/>
          <w:i/>
          <w:iCs/>
          <w:sz w:val="22"/>
          <w:szCs w:val="22"/>
        </w:rPr>
        <w:t xml:space="preserve">Local Workforce Development Area Occupational Projections 2022-2032 </w:t>
      </w:r>
      <w:r w:rsidRPr="00715A90">
        <w:rPr>
          <w:rFonts w:ascii="Calibri" w:hAnsi="Calibri" w:cs="Calibri"/>
          <w:sz w:val="22"/>
          <w:szCs w:val="22"/>
        </w:rPr>
        <w:t>indicate Baltimore should expect about an average of 4,872 job openings in these target occupations annually from 2022 to 2032. According to the Bureau of Labor Statistics, this is a little over a third of Baltimore City’s unemployed population of 12,100 individuals according to the as of October 2024 and a miniscule fraction of its overall labor force of 279,800.</w:t>
      </w:r>
    </w:p>
    <w:p w14:paraId="5D6B6E31" w14:textId="77777777" w:rsidR="005E2514" w:rsidRDefault="005E2514" w:rsidP="00715A90">
      <w:pPr>
        <w:rPr>
          <w:rFonts w:ascii="Calibri" w:hAnsi="Calibri" w:cs="Calibri"/>
          <w:sz w:val="22"/>
          <w:szCs w:val="22"/>
        </w:rPr>
      </w:pPr>
    </w:p>
    <w:p w14:paraId="2E085C77" w14:textId="156CCF69" w:rsidR="005E2514" w:rsidRDefault="005E2514" w:rsidP="00715A90">
      <w:pPr>
        <w:rPr>
          <w:rFonts w:ascii="Calibri" w:hAnsi="Calibri" w:cs="Calibri"/>
          <w:b/>
          <w:bCs/>
          <w:sz w:val="22"/>
          <w:szCs w:val="22"/>
        </w:rPr>
      </w:pPr>
      <w:r>
        <w:rPr>
          <w:rFonts w:ascii="Calibri" w:hAnsi="Calibri" w:cs="Calibri"/>
          <w:b/>
          <w:bCs/>
          <w:sz w:val="22"/>
          <w:szCs w:val="22"/>
        </w:rPr>
        <w:t xml:space="preserve">In-Demand Occupations </w:t>
      </w:r>
    </w:p>
    <w:p w14:paraId="4739E828" w14:textId="77777777" w:rsidR="005E2514" w:rsidRPr="005E2514" w:rsidRDefault="005E2514" w:rsidP="00715A90">
      <w:pPr>
        <w:rPr>
          <w:rFonts w:ascii="Calibri" w:hAnsi="Calibri" w:cs="Calibri"/>
          <w:b/>
          <w:bCs/>
          <w:sz w:val="22"/>
          <w:szCs w:val="22"/>
        </w:rPr>
      </w:pPr>
    </w:p>
    <w:p w14:paraId="1AAB0687" w14:textId="3BE360D4" w:rsidR="00715A90" w:rsidRDefault="00715A90" w:rsidP="00715A90">
      <w:pPr>
        <w:rPr>
          <w:rFonts w:ascii="Calibri" w:hAnsi="Calibri" w:cs="Calibri"/>
          <w:sz w:val="22"/>
          <w:szCs w:val="22"/>
        </w:rPr>
      </w:pPr>
      <w:r w:rsidRPr="00715A90">
        <w:rPr>
          <w:rFonts w:ascii="Calibri" w:hAnsi="Calibri" w:cs="Calibri"/>
          <w:sz w:val="22"/>
          <w:szCs w:val="22"/>
        </w:rPr>
        <w:t xml:space="preserve">To understand whether these occupations are in-demand, data from the Bureau of Labor Statistics Occupational Employment and Wage Statistics (OEWS) was reviewed for the Baltimore-Columbia-Towson Metropolitan Statistical Area (MSA) from 2019 to 2023. While not a perfect measure, occupations that see above-median growth in both wages and employment could be considered </w:t>
      </w:r>
      <w:r w:rsidRPr="00715A90">
        <w:rPr>
          <w:rFonts w:ascii="Calibri" w:hAnsi="Calibri" w:cs="Calibri"/>
          <w:sz w:val="22"/>
          <w:szCs w:val="22"/>
        </w:rPr>
        <w:lastRenderedPageBreak/>
        <w:t xml:space="preserve">in-demand. For all occupations with at least </w:t>
      </w:r>
      <w:r w:rsidR="001445A6">
        <w:rPr>
          <w:rFonts w:ascii="Calibri" w:hAnsi="Calibri" w:cs="Calibri"/>
          <w:sz w:val="22"/>
          <w:szCs w:val="22"/>
        </w:rPr>
        <w:t>four</w:t>
      </w:r>
      <w:r w:rsidRPr="00715A90">
        <w:rPr>
          <w:rFonts w:ascii="Calibri" w:hAnsi="Calibri" w:cs="Calibri"/>
          <w:sz w:val="22"/>
          <w:szCs w:val="22"/>
        </w:rPr>
        <w:t xml:space="preserve"> of </w:t>
      </w:r>
      <w:r w:rsidR="001445A6">
        <w:rPr>
          <w:rFonts w:ascii="Calibri" w:hAnsi="Calibri" w:cs="Calibri"/>
          <w:sz w:val="22"/>
          <w:szCs w:val="22"/>
        </w:rPr>
        <w:t>five</w:t>
      </w:r>
      <w:r w:rsidRPr="00715A90">
        <w:rPr>
          <w:rFonts w:ascii="Calibri" w:hAnsi="Calibri" w:cs="Calibri"/>
          <w:sz w:val="22"/>
          <w:szCs w:val="22"/>
        </w:rPr>
        <w:t xml:space="preserve"> years of data, including the most recent year’s data for 2023, on hourly wages</w:t>
      </w:r>
      <w:r w:rsidRPr="00715A90">
        <w:rPr>
          <w:rStyle w:val="FootnoteReference"/>
          <w:rFonts w:ascii="Calibri" w:hAnsi="Calibri" w:cs="Calibri"/>
          <w:sz w:val="22"/>
          <w:szCs w:val="22"/>
        </w:rPr>
        <w:footnoteReference w:id="4"/>
      </w:r>
      <w:r w:rsidRPr="00715A90">
        <w:rPr>
          <w:rFonts w:ascii="Calibri" w:hAnsi="Calibri" w:cs="Calibri"/>
          <w:sz w:val="22"/>
          <w:szCs w:val="22"/>
        </w:rPr>
        <w:t xml:space="preserve"> and total employment (a total of 530 of 764 unique occupations), linear regressions were run to identify the average wage and employment growth over the period. From these 530 occupations, those occupations were considered in-demand if their wage growth and occupational growth were both above the 75</w:t>
      </w:r>
      <w:r w:rsidRPr="00715A90">
        <w:rPr>
          <w:rFonts w:ascii="Calibri" w:hAnsi="Calibri" w:cs="Calibri"/>
          <w:sz w:val="22"/>
          <w:szCs w:val="22"/>
          <w:vertAlign w:val="superscript"/>
        </w:rPr>
        <w:t>th</w:t>
      </w:r>
      <w:r w:rsidRPr="00715A90">
        <w:rPr>
          <w:rFonts w:ascii="Calibri" w:hAnsi="Calibri" w:cs="Calibri"/>
          <w:sz w:val="22"/>
          <w:szCs w:val="22"/>
        </w:rPr>
        <w:t xml:space="preserve"> percentile. This yielded a list of 28 occupations as shown below. Note that those highlighted grey were not analyzed in </w:t>
      </w:r>
      <w:r w:rsidR="00221EE7">
        <w:rPr>
          <w:rFonts w:ascii="Calibri" w:hAnsi="Calibri" w:cs="Calibri"/>
          <w:sz w:val="22"/>
          <w:szCs w:val="22"/>
        </w:rPr>
        <w:t>MD Labor</w:t>
      </w:r>
      <w:r w:rsidRPr="00715A90">
        <w:rPr>
          <w:rFonts w:ascii="Calibri" w:hAnsi="Calibri" w:cs="Calibri"/>
          <w:sz w:val="22"/>
          <w:szCs w:val="22"/>
        </w:rPr>
        <w:t>’s Local Development Area Occupational Projections from 2022-2032:</w:t>
      </w:r>
    </w:p>
    <w:p w14:paraId="776FF751" w14:textId="77777777" w:rsidR="00715A90" w:rsidRPr="00715A90" w:rsidRDefault="00715A90" w:rsidP="00715A90">
      <w:pPr>
        <w:rPr>
          <w:rFonts w:ascii="Calibri" w:hAnsi="Calibri" w:cs="Calibri"/>
          <w:sz w:val="22"/>
          <w:szCs w:val="22"/>
        </w:rPr>
      </w:pPr>
    </w:p>
    <w:tbl>
      <w:tblPr>
        <w:tblW w:w="5000" w:type="pct"/>
        <w:tblLook w:val="04A0" w:firstRow="1" w:lastRow="0" w:firstColumn="1" w:lastColumn="0" w:noHBand="0" w:noVBand="1"/>
      </w:tblPr>
      <w:tblGrid>
        <w:gridCol w:w="1323"/>
        <w:gridCol w:w="2292"/>
        <w:gridCol w:w="1510"/>
        <w:gridCol w:w="1489"/>
        <w:gridCol w:w="1065"/>
        <w:gridCol w:w="1121"/>
      </w:tblGrid>
      <w:tr w:rsidR="00715A90" w:rsidRPr="00715A90" w14:paraId="064F156F" w14:textId="77777777" w:rsidTr="0064552C">
        <w:trPr>
          <w:trHeight w:val="420"/>
        </w:trPr>
        <w:tc>
          <w:tcPr>
            <w:tcW w:w="5000" w:type="pct"/>
            <w:gridSpan w:val="6"/>
            <w:tcBorders>
              <w:top w:val="nil"/>
              <w:left w:val="nil"/>
              <w:bottom w:val="single" w:sz="4" w:space="0" w:color="auto"/>
              <w:right w:val="nil"/>
            </w:tcBorders>
            <w:shd w:val="clear" w:color="000000" w:fill="104861"/>
            <w:noWrap/>
            <w:vAlign w:val="bottom"/>
            <w:hideMark/>
          </w:tcPr>
          <w:p w14:paraId="2E26170D"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In-Demand</w:t>
            </w:r>
            <w:r w:rsidRPr="00715A90">
              <w:rPr>
                <w:rStyle w:val="FootnoteReference"/>
                <w:rFonts w:ascii="Calibri" w:eastAsia="Times New Roman" w:hAnsi="Calibri" w:cs="Calibri"/>
                <w:b/>
                <w:bCs/>
                <w:color w:val="FFFFFF"/>
                <w:kern w:val="0"/>
                <w:sz w:val="22"/>
                <w:szCs w:val="22"/>
                <w14:ligatures w14:val="none"/>
              </w:rPr>
              <w:footnoteReference w:id="5"/>
            </w:r>
            <w:r w:rsidRPr="00715A90">
              <w:rPr>
                <w:rFonts w:ascii="Calibri" w:eastAsia="Times New Roman" w:hAnsi="Calibri" w:cs="Calibri"/>
                <w:b/>
                <w:bCs/>
                <w:color w:val="FFFFFF"/>
                <w:kern w:val="0"/>
                <w:sz w:val="22"/>
                <w:szCs w:val="22"/>
                <w14:ligatures w14:val="none"/>
              </w:rPr>
              <w:t xml:space="preserve"> Occupations for the Baltimore-Columbia-Towson MSA</w:t>
            </w:r>
          </w:p>
        </w:tc>
      </w:tr>
      <w:tr w:rsidR="00715A90" w:rsidRPr="00715A90" w14:paraId="2ED264D4" w14:textId="77777777" w:rsidTr="0064552C">
        <w:trPr>
          <w:trHeight w:val="1160"/>
        </w:trPr>
        <w:tc>
          <w:tcPr>
            <w:tcW w:w="752" w:type="pct"/>
            <w:tcBorders>
              <w:top w:val="nil"/>
              <w:left w:val="single" w:sz="4" w:space="0" w:color="auto"/>
              <w:bottom w:val="single" w:sz="4" w:space="0" w:color="auto"/>
              <w:right w:val="single" w:sz="4" w:space="0" w:color="auto"/>
            </w:tcBorders>
            <w:shd w:val="clear" w:color="000000" w:fill="156082"/>
            <w:vAlign w:val="center"/>
            <w:hideMark/>
          </w:tcPr>
          <w:p w14:paraId="22F5F049"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Occupation Code</w:t>
            </w:r>
          </w:p>
        </w:tc>
        <w:tc>
          <w:tcPr>
            <w:tcW w:w="1302" w:type="pct"/>
            <w:tcBorders>
              <w:top w:val="nil"/>
              <w:left w:val="nil"/>
              <w:bottom w:val="single" w:sz="4" w:space="0" w:color="auto"/>
              <w:right w:val="single" w:sz="4" w:space="0" w:color="auto"/>
            </w:tcBorders>
            <w:shd w:val="clear" w:color="000000" w:fill="156082"/>
            <w:vAlign w:val="center"/>
            <w:hideMark/>
          </w:tcPr>
          <w:p w14:paraId="500FD365"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Occupation Title</w:t>
            </w:r>
          </w:p>
        </w:tc>
        <w:tc>
          <w:tcPr>
            <w:tcW w:w="858" w:type="pct"/>
            <w:tcBorders>
              <w:top w:val="nil"/>
              <w:left w:val="nil"/>
              <w:bottom w:val="single" w:sz="4" w:space="0" w:color="auto"/>
              <w:right w:val="single" w:sz="4" w:space="0" w:color="auto"/>
            </w:tcBorders>
            <w:shd w:val="clear" w:color="000000" w:fill="156082"/>
            <w:vAlign w:val="center"/>
            <w:hideMark/>
          </w:tcPr>
          <w:p w14:paraId="0A2DB059"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Total Employment (2023)</w:t>
            </w:r>
          </w:p>
        </w:tc>
        <w:tc>
          <w:tcPr>
            <w:tcW w:w="846" w:type="pct"/>
            <w:tcBorders>
              <w:top w:val="nil"/>
              <w:left w:val="nil"/>
              <w:bottom w:val="single" w:sz="4" w:space="0" w:color="auto"/>
              <w:right w:val="single" w:sz="4" w:space="0" w:color="auto"/>
            </w:tcBorders>
            <w:shd w:val="clear" w:color="000000" w:fill="156082"/>
            <w:vAlign w:val="center"/>
            <w:hideMark/>
          </w:tcPr>
          <w:p w14:paraId="15D2F3F7"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Annual Employment Growth</w:t>
            </w:r>
          </w:p>
        </w:tc>
        <w:tc>
          <w:tcPr>
            <w:tcW w:w="605" w:type="pct"/>
            <w:tcBorders>
              <w:top w:val="nil"/>
              <w:left w:val="nil"/>
              <w:bottom w:val="single" w:sz="4" w:space="0" w:color="auto"/>
              <w:right w:val="single" w:sz="4" w:space="0" w:color="auto"/>
            </w:tcBorders>
            <w:shd w:val="clear" w:color="000000" w:fill="156082"/>
            <w:vAlign w:val="center"/>
            <w:hideMark/>
          </w:tcPr>
          <w:p w14:paraId="58E615F5"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Hourly Median Wage</w:t>
            </w:r>
            <w:r w:rsidRPr="00715A90">
              <w:rPr>
                <w:rFonts w:ascii="Calibri" w:eastAsia="Times New Roman" w:hAnsi="Calibri" w:cs="Calibri"/>
                <w:b/>
                <w:bCs/>
                <w:color w:val="FFFFFF"/>
                <w:kern w:val="0"/>
                <w:sz w:val="22"/>
                <w:szCs w:val="22"/>
                <w14:ligatures w14:val="none"/>
              </w:rPr>
              <w:br/>
              <w:t>(2023)</w:t>
            </w:r>
          </w:p>
        </w:tc>
        <w:tc>
          <w:tcPr>
            <w:tcW w:w="637" w:type="pct"/>
            <w:tcBorders>
              <w:top w:val="nil"/>
              <w:left w:val="nil"/>
              <w:bottom w:val="single" w:sz="4" w:space="0" w:color="auto"/>
              <w:right w:val="single" w:sz="4" w:space="0" w:color="auto"/>
            </w:tcBorders>
            <w:shd w:val="clear" w:color="000000" w:fill="156082"/>
            <w:vAlign w:val="center"/>
            <w:hideMark/>
          </w:tcPr>
          <w:p w14:paraId="0DE53FEF"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Annual Growth in Hourly Median Wage</w:t>
            </w:r>
          </w:p>
        </w:tc>
      </w:tr>
      <w:tr w:rsidR="00715A90" w:rsidRPr="00715A90" w14:paraId="4A1DD2E9"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5872EAE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15-1299</w:t>
            </w:r>
          </w:p>
        </w:tc>
        <w:tc>
          <w:tcPr>
            <w:tcW w:w="1302" w:type="pct"/>
            <w:tcBorders>
              <w:top w:val="nil"/>
              <w:left w:val="nil"/>
              <w:bottom w:val="single" w:sz="4" w:space="0" w:color="auto"/>
              <w:right w:val="single" w:sz="4" w:space="0" w:color="auto"/>
            </w:tcBorders>
            <w:shd w:val="clear" w:color="auto" w:fill="auto"/>
            <w:vAlign w:val="center"/>
            <w:hideMark/>
          </w:tcPr>
          <w:p w14:paraId="4BAADAF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Computer Occupations, All Other</w:t>
            </w:r>
          </w:p>
        </w:tc>
        <w:tc>
          <w:tcPr>
            <w:tcW w:w="858" w:type="pct"/>
            <w:tcBorders>
              <w:top w:val="nil"/>
              <w:left w:val="nil"/>
              <w:bottom w:val="single" w:sz="4" w:space="0" w:color="auto"/>
              <w:right w:val="single" w:sz="4" w:space="0" w:color="auto"/>
            </w:tcBorders>
            <w:shd w:val="clear" w:color="auto" w:fill="auto"/>
            <w:vAlign w:val="center"/>
            <w:hideMark/>
          </w:tcPr>
          <w:p w14:paraId="749E116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9,770</w:t>
            </w:r>
          </w:p>
        </w:tc>
        <w:tc>
          <w:tcPr>
            <w:tcW w:w="846" w:type="pct"/>
            <w:tcBorders>
              <w:top w:val="nil"/>
              <w:left w:val="nil"/>
              <w:bottom w:val="single" w:sz="4" w:space="0" w:color="auto"/>
              <w:right w:val="single" w:sz="4" w:space="0" w:color="auto"/>
            </w:tcBorders>
            <w:shd w:val="clear" w:color="auto" w:fill="auto"/>
            <w:vAlign w:val="center"/>
            <w:hideMark/>
          </w:tcPr>
          <w:p w14:paraId="6F0EDC6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884</w:t>
            </w:r>
          </w:p>
        </w:tc>
        <w:tc>
          <w:tcPr>
            <w:tcW w:w="605" w:type="pct"/>
            <w:tcBorders>
              <w:top w:val="nil"/>
              <w:left w:val="nil"/>
              <w:bottom w:val="single" w:sz="4" w:space="0" w:color="auto"/>
              <w:right w:val="single" w:sz="4" w:space="0" w:color="auto"/>
            </w:tcBorders>
            <w:shd w:val="clear" w:color="auto" w:fill="auto"/>
            <w:vAlign w:val="center"/>
            <w:hideMark/>
          </w:tcPr>
          <w:p w14:paraId="2829838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$ 64.62</w:t>
            </w:r>
          </w:p>
        </w:tc>
        <w:tc>
          <w:tcPr>
            <w:tcW w:w="637" w:type="pct"/>
            <w:tcBorders>
              <w:top w:val="nil"/>
              <w:left w:val="nil"/>
              <w:bottom w:val="single" w:sz="4" w:space="0" w:color="auto"/>
              <w:right w:val="single" w:sz="4" w:space="0" w:color="auto"/>
            </w:tcBorders>
            <w:shd w:val="clear" w:color="auto" w:fill="auto"/>
            <w:vAlign w:val="center"/>
            <w:hideMark/>
          </w:tcPr>
          <w:p w14:paraId="5BA7A97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$ 2.71</w:t>
            </w:r>
          </w:p>
        </w:tc>
      </w:tr>
      <w:tr w:rsidR="00715A90" w:rsidRPr="00715A90" w14:paraId="22C63B3C"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75311ED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11-9111</w:t>
            </w:r>
          </w:p>
        </w:tc>
        <w:tc>
          <w:tcPr>
            <w:tcW w:w="1302" w:type="pct"/>
            <w:tcBorders>
              <w:top w:val="nil"/>
              <w:left w:val="nil"/>
              <w:bottom w:val="single" w:sz="4" w:space="0" w:color="auto"/>
              <w:right w:val="single" w:sz="4" w:space="0" w:color="auto"/>
            </w:tcBorders>
            <w:shd w:val="clear" w:color="auto" w:fill="auto"/>
            <w:vAlign w:val="center"/>
            <w:hideMark/>
          </w:tcPr>
          <w:p w14:paraId="7878208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Medical and Health Services Managers</w:t>
            </w:r>
          </w:p>
        </w:tc>
        <w:tc>
          <w:tcPr>
            <w:tcW w:w="858" w:type="pct"/>
            <w:tcBorders>
              <w:top w:val="nil"/>
              <w:left w:val="nil"/>
              <w:bottom w:val="single" w:sz="4" w:space="0" w:color="auto"/>
              <w:right w:val="single" w:sz="4" w:space="0" w:color="auto"/>
            </w:tcBorders>
            <w:shd w:val="clear" w:color="auto" w:fill="auto"/>
            <w:vAlign w:val="center"/>
            <w:hideMark/>
          </w:tcPr>
          <w:p w14:paraId="3384A46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6,670</w:t>
            </w:r>
          </w:p>
        </w:tc>
        <w:tc>
          <w:tcPr>
            <w:tcW w:w="846" w:type="pct"/>
            <w:tcBorders>
              <w:top w:val="nil"/>
              <w:left w:val="nil"/>
              <w:bottom w:val="single" w:sz="4" w:space="0" w:color="auto"/>
              <w:right w:val="single" w:sz="4" w:space="0" w:color="auto"/>
            </w:tcBorders>
            <w:shd w:val="clear" w:color="auto" w:fill="auto"/>
            <w:vAlign w:val="center"/>
            <w:hideMark/>
          </w:tcPr>
          <w:p w14:paraId="02A3B04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527</w:t>
            </w:r>
          </w:p>
        </w:tc>
        <w:tc>
          <w:tcPr>
            <w:tcW w:w="605" w:type="pct"/>
            <w:tcBorders>
              <w:top w:val="nil"/>
              <w:left w:val="nil"/>
              <w:bottom w:val="single" w:sz="4" w:space="0" w:color="auto"/>
              <w:right w:val="single" w:sz="4" w:space="0" w:color="auto"/>
            </w:tcBorders>
            <w:shd w:val="clear" w:color="auto" w:fill="auto"/>
            <w:vAlign w:val="center"/>
            <w:hideMark/>
          </w:tcPr>
          <w:p w14:paraId="5CAF4C3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$ 62.51</w:t>
            </w:r>
          </w:p>
        </w:tc>
        <w:tc>
          <w:tcPr>
            <w:tcW w:w="637" w:type="pct"/>
            <w:tcBorders>
              <w:top w:val="nil"/>
              <w:left w:val="nil"/>
              <w:bottom w:val="single" w:sz="4" w:space="0" w:color="auto"/>
              <w:right w:val="single" w:sz="4" w:space="0" w:color="auto"/>
            </w:tcBorders>
            <w:shd w:val="clear" w:color="auto" w:fill="auto"/>
            <w:vAlign w:val="center"/>
            <w:hideMark/>
          </w:tcPr>
          <w:p w14:paraId="4C0CD14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$ 2.96</w:t>
            </w:r>
          </w:p>
        </w:tc>
      </w:tr>
      <w:tr w:rsidR="00715A90" w:rsidRPr="00715A90" w14:paraId="2D8274B1"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29DB327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35-3011</w:t>
            </w:r>
          </w:p>
        </w:tc>
        <w:tc>
          <w:tcPr>
            <w:tcW w:w="1302" w:type="pct"/>
            <w:tcBorders>
              <w:top w:val="nil"/>
              <w:left w:val="nil"/>
              <w:bottom w:val="single" w:sz="4" w:space="0" w:color="auto"/>
              <w:right w:val="single" w:sz="4" w:space="0" w:color="auto"/>
            </w:tcBorders>
            <w:shd w:val="clear" w:color="auto" w:fill="auto"/>
            <w:vAlign w:val="center"/>
            <w:hideMark/>
          </w:tcPr>
          <w:p w14:paraId="592C6FAD"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Bartenders</w:t>
            </w:r>
          </w:p>
        </w:tc>
        <w:tc>
          <w:tcPr>
            <w:tcW w:w="858" w:type="pct"/>
            <w:tcBorders>
              <w:top w:val="nil"/>
              <w:left w:val="nil"/>
              <w:bottom w:val="single" w:sz="4" w:space="0" w:color="auto"/>
              <w:right w:val="single" w:sz="4" w:space="0" w:color="auto"/>
            </w:tcBorders>
            <w:shd w:val="clear" w:color="auto" w:fill="auto"/>
            <w:vAlign w:val="center"/>
            <w:hideMark/>
          </w:tcPr>
          <w:p w14:paraId="18C5154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6,000</w:t>
            </w:r>
          </w:p>
        </w:tc>
        <w:tc>
          <w:tcPr>
            <w:tcW w:w="846" w:type="pct"/>
            <w:tcBorders>
              <w:top w:val="nil"/>
              <w:left w:val="nil"/>
              <w:bottom w:val="single" w:sz="4" w:space="0" w:color="auto"/>
              <w:right w:val="single" w:sz="4" w:space="0" w:color="auto"/>
            </w:tcBorders>
            <w:shd w:val="clear" w:color="auto" w:fill="auto"/>
            <w:vAlign w:val="center"/>
            <w:hideMark/>
          </w:tcPr>
          <w:p w14:paraId="5BCDAE3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461</w:t>
            </w:r>
          </w:p>
        </w:tc>
        <w:tc>
          <w:tcPr>
            <w:tcW w:w="605" w:type="pct"/>
            <w:tcBorders>
              <w:top w:val="nil"/>
              <w:left w:val="nil"/>
              <w:bottom w:val="single" w:sz="4" w:space="0" w:color="auto"/>
              <w:right w:val="single" w:sz="4" w:space="0" w:color="auto"/>
            </w:tcBorders>
            <w:shd w:val="clear" w:color="auto" w:fill="auto"/>
            <w:vAlign w:val="center"/>
            <w:hideMark/>
          </w:tcPr>
          <w:p w14:paraId="7CA2408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$ 16.54</w:t>
            </w:r>
          </w:p>
        </w:tc>
        <w:tc>
          <w:tcPr>
            <w:tcW w:w="637" w:type="pct"/>
            <w:tcBorders>
              <w:top w:val="nil"/>
              <w:left w:val="nil"/>
              <w:bottom w:val="single" w:sz="4" w:space="0" w:color="auto"/>
              <w:right w:val="single" w:sz="4" w:space="0" w:color="auto"/>
            </w:tcBorders>
            <w:shd w:val="clear" w:color="auto" w:fill="auto"/>
            <w:vAlign w:val="center"/>
            <w:hideMark/>
          </w:tcPr>
          <w:p w14:paraId="7791C01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$ 1.56</w:t>
            </w:r>
          </w:p>
        </w:tc>
      </w:tr>
      <w:tr w:rsidR="00715A90" w:rsidRPr="00715A90" w14:paraId="375A37EA"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00C3716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41-3031</w:t>
            </w:r>
          </w:p>
        </w:tc>
        <w:tc>
          <w:tcPr>
            <w:tcW w:w="1302" w:type="pct"/>
            <w:tcBorders>
              <w:top w:val="nil"/>
              <w:left w:val="nil"/>
              <w:bottom w:val="single" w:sz="4" w:space="0" w:color="auto"/>
              <w:right w:val="single" w:sz="4" w:space="0" w:color="auto"/>
            </w:tcBorders>
            <w:shd w:val="clear" w:color="auto" w:fill="auto"/>
            <w:vAlign w:val="center"/>
            <w:hideMark/>
          </w:tcPr>
          <w:p w14:paraId="64E28B14"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Securities, Commodities, and Financial Services Sales Agents</w:t>
            </w:r>
          </w:p>
        </w:tc>
        <w:tc>
          <w:tcPr>
            <w:tcW w:w="858" w:type="pct"/>
            <w:tcBorders>
              <w:top w:val="nil"/>
              <w:left w:val="nil"/>
              <w:bottom w:val="single" w:sz="4" w:space="0" w:color="auto"/>
              <w:right w:val="single" w:sz="4" w:space="0" w:color="auto"/>
            </w:tcBorders>
            <w:shd w:val="clear" w:color="auto" w:fill="auto"/>
            <w:vAlign w:val="center"/>
            <w:hideMark/>
          </w:tcPr>
          <w:p w14:paraId="61FE787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4,760</w:t>
            </w:r>
          </w:p>
        </w:tc>
        <w:tc>
          <w:tcPr>
            <w:tcW w:w="846" w:type="pct"/>
            <w:tcBorders>
              <w:top w:val="nil"/>
              <w:left w:val="nil"/>
              <w:bottom w:val="single" w:sz="4" w:space="0" w:color="auto"/>
              <w:right w:val="single" w:sz="4" w:space="0" w:color="auto"/>
            </w:tcBorders>
            <w:shd w:val="clear" w:color="auto" w:fill="auto"/>
            <w:vAlign w:val="center"/>
            <w:hideMark/>
          </w:tcPr>
          <w:p w14:paraId="7A60A91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601</w:t>
            </w:r>
          </w:p>
        </w:tc>
        <w:tc>
          <w:tcPr>
            <w:tcW w:w="605" w:type="pct"/>
            <w:tcBorders>
              <w:top w:val="nil"/>
              <w:left w:val="nil"/>
              <w:bottom w:val="single" w:sz="4" w:space="0" w:color="auto"/>
              <w:right w:val="single" w:sz="4" w:space="0" w:color="auto"/>
            </w:tcBorders>
            <w:shd w:val="clear" w:color="auto" w:fill="auto"/>
            <w:vAlign w:val="center"/>
            <w:hideMark/>
          </w:tcPr>
          <w:p w14:paraId="6943260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$ 37.29</w:t>
            </w:r>
          </w:p>
        </w:tc>
        <w:tc>
          <w:tcPr>
            <w:tcW w:w="637" w:type="pct"/>
            <w:tcBorders>
              <w:top w:val="nil"/>
              <w:left w:val="nil"/>
              <w:bottom w:val="single" w:sz="4" w:space="0" w:color="auto"/>
              <w:right w:val="single" w:sz="4" w:space="0" w:color="auto"/>
            </w:tcBorders>
            <w:shd w:val="clear" w:color="auto" w:fill="auto"/>
            <w:vAlign w:val="center"/>
            <w:hideMark/>
          </w:tcPr>
          <w:p w14:paraId="5017AD2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$ 1.71</w:t>
            </w:r>
          </w:p>
        </w:tc>
      </w:tr>
      <w:tr w:rsidR="00715A90" w:rsidRPr="00715A90" w14:paraId="7D5B16D8"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1B1FCCD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15-1212</w:t>
            </w:r>
          </w:p>
        </w:tc>
        <w:tc>
          <w:tcPr>
            <w:tcW w:w="1302" w:type="pct"/>
            <w:tcBorders>
              <w:top w:val="nil"/>
              <w:left w:val="nil"/>
              <w:bottom w:val="single" w:sz="4" w:space="0" w:color="auto"/>
              <w:right w:val="single" w:sz="4" w:space="0" w:color="auto"/>
            </w:tcBorders>
            <w:shd w:val="clear" w:color="auto" w:fill="auto"/>
            <w:vAlign w:val="center"/>
            <w:hideMark/>
          </w:tcPr>
          <w:p w14:paraId="2E0172B3"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Information Security Analysts</w:t>
            </w:r>
          </w:p>
        </w:tc>
        <w:tc>
          <w:tcPr>
            <w:tcW w:w="858" w:type="pct"/>
            <w:tcBorders>
              <w:top w:val="nil"/>
              <w:left w:val="nil"/>
              <w:bottom w:val="single" w:sz="4" w:space="0" w:color="auto"/>
              <w:right w:val="single" w:sz="4" w:space="0" w:color="auto"/>
            </w:tcBorders>
            <w:shd w:val="clear" w:color="auto" w:fill="auto"/>
            <w:vAlign w:val="center"/>
            <w:hideMark/>
          </w:tcPr>
          <w:p w14:paraId="089A11C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4,310</w:t>
            </w:r>
          </w:p>
        </w:tc>
        <w:tc>
          <w:tcPr>
            <w:tcW w:w="846" w:type="pct"/>
            <w:tcBorders>
              <w:top w:val="nil"/>
              <w:left w:val="nil"/>
              <w:bottom w:val="single" w:sz="4" w:space="0" w:color="auto"/>
              <w:right w:val="single" w:sz="4" w:space="0" w:color="auto"/>
            </w:tcBorders>
            <w:shd w:val="clear" w:color="auto" w:fill="auto"/>
            <w:vAlign w:val="center"/>
            <w:hideMark/>
          </w:tcPr>
          <w:p w14:paraId="19A89D1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261</w:t>
            </w:r>
          </w:p>
        </w:tc>
        <w:tc>
          <w:tcPr>
            <w:tcW w:w="605" w:type="pct"/>
            <w:tcBorders>
              <w:top w:val="nil"/>
              <w:left w:val="nil"/>
              <w:bottom w:val="single" w:sz="4" w:space="0" w:color="auto"/>
              <w:right w:val="single" w:sz="4" w:space="0" w:color="auto"/>
            </w:tcBorders>
            <w:shd w:val="clear" w:color="auto" w:fill="auto"/>
            <w:vAlign w:val="center"/>
            <w:hideMark/>
          </w:tcPr>
          <w:p w14:paraId="74A0469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$ 63.61</w:t>
            </w:r>
          </w:p>
        </w:tc>
        <w:tc>
          <w:tcPr>
            <w:tcW w:w="637" w:type="pct"/>
            <w:tcBorders>
              <w:top w:val="nil"/>
              <w:left w:val="nil"/>
              <w:bottom w:val="single" w:sz="4" w:space="0" w:color="auto"/>
              <w:right w:val="single" w:sz="4" w:space="0" w:color="auto"/>
            </w:tcBorders>
            <w:shd w:val="clear" w:color="auto" w:fill="auto"/>
            <w:vAlign w:val="center"/>
            <w:hideMark/>
          </w:tcPr>
          <w:p w14:paraId="43C1D02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$ 3.76</w:t>
            </w:r>
          </w:p>
        </w:tc>
      </w:tr>
      <w:tr w:rsidR="00715A90" w:rsidRPr="00715A90" w14:paraId="4C52A7C0"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2A8862E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29-1051</w:t>
            </w:r>
          </w:p>
        </w:tc>
        <w:tc>
          <w:tcPr>
            <w:tcW w:w="1302" w:type="pct"/>
            <w:tcBorders>
              <w:top w:val="nil"/>
              <w:left w:val="nil"/>
              <w:bottom w:val="single" w:sz="4" w:space="0" w:color="auto"/>
              <w:right w:val="single" w:sz="4" w:space="0" w:color="auto"/>
            </w:tcBorders>
            <w:shd w:val="clear" w:color="auto" w:fill="auto"/>
            <w:vAlign w:val="center"/>
            <w:hideMark/>
          </w:tcPr>
          <w:p w14:paraId="4D46999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Pharmacists</w:t>
            </w:r>
          </w:p>
        </w:tc>
        <w:tc>
          <w:tcPr>
            <w:tcW w:w="858" w:type="pct"/>
            <w:tcBorders>
              <w:top w:val="nil"/>
              <w:left w:val="nil"/>
              <w:bottom w:val="single" w:sz="4" w:space="0" w:color="auto"/>
              <w:right w:val="single" w:sz="4" w:space="0" w:color="auto"/>
            </w:tcBorders>
            <w:shd w:val="clear" w:color="auto" w:fill="auto"/>
            <w:vAlign w:val="center"/>
            <w:hideMark/>
          </w:tcPr>
          <w:p w14:paraId="287E609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3,280</w:t>
            </w:r>
          </w:p>
        </w:tc>
        <w:tc>
          <w:tcPr>
            <w:tcW w:w="846" w:type="pct"/>
            <w:tcBorders>
              <w:top w:val="nil"/>
              <w:left w:val="nil"/>
              <w:bottom w:val="single" w:sz="4" w:space="0" w:color="auto"/>
              <w:right w:val="single" w:sz="4" w:space="0" w:color="auto"/>
            </w:tcBorders>
            <w:shd w:val="clear" w:color="auto" w:fill="auto"/>
            <w:vAlign w:val="center"/>
            <w:hideMark/>
          </w:tcPr>
          <w:p w14:paraId="134C3F9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74</w:t>
            </w:r>
          </w:p>
        </w:tc>
        <w:tc>
          <w:tcPr>
            <w:tcW w:w="605" w:type="pct"/>
            <w:tcBorders>
              <w:top w:val="nil"/>
              <w:left w:val="nil"/>
              <w:bottom w:val="single" w:sz="4" w:space="0" w:color="auto"/>
              <w:right w:val="single" w:sz="4" w:space="0" w:color="auto"/>
            </w:tcBorders>
            <w:shd w:val="clear" w:color="auto" w:fill="auto"/>
            <w:vAlign w:val="center"/>
            <w:hideMark/>
          </w:tcPr>
          <w:p w14:paraId="6F2F9F2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$ 63.68</w:t>
            </w:r>
          </w:p>
        </w:tc>
        <w:tc>
          <w:tcPr>
            <w:tcW w:w="637" w:type="pct"/>
            <w:tcBorders>
              <w:top w:val="nil"/>
              <w:left w:val="nil"/>
              <w:bottom w:val="single" w:sz="4" w:space="0" w:color="auto"/>
              <w:right w:val="single" w:sz="4" w:space="0" w:color="auto"/>
            </w:tcBorders>
            <w:shd w:val="clear" w:color="auto" w:fill="auto"/>
            <w:vAlign w:val="center"/>
            <w:hideMark/>
          </w:tcPr>
          <w:p w14:paraId="10F9703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$ 1.53</w:t>
            </w:r>
          </w:p>
        </w:tc>
      </w:tr>
      <w:tr w:rsidR="00715A90" w:rsidRPr="00715A90" w14:paraId="352F448C"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19FA4C5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29-1171</w:t>
            </w:r>
          </w:p>
        </w:tc>
        <w:tc>
          <w:tcPr>
            <w:tcW w:w="1302" w:type="pct"/>
            <w:tcBorders>
              <w:top w:val="nil"/>
              <w:left w:val="nil"/>
              <w:bottom w:val="single" w:sz="4" w:space="0" w:color="auto"/>
              <w:right w:val="single" w:sz="4" w:space="0" w:color="auto"/>
            </w:tcBorders>
            <w:shd w:val="clear" w:color="auto" w:fill="auto"/>
            <w:vAlign w:val="center"/>
            <w:hideMark/>
          </w:tcPr>
          <w:p w14:paraId="324E718E"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Nurse Practitioners</w:t>
            </w:r>
          </w:p>
        </w:tc>
        <w:tc>
          <w:tcPr>
            <w:tcW w:w="858" w:type="pct"/>
            <w:tcBorders>
              <w:top w:val="nil"/>
              <w:left w:val="nil"/>
              <w:bottom w:val="single" w:sz="4" w:space="0" w:color="auto"/>
              <w:right w:val="single" w:sz="4" w:space="0" w:color="auto"/>
            </w:tcBorders>
            <w:shd w:val="clear" w:color="auto" w:fill="auto"/>
            <w:vAlign w:val="center"/>
            <w:hideMark/>
          </w:tcPr>
          <w:p w14:paraId="06671BE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3,220</w:t>
            </w:r>
          </w:p>
        </w:tc>
        <w:tc>
          <w:tcPr>
            <w:tcW w:w="846" w:type="pct"/>
            <w:tcBorders>
              <w:top w:val="nil"/>
              <w:left w:val="nil"/>
              <w:bottom w:val="single" w:sz="4" w:space="0" w:color="auto"/>
              <w:right w:val="single" w:sz="4" w:space="0" w:color="auto"/>
            </w:tcBorders>
            <w:shd w:val="clear" w:color="auto" w:fill="auto"/>
            <w:vAlign w:val="center"/>
            <w:hideMark/>
          </w:tcPr>
          <w:p w14:paraId="3CA6DD3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187</w:t>
            </w:r>
          </w:p>
        </w:tc>
        <w:tc>
          <w:tcPr>
            <w:tcW w:w="605" w:type="pct"/>
            <w:tcBorders>
              <w:top w:val="nil"/>
              <w:left w:val="nil"/>
              <w:bottom w:val="single" w:sz="4" w:space="0" w:color="auto"/>
              <w:right w:val="single" w:sz="4" w:space="0" w:color="auto"/>
            </w:tcBorders>
            <w:shd w:val="clear" w:color="auto" w:fill="auto"/>
            <w:vAlign w:val="center"/>
            <w:hideMark/>
          </w:tcPr>
          <w:p w14:paraId="68814E7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$ 61.53</w:t>
            </w:r>
          </w:p>
        </w:tc>
        <w:tc>
          <w:tcPr>
            <w:tcW w:w="637" w:type="pct"/>
            <w:tcBorders>
              <w:top w:val="nil"/>
              <w:left w:val="nil"/>
              <w:bottom w:val="single" w:sz="4" w:space="0" w:color="auto"/>
              <w:right w:val="single" w:sz="4" w:space="0" w:color="auto"/>
            </w:tcBorders>
            <w:shd w:val="clear" w:color="auto" w:fill="auto"/>
            <w:vAlign w:val="center"/>
            <w:hideMark/>
          </w:tcPr>
          <w:p w14:paraId="43ABE9A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$ 1.49</w:t>
            </w:r>
          </w:p>
        </w:tc>
      </w:tr>
      <w:tr w:rsidR="00715A90" w:rsidRPr="00715A90" w14:paraId="27C11D69"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71656E0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29-1071</w:t>
            </w:r>
          </w:p>
        </w:tc>
        <w:tc>
          <w:tcPr>
            <w:tcW w:w="1302" w:type="pct"/>
            <w:tcBorders>
              <w:top w:val="nil"/>
              <w:left w:val="nil"/>
              <w:bottom w:val="single" w:sz="4" w:space="0" w:color="auto"/>
              <w:right w:val="single" w:sz="4" w:space="0" w:color="auto"/>
            </w:tcBorders>
            <w:shd w:val="clear" w:color="auto" w:fill="auto"/>
            <w:vAlign w:val="center"/>
            <w:hideMark/>
          </w:tcPr>
          <w:p w14:paraId="5B3ABABD"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Physician Assistants</w:t>
            </w:r>
          </w:p>
        </w:tc>
        <w:tc>
          <w:tcPr>
            <w:tcW w:w="858" w:type="pct"/>
            <w:tcBorders>
              <w:top w:val="nil"/>
              <w:left w:val="nil"/>
              <w:bottom w:val="single" w:sz="4" w:space="0" w:color="auto"/>
              <w:right w:val="single" w:sz="4" w:space="0" w:color="auto"/>
            </w:tcBorders>
            <w:shd w:val="clear" w:color="auto" w:fill="auto"/>
            <w:vAlign w:val="center"/>
            <w:hideMark/>
          </w:tcPr>
          <w:p w14:paraId="771AC77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1,920</w:t>
            </w:r>
          </w:p>
        </w:tc>
        <w:tc>
          <w:tcPr>
            <w:tcW w:w="846" w:type="pct"/>
            <w:tcBorders>
              <w:top w:val="nil"/>
              <w:left w:val="nil"/>
              <w:bottom w:val="single" w:sz="4" w:space="0" w:color="auto"/>
              <w:right w:val="single" w:sz="4" w:space="0" w:color="auto"/>
            </w:tcBorders>
            <w:shd w:val="clear" w:color="auto" w:fill="auto"/>
            <w:vAlign w:val="center"/>
            <w:hideMark/>
          </w:tcPr>
          <w:p w14:paraId="5963F6A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104</w:t>
            </w:r>
          </w:p>
        </w:tc>
        <w:tc>
          <w:tcPr>
            <w:tcW w:w="605" w:type="pct"/>
            <w:tcBorders>
              <w:top w:val="nil"/>
              <w:left w:val="nil"/>
              <w:bottom w:val="single" w:sz="4" w:space="0" w:color="auto"/>
              <w:right w:val="single" w:sz="4" w:space="0" w:color="auto"/>
            </w:tcBorders>
            <w:shd w:val="clear" w:color="auto" w:fill="auto"/>
            <w:vAlign w:val="center"/>
            <w:hideMark/>
          </w:tcPr>
          <w:p w14:paraId="6AFA426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$ 62.10</w:t>
            </w:r>
          </w:p>
        </w:tc>
        <w:tc>
          <w:tcPr>
            <w:tcW w:w="637" w:type="pct"/>
            <w:tcBorders>
              <w:top w:val="nil"/>
              <w:left w:val="nil"/>
              <w:bottom w:val="single" w:sz="4" w:space="0" w:color="auto"/>
              <w:right w:val="single" w:sz="4" w:space="0" w:color="auto"/>
            </w:tcBorders>
            <w:shd w:val="clear" w:color="auto" w:fill="auto"/>
            <w:vAlign w:val="center"/>
            <w:hideMark/>
          </w:tcPr>
          <w:p w14:paraId="1DD24C2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$ 2.70</w:t>
            </w:r>
          </w:p>
        </w:tc>
      </w:tr>
      <w:tr w:rsidR="00715A90" w:rsidRPr="00715A90" w14:paraId="6146ECB8"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36920E6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23-2099</w:t>
            </w:r>
          </w:p>
        </w:tc>
        <w:tc>
          <w:tcPr>
            <w:tcW w:w="1302" w:type="pct"/>
            <w:tcBorders>
              <w:top w:val="nil"/>
              <w:left w:val="nil"/>
              <w:bottom w:val="single" w:sz="4" w:space="0" w:color="auto"/>
              <w:right w:val="single" w:sz="4" w:space="0" w:color="auto"/>
            </w:tcBorders>
            <w:shd w:val="clear" w:color="auto" w:fill="auto"/>
            <w:vAlign w:val="center"/>
            <w:hideMark/>
          </w:tcPr>
          <w:p w14:paraId="1C4037CD"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Legal Support Workers, All Other</w:t>
            </w:r>
          </w:p>
        </w:tc>
        <w:tc>
          <w:tcPr>
            <w:tcW w:w="858" w:type="pct"/>
            <w:tcBorders>
              <w:top w:val="nil"/>
              <w:left w:val="nil"/>
              <w:bottom w:val="single" w:sz="4" w:space="0" w:color="auto"/>
              <w:right w:val="single" w:sz="4" w:space="0" w:color="auto"/>
            </w:tcBorders>
            <w:shd w:val="clear" w:color="auto" w:fill="auto"/>
            <w:vAlign w:val="center"/>
            <w:hideMark/>
          </w:tcPr>
          <w:p w14:paraId="66A982E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1,230</w:t>
            </w:r>
          </w:p>
        </w:tc>
        <w:tc>
          <w:tcPr>
            <w:tcW w:w="846" w:type="pct"/>
            <w:tcBorders>
              <w:top w:val="nil"/>
              <w:left w:val="nil"/>
              <w:bottom w:val="single" w:sz="4" w:space="0" w:color="auto"/>
              <w:right w:val="single" w:sz="4" w:space="0" w:color="auto"/>
            </w:tcBorders>
            <w:shd w:val="clear" w:color="auto" w:fill="auto"/>
            <w:vAlign w:val="center"/>
            <w:hideMark/>
          </w:tcPr>
          <w:p w14:paraId="100F79B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35</w:t>
            </w:r>
          </w:p>
        </w:tc>
        <w:tc>
          <w:tcPr>
            <w:tcW w:w="605" w:type="pct"/>
            <w:tcBorders>
              <w:top w:val="nil"/>
              <w:left w:val="nil"/>
              <w:bottom w:val="single" w:sz="4" w:space="0" w:color="auto"/>
              <w:right w:val="single" w:sz="4" w:space="0" w:color="auto"/>
            </w:tcBorders>
            <w:shd w:val="clear" w:color="auto" w:fill="auto"/>
            <w:vAlign w:val="center"/>
            <w:hideMark/>
          </w:tcPr>
          <w:p w14:paraId="3CBD11E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$ 36.75</w:t>
            </w:r>
          </w:p>
        </w:tc>
        <w:tc>
          <w:tcPr>
            <w:tcW w:w="637" w:type="pct"/>
            <w:tcBorders>
              <w:top w:val="nil"/>
              <w:left w:val="nil"/>
              <w:bottom w:val="single" w:sz="4" w:space="0" w:color="auto"/>
              <w:right w:val="single" w:sz="4" w:space="0" w:color="auto"/>
            </w:tcBorders>
            <w:shd w:val="clear" w:color="auto" w:fill="auto"/>
            <w:vAlign w:val="center"/>
            <w:hideMark/>
          </w:tcPr>
          <w:p w14:paraId="3C63F1F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$ 1.96</w:t>
            </w:r>
          </w:p>
        </w:tc>
      </w:tr>
      <w:tr w:rsidR="00715A90" w:rsidRPr="00715A90" w14:paraId="1537F78E"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78F4341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11-9121</w:t>
            </w:r>
          </w:p>
        </w:tc>
        <w:tc>
          <w:tcPr>
            <w:tcW w:w="1302" w:type="pct"/>
            <w:tcBorders>
              <w:top w:val="nil"/>
              <w:left w:val="nil"/>
              <w:bottom w:val="single" w:sz="4" w:space="0" w:color="auto"/>
              <w:right w:val="single" w:sz="4" w:space="0" w:color="auto"/>
            </w:tcBorders>
            <w:shd w:val="clear" w:color="auto" w:fill="auto"/>
            <w:vAlign w:val="center"/>
            <w:hideMark/>
          </w:tcPr>
          <w:p w14:paraId="4B7E7F97"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Natural Sciences Managers</w:t>
            </w:r>
          </w:p>
        </w:tc>
        <w:tc>
          <w:tcPr>
            <w:tcW w:w="858" w:type="pct"/>
            <w:tcBorders>
              <w:top w:val="nil"/>
              <w:left w:val="nil"/>
              <w:bottom w:val="single" w:sz="4" w:space="0" w:color="auto"/>
              <w:right w:val="single" w:sz="4" w:space="0" w:color="auto"/>
            </w:tcBorders>
            <w:shd w:val="clear" w:color="auto" w:fill="auto"/>
            <w:vAlign w:val="center"/>
            <w:hideMark/>
          </w:tcPr>
          <w:p w14:paraId="4EF190C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1,030</w:t>
            </w:r>
          </w:p>
        </w:tc>
        <w:tc>
          <w:tcPr>
            <w:tcW w:w="846" w:type="pct"/>
            <w:tcBorders>
              <w:top w:val="nil"/>
              <w:left w:val="nil"/>
              <w:bottom w:val="single" w:sz="4" w:space="0" w:color="auto"/>
              <w:right w:val="single" w:sz="4" w:space="0" w:color="auto"/>
            </w:tcBorders>
            <w:shd w:val="clear" w:color="auto" w:fill="auto"/>
            <w:vAlign w:val="center"/>
            <w:hideMark/>
          </w:tcPr>
          <w:p w14:paraId="244D1D9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58</w:t>
            </w:r>
          </w:p>
        </w:tc>
        <w:tc>
          <w:tcPr>
            <w:tcW w:w="605" w:type="pct"/>
            <w:tcBorders>
              <w:top w:val="nil"/>
              <w:left w:val="nil"/>
              <w:bottom w:val="single" w:sz="4" w:space="0" w:color="auto"/>
              <w:right w:val="single" w:sz="4" w:space="0" w:color="auto"/>
            </w:tcBorders>
            <w:shd w:val="clear" w:color="auto" w:fill="auto"/>
            <w:vAlign w:val="center"/>
            <w:hideMark/>
          </w:tcPr>
          <w:p w14:paraId="3D74A27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$ 70.00</w:t>
            </w:r>
          </w:p>
        </w:tc>
        <w:tc>
          <w:tcPr>
            <w:tcW w:w="637" w:type="pct"/>
            <w:tcBorders>
              <w:top w:val="nil"/>
              <w:left w:val="nil"/>
              <w:bottom w:val="single" w:sz="4" w:space="0" w:color="auto"/>
              <w:right w:val="single" w:sz="4" w:space="0" w:color="auto"/>
            </w:tcBorders>
            <w:shd w:val="clear" w:color="auto" w:fill="auto"/>
            <w:vAlign w:val="center"/>
            <w:hideMark/>
          </w:tcPr>
          <w:p w14:paraId="3E887D3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$ 2.27</w:t>
            </w:r>
          </w:p>
        </w:tc>
      </w:tr>
      <w:tr w:rsidR="00715A90" w:rsidRPr="00715A90" w14:paraId="6A2BD13F"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1F20B6E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31-2021</w:t>
            </w:r>
          </w:p>
        </w:tc>
        <w:tc>
          <w:tcPr>
            <w:tcW w:w="1302" w:type="pct"/>
            <w:tcBorders>
              <w:top w:val="nil"/>
              <w:left w:val="nil"/>
              <w:bottom w:val="single" w:sz="4" w:space="0" w:color="auto"/>
              <w:right w:val="single" w:sz="4" w:space="0" w:color="auto"/>
            </w:tcBorders>
            <w:shd w:val="clear" w:color="auto" w:fill="auto"/>
            <w:vAlign w:val="center"/>
            <w:hideMark/>
          </w:tcPr>
          <w:p w14:paraId="4514F41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Physical Therapist Assistants</w:t>
            </w:r>
          </w:p>
        </w:tc>
        <w:tc>
          <w:tcPr>
            <w:tcW w:w="858" w:type="pct"/>
            <w:tcBorders>
              <w:top w:val="nil"/>
              <w:left w:val="nil"/>
              <w:bottom w:val="single" w:sz="4" w:space="0" w:color="auto"/>
              <w:right w:val="single" w:sz="4" w:space="0" w:color="auto"/>
            </w:tcBorders>
            <w:shd w:val="clear" w:color="auto" w:fill="auto"/>
            <w:vAlign w:val="center"/>
            <w:hideMark/>
          </w:tcPr>
          <w:p w14:paraId="4FE3DC3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1,010</w:t>
            </w:r>
          </w:p>
        </w:tc>
        <w:tc>
          <w:tcPr>
            <w:tcW w:w="846" w:type="pct"/>
            <w:tcBorders>
              <w:top w:val="nil"/>
              <w:left w:val="nil"/>
              <w:bottom w:val="single" w:sz="4" w:space="0" w:color="auto"/>
              <w:right w:val="single" w:sz="4" w:space="0" w:color="auto"/>
            </w:tcBorders>
            <w:shd w:val="clear" w:color="auto" w:fill="auto"/>
            <w:vAlign w:val="center"/>
            <w:hideMark/>
          </w:tcPr>
          <w:p w14:paraId="7384BC2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30</w:t>
            </w:r>
          </w:p>
        </w:tc>
        <w:tc>
          <w:tcPr>
            <w:tcW w:w="605" w:type="pct"/>
            <w:tcBorders>
              <w:top w:val="nil"/>
              <w:left w:val="nil"/>
              <w:bottom w:val="single" w:sz="4" w:space="0" w:color="auto"/>
              <w:right w:val="single" w:sz="4" w:space="0" w:color="auto"/>
            </w:tcBorders>
            <w:shd w:val="clear" w:color="auto" w:fill="auto"/>
            <w:vAlign w:val="center"/>
            <w:hideMark/>
          </w:tcPr>
          <w:p w14:paraId="4632A2D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$ 35.39</w:t>
            </w:r>
          </w:p>
        </w:tc>
        <w:tc>
          <w:tcPr>
            <w:tcW w:w="637" w:type="pct"/>
            <w:tcBorders>
              <w:top w:val="nil"/>
              <w:left w:val="nil"/>
              <w:bottom w:val="single" w:sz="4" w:space="0" w:color="auto"/>
              <w:right w:val="single" w:sz="4" w:space="0" w:color="auto"/>
            </w:tcBorders>
            <w:shd w:val="clear" w:color="auto" w:fill="auto"/>
            <w:vAlign w:val="center"/>
            <w:hideMark/>
          </w:tcPr>
          <w:p w14:paraId="1F9D21F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$ 2.56</w:t>
            </w:r>
          </w:p>
        </w:tc>
      </w:tr>
      <w:tr w:rsidR="00715A90" w:rsidRPr="00715A90" w14:paraId="5241288B"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2E074EA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39-5092</w:t>
            </w:r>
          </w:p>
        </w:tc>
        <w:tc>
          <w:tcPr>
            <w:tcW w:w="1302" w:type="pct"/>
            <w:tcBorders>
              <w:top w:val="nil"/>
              <w:left w:val="nil"/>
              <w:bottom w:val="single" w:sz="4" w:space="0" w:color="auto"/>
              <w:right w:val="single" w:sz="4" w:space="0" w:color="auto"/>
            </w:tcBorders>
            <w:shd w:val="clear" w:color="auto" w:fill="auto"/>
            <w:vAlign w:val="center"/>
            <w:hideMark/>
          </w:tcPr>
          <w:p w14:paraId="696144AB"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Manicurists and Pedicurists</w:t>
            </w:r>
          </w:p>
        </w:tc>
        <w:tc>
          <w:tcPr>
            <w:tcW w:w="858" w:type="pct"/>
            <w:tcBorders>
              <w:top w:val="nil"/>
              <w:left w:val="nil"/>
              <w:bottom w:val="single" w:sz="4" w:space="0" w:color="auto"/>
              <w:right w:val="single" w:sz="4" w:space="0" w:color="auto"/>
            </w:tcBorders>
            <w:shd w:val="clear" w:color="auto" w:fill="auto"/>
            <w:vAlign w:val="center"/>
            <w:hideMark/>
          </w:tcPr>
          <w:p w14:paraId="5394327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810</w:t>
            </w:r>
          </w:p>
        </w:tc>
        <w:tc>
          <w:tcPr>
            <w:tcW w:w="846" w:type="pct"/>
            <w:tcBorders>
              <w:top w:val="nil"/>
              <w:left w:val="nil"/>
              <w:bottom w:val="single" w:sz="4" w:space="0" w:color="auto"/>
              <w:right w:val="single" w:sz="4" w:space="0" w:color="auto"/>
            </w:tcBorders>
            <w:shd w:val="clear" w:color="auto" w:fill="auto"/>
            <w:vAlign w:val="center"/>
            <w:hideMark/>
          </w:tcPr>
          <w:p w14:paraId="7760804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58</w:t>
            </w:r>
          </w:p>
        </w:tc>
        <w:tc>
          <w:tcPr>
            <w:tcW w:w="605" w:type="pct"/>
            <w:tcBorders>
              <w:top w:val="nil"/>
              <w:left w:val="nil"/>
              <w:bottom w:val="single" w:sz="4" w:space="0" w:color="auto"/>
              <w:right w:val="single" w:sz="4" w:space="0" w:color="auto"/>
            </w:tcBorders>
            <w:shd w:val="clear" w:color="auto" w:fill="auto"/>
            <w:vAlign w:val="center"/>
            <w:hideMark/>
          </w:tcPr>
          <w:p w14:paraId="4C26127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$ 17.25</w:t>
            </w:r>
          </w:p>
        </w:tc>
        <w:tc>
          <w:tcPr>
            <w:tcW w:w="637" w:type="pct"/>
            <w:tcBorders>
              <w:top w:val="nil"/>
              <w:left w:val="nil"/>
              <w:bottom w:val="single" w:sz="4" w:space="0" w:color="auto"/>
              <w:right w:val="single" w:sz="4" w:space="0" w:color="auto"/>
            </w:tcBorders>
            <w:shd w:val="clear" w:color="auto" w:fill="auto"/>
            <w:vAlign w:val="center"/>
            <w:hideMark/>
          </w:tcPr>
          <w:p w14:paraId="6B9F1DA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$ 1.65</w:t>
            </w:r>
          </w:p>
        </w:tc>
      </w:tr>
      <w:tr w:rsidR="00715A90" w:rsidRPr="00715A90" w14:paraId="175908D6"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28BD420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21-1019</w:t>
            </w:r>
          </w:p>
        </w:tc>
        <w:tc>
          <w:tcPr>
            <w:tcW w:w="1302" w:type="pct"/>
            <w:tcBorders>
              <w:top w:val="nil"/>
              <w:left w:val="nil"/>
              <w:bottom w:val="single" w:sz="4" w:space="0" w:color="auto"/>
              <w:right w:val="single" w:sz="4" w:space="0" w:color="auto"/>
            </w:tcBorders>
            <w:shd w:val="clear" w:color="auto" w:fill="auto"/>
            <w:vAlign w:val="center"/>
            <w:hideMark/>
          </w:tcPr>
          <w:p w14:paraId="7F9ABEB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Counselors, All Other</w:t>
            </w:r>
          </w:p>
        </w:tc>
        <w:tc>
          <w:tcPr>
            <w:tcW w:w="858" w:type="pct"/>
            <w:tcBorders>
              <w:top w:val="nil"/>
              <w:left w:val="nil"/>
              <w:bottom w:val="single" w:sz="4" w:space="0" w:color="auto"/>
              <w:right w:val="single" w:sz="4" w:space="0" w:color="auto"/>
            </w:tcBorders>
            <w:shd w:val="clear" w:color="auto" w:fill="auto"/>
            <w:vAlign w:val="center"/>
            <w:hideMark/>
          </w:tcPr>
          <w:p w14:paraId="6E943B5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700</w:t>
            </w:r>
          </w:p>
        </w:tc>
        <w:tc>
          <w:tcPr>
            <w:tcW w:w="846" w:type="pct"/>
            <w:tcBorders>
              <w:top w:val="nil"/>
              <w:left w:val="nil"/>
              <w:bottom w:val="single" w:sz="4" w:space="0" w:color="auto"/>
              <w:right w:val="single" w:sz="4" w:space="0" w:color="auto"/>
            </w:tcBorders>
            <w:shd w:val="clear" w:color="auto" w:fill="auto"/>
            <w:vAlign w:val="center"/>
            <w:hideMark/>
          </w:tcPr>
          <w:p w14:paraId="47B55AF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117</w:t>
            </w:r>
          </w:p>
        </w:tc>
        <w:tc>
          <w:tcPr>
            <w:tcW w:w="605" w:type="pct"/>
            <w:tcBorders>
              <w:top w:val="nil"/>
              <w:left w:val="nil"/>
              <w:bottom w:val="single" w:sz="4" w:space="0" w:color="auto"/>
              <w:right w:val="single" w:sz="4" w:space="0" w:color="auto"/>
            </w:tcBorders>
            <w:shd w:val="clear" w:color="auto" w:fill="auto"/>
            <w:vAlign w:val="center"/>
            <w:hideMark/>
          </w:tcPr>
          <w:p w14:paraId="1370626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$ 23.67</w:t>
            </w:r>
          </w:p>
        </w:tc>
        <w:tc>
          <w:tcPr>
            <w:tcW w:w="637" w:type="pct"/>
            <w:tcBorders>
              <w:top w:val="nil"/>
              <w:left w:val="nil"/>
              <w:bottom w:val="single" w:sz="4" w:space="0" w:color="auto"/>
              <w:right w:val="single" w:sz="4" w:space="0" w:color="auto"/>
            </w:tcBorders>
            <w:shd w:val="clear" w:color="auto" w:fill="auto"/>
            <w:vAlign w:val="center"/>
            <w:hideMark/>
          </w:tcPr>
          <w:p w14:paraId="597C79C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$ 1.62</w:t>
            </w:r>
          </w:p>
        </w:tc>
      </w:tr>
      <w:tr w:rsidR="00715A90" w:rsidRPr="00715A90" w14:paraId="6DADC0C4"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E8E8E8" w:themeFill="background2"/>
            <w:vAlign w:val="center"/>
            <w:hideMark/>
          </w:tcPr>
          <w:p w14:paraId="4DB4B40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49-3011</w:t>
            </w:r>
          </w:p>
        </w:tc>
        <w:tc>
          <w:tcPr>
            <w:tcW w:w="1302" w:type="pct"/>
            <w:tcBorders>
              <w:top w:val="nil"/>
              <w:left w:val="nil"/>
              <w:bottom w:val="single" w:sz="4" w:space="0" w:color="auto"/>
              <w:right w:val="single" w:sz="4" w:space="0" w:color="auto"/>
            </w:tcBorders>
            <w:shd w:val="clear" w:color="auto" w:fill="E8E8E8" w:themeFill="background2"/>
            <w:vAlign w:val="center"/>
            <w:hideMark/>
          </w:tcPr>
          <w:p w14:paraId="286BA34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Aircraft Mechanics and Service Technicians</w:t>
            </w:r>
          </w:p>
        </w:tc>
        <w:tc>
          <w:tcPr>
            <w:tcW w:w="858" w:type="pct"/>
            <w:tcBorders>
              <w:top w:val="nil"/>
              <w:left w:val="nil"/>
              <w:bottom w:val="single" w:sz="4" w:space="0" w:color="auto"/>
              <w:right w:val="single" w:sz="4" w:space="0" w:color="auto"/>
            </w:tcBorders>
            <w:shd w:val="clear" w:color="auto" w:fill="E8E8E8" w:themeFill="background2"/>
            <w:vAlign w:val="center"/>
            <w:hideMark/>
          </w:tcPr>
          <w:p w14:paraId="446289E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680</w:t>
            </w:r>
          </w:p>
        </w:tc>
        <w:tc>
          <w:tcPr>
            <w:tcW w:w="846" w:type="pct"/>
            <w:tcBorders>
              <w:top w:val="nil"/>
              <w:left w:val="nil"/>
              <w:bottom w:val="single" w:sz="4" w:space="0" w:color="auto"/>
              <w:right w:val="single" w:sz="4" w:space="0" w:color="auto"/>
            </w:tcBorders>
            <w:shd w:val="clear" w:color="auto" w:fill="E8E8E8" w:themeFill="background2"/>
            <w:vAlign w:val="center"/>
            <w:hideMark/>
          </w:tcPr>
          <w:p w14:paraId="1350E02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49</w:t>
            </w:r>
          </w:p>
        </w:tc>
        <w:tc>
          <w:tcPr>
            <w:tcW w:w="605" w:type="pct"/>
            <w:tcBorders>
              <w:top w:val="nil"/>
              <w:left w:val="nil"/>
              <w:bottom w:val="single" w:sz="4" w:space="0" w:color="auto"/>
              <w:right w:val="single" w:sz="4" w:space="0" w:color="auto"/>
            </w:tcBorders>
            <w:shd w:val="clear" w:color="auto" w:fill="E8E8E8" w:themeFill="background2"/>
            <w:vAlign w:val="center"/>
            <w:hideMark/>
          </w:tcPr>
          <w:p w14:paraId="20B3CFF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$ 44.13</w:t>
            </w:r>
          </w:p>
        </w:tc>
        <w:tc>
          <w:tcPr>
            <w:tcW w:w="637" w:type="pct"/>
            <w:tcBorders>
              <w:top w:val="nil"/>
              <w:left w:val="nil"/>
              <w:bottom w:val="single" w:sz="4" w:space="0" w:color="auto"/>
              <w:right w:val="single" w:sz="4" w:space="0" w:color="auto"/>
            </w:tcBorders>
            <w:shd w:val="clear" w:color="auto" w:fill="E8E8E8" w:themeFill="background2"/>
            <w:vAlign w:val="center"/>
            <w:hideMark/>
          </w:tcPr>
          <w:p w14:paraId="2D3F3A5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$ 2.16</w:t>
            </w:r>
          </w:p>
        </w:tc>
      </w:tr>
      <w:tr w:rsidR="00715A90" w:rsidRPr="00715A90" w14:paraId="19972D7C"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3DC9230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27-2042</w:t>
            </w:r>
          </w:p>
        </w:tc>
        <w:tc>
          <w:tcPr>
            <w:tcW w:w="1302" w:type="pct"/>
            <w:tcBorders>
              <w:top w:val="nil"/>
              <w:left w:val="nil"/>
              <w:bottom w:val="single" w:sz="4" w:space="0" w:color="auto"/>
              <w:right w:val="single" w:sz="4" w:space="0" w:color="auto"/>
            </w:tcBorders>
            <w:shd w:val="clear" w:color="auto" w:fill="auto"/>
            <w:vAlign w:val="center"/>
            <w:hideMark/>
          </w:tcPr>
          <w:p w14:paraId="6850A451"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Musicians and Singers</w:t>
            </w:r>
          </w:p>
        </w:tc>
        <w:tc>
          <w:tcPr>
            <w:tcW w:w="858" w:type="pct"/>
            <w:tcBorders>
              <w:top w:val="nil"/>
              <w:left w:val="nil"/>
              <w:bottom w:val="single" w:sz="4" w:space="0" w:color="auto"/>
              <w:right w:val="single" w:sz="4" w:space="0" w:color="auto"/>
            </w:tcBorders>
            <w:shd w:val="clear" w:color="auto" w:fill="auto"/>
            <w:vAlign w:val="center"/>
            <w:hideMark/>
          </w:tcPr>
          <w:p w14:paraId="78BCB82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610</w:t>
            </w:r>
          </w:p>
        </w:tc>
        <w:tc>
          <w:tcPr>
            <w:tcW w:w="846" w:type="pct"/>
            <w:tcBorders>
              <w:top w:val="nil"/>
              <w:left w:val="nil"/>
              <w:bottom w:val="single" w:sz="4" w:space="0" w:color="auto"/>
              <w:right w:val="single" w:sz="4" w:space="0" w:color="auto"/>
            </w:tcBorders>
            <w:shd w:val="clear" w:color="auto" w:fill="auto"/>
            <w:vAlign w:val="center"/>
            <w:hideMark/>
          </w:tcPr>
          <w:p w14:paraId="7AF18C4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31</w:t>
            </w:r>
          </w:p>
        </w:tc>
        <w:tc>
          <w:tcPr>
            <w:tcW w:w="605" w:type="pct"/>
            <w:tcBorders>
              <w:top w:val="nil"/>
              <w:left w:val="nil"/>
              <w:bottom w:val="single" w:sz="4" w:space="0" w:color="auto"/>
              <w:right w:val="single" w:sz="4" w:space="0" w:color="auto"/>
            </w:tcBorders>
            <w:shd w:val="clear" w:color="auto" w:fill="auto"/>
            <w:vAlign w:val="center"/>
            <w:hideMark/>
          </w:tcPr>
          <w:p w14:paraId="1F9E7C9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$ 38.23</w:t>
            </w:r>
          </w:p>
        </w:tc>
        <w:tc>
          <w:tcPr>
            <w:tcW w:w="637" w:type="pct"/>
            <w:tcBorders>
              <w:top w:val="nil"/>
              <w:left w:val="nil"/>
              <w:bottom w:val="single" w:sz="4" w:space="0" w:color="auto"/>
              <w:right w:val="single" w:sz="4" w:space="0" w:color="auto"/>
            </w:tcBorders>
            <w:shd w:val="clear" w:color="auto" w:fill="auto"/>
            <w:vAlign w:val="center"/>
            <w:hideMark/>
          </w:tcPr>
          <w:p w14:paraId="1E1EAB1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$ 6.13</w:t>
            </w:r>
          </w:p>
        </w:tc>
      </w:tr>
      <w:tr w:rsidR="00715A90" w:rsidRPr="00715A90" w14:paraId="4321EC1D"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57B8BF7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25-1022</w:t>
            </w:r>
          </w:p>
        </w:tc>
        <w:tc>
          <w:tcPr>
            <w:tcW w:w="1302" w:type="pct"/>
            <w:tcBorders>
              <w:top w:val="nil"/>
              <w:left w:val="nil"/>
              <w:bottom w:val="single" w:sz="4" w:space="0" w:color="auto"/>
              <w:right w:val="single" w:sz="4" w:space="0" w:color="auto"/>
            </w:tcBorders>
            <w:shd w:val="clear" w:color="auto" w:fill="auto"/>
            <w:vAlign w:val="center"/>
            <w:hideMark/>
          </w:tcPr>
          <w:p w14:paraId="65972F9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Mathematical Science Teachers, Postsecondary</w:t>
            </w:r>
          </w:p>
        </w:tc>
        <w:tc>
          <w:tcPr>
            <w:tcW w:w="858" w:type="pct"/>
            <w:tcBorders>
              <w:top w:val="nil"/>
              <w:left w:val="nil"/>
              <w:bottom w:val="single" w:sz="4" w:space="0" w:color="auto"/>
              <w:right w:val="single" w:sz="4" w:space="0" w:color="auto"/>
            </w:tcBorders>
            <w:shd w:val="clear" w:color="auto" w:fill="auto"/>
            <w:vAlign w:val="center"/>
            <w:hideMark/>
          </w:tcPr>
          <w:p w14:paraId="740AC15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530</w:t>
            </w:r>
          </w:p>
        </w:tc>
        <w:tc>
          <w:tcPr>
            <w:tcW w:w="846" w:type="pct"/>
            <w:tcBorders>
              <w:top w:val="nil"/>
              <w:left w:val="nil"/>
              <w:bottom w:val="single" w:sz="4" w:space="0" w:color="auto"/>
              <w:right w:val="single" w:sz="4" w:space="0" w:color="auto"/>
            </w:tcBorders>
            <w:shd w:val="clear" w:color="auto" w:fill="auto"/>
            <w:vAlign w:val="center"/>
            <w:hideMark/>
          </w:tcPr>
          <w:p w14:paraId="5BA8645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40</w:t>
            </w:r>
          </w:p>
        </w:tc>
        <w:tc>
          <w:tcPr>
            <w:tcW w:w="605" w:type="pct"/>
            <w:tcBorders>
              <w:top w:val="nil"/>
              <w:left w:val="nil"/>
              <w:bottom w:val="single" w:sz="4" w:space="0" w:color="auto"/>
              <w:right w:val="single" w:sz="4" w:space="0" w:color="auto"/>
            </w:tcBorders>
            <w:shd w:val="clear" w:color="auto" w:fill="auto"/>
            <w:vAlign w:val="center"/>
            <w:hideMark/>
          </w:tcPr>
          <w:p w14:paraId="661D9AB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$ 48.14</w:t>
            </w:r>
          </w:p>
        </w:tc>
        <w:tc>
          <w:tcPr>
            <w:tcW w:w="637" w:type="pct"/>
            <w:tcBorders>
              <w:top w:val="nil"/>
              <w:left w:val="nil"/>
              <w:bottom w:val="single" w:sz="4" w:space="0" w:color="auto"/>
              <w:right w:val="single" w:sz="4" w:space="0" w:color="auto"/>
            </w:tcBorders>
            <w:shd w:val="clear" w:color="auto" w:fill="auto"/>
            <w:vAlign w:val="center"/>
            <w:hideMark/>
          </w:tcPr>
          <w:p w14:paraId="18C470A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$ 3.19</w:t>
            </w:r>
          </w:p>
        </w:tc>
      </w:tr>
      <w:tr w:rsidR="00715A90" w:rsidRPr="00715A90" w14:paraId="4D0624C8"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076BF8A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lastRenderedPageBreak/>
              <w:t>47-3019</w:t>
            </w:r>
          </w:p>
        </w:tc>
        <w:tc>
          <w:tcPr>
            <w:tcW w:w="1302" w:type="pct"/>
            <w:tcBorders>
              <w:top w:val="nil"/>
              <w:left w:val="nil"/>
              <w:bottom w:val="single" w:sz="4" w:space="0" w:color="auto"/>
              <w:right w:val="single" w:sz="4" w:space="0" w:color="auto"/>
            </w:tcBorders>
            <w:shd w:val="clear" w:color="auto" w:fill="auto"/>
            <w:vAlign w:val="center"/>
            <w:hideMark/>
          </w:tcPr>
          <w:p w14:paraId="542E78D4"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Helpers, Construction Trades, All Other</w:t>
            </w:r>
          </w:p>
        </w:tc>
        <w:tc>
          <w:tcPr>
            <w:tcW w:w="858" w:type="pct"/>
            <w:tcBorders>
              <w:top w:val="nil"/>
              <w:left w:val="nil"/>
              <w:bottom w:val="single" w:sz="4" w:space="0" w:color="auto"/>
              <w:right w:val="single" w:sz="4" w:space="0" w:color="auto"/>
            </w:tcBorders>
            <w:shd w:val="clear" w:color="auto" w:fill="auto"/>
            <w:vAlign w:val="center"/>
            <w:hideMark/>
          </w:tcPr>
          <w:p w14:paraId="15DE414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510</w:t>
            </w:r>
          </w:p>
        </w:tc>
        <w:tc>
          <w:tcPr>
            <w:tcW w:w="846" w:type="pct"/>
            <w:tcBorders>
              <w:top w:val="nil"/>
              <w:left w:val="nil"/>
              <w:bottom w:val="single" w:sz="4" w:space="0" w:color="auto"/>
              <w:right w:val="single" w:sz="4" w:space="0" w:color="auto"/>
            </w:tcBorders>
            <w:shd w:val="clear" w:color="auto" w:fill="auto"/>
            <w:vAlign w:val="center"/>
            <w:hideMark/>
          </w:tcPr>
          <w:p w14:paraId="0A7ACF4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111</w:t>
            </w:r>
          </w:p>
        </w:tc>
        <w:tc>
          <w:tcPr>
            <w:tcW w:w="605" w:type="pct"/>
            <w:tcBorders>
              <w:top w:val="nil"/>
              <w:left w:val="nil"/>
              <w:bottom w:val="single" w:sz="4" w:space="0" w:color="auto"/>
              <w:right w:val="single" w:sz="4" w:space="0" w:color="auto"/>
            </w:tcBorders>
            <w:shd w:val="clear" w:color="auto" w:fill="auto"/>
            <w:vAlign w:val="center"/>
            <w:hideMark/>
          </w:tcPr>
          <w:p w14:paraId="246DCCA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$ 18.93</w:t>
            </w:r>
          </w:p>
        </w:tc>
        <w:tc>
          <w:tcPr>
            <w:tcW w:w="637" w:type="pct"/>
            <w:tcBorders>
              <w:top w:val="nil"/>
              <w:left w:val="nil"/>
              <w:bottom w:val="single" w:sz="4" w:space="0" w:color="auto"/>
              <w:right w:val="single" w:sz="4" w:space="0" w:color="auto"/>
            </w:tcBorders>
            <w:shd w:val="clear" w:color="auto" w:fill="auto"/>
            <w:vAlign w:val="center"/>
            <w:hideMark/>
          </w:tcPr>
          <w:p w14:paraId="234FF21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$ 1.78</w:t>
            </w:r>
          </w:p>
        </w:tc>
      </w:tr>
      <w:tr w:rsidR="00715A90" w:rsidRPr="00715A90" w14:paraId="7260ECC1"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7FBDE5B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49-2094</w:t>
            </w:r>
          </w:p>
        </w:tc>
        <w:tc>
          <w:tcPr>
            <w:tcW w:w="1302" w:type="pct"/>
            <w:tcBorders>
              <w:top w:val="nil"/>
              <w:left w:val="nil"/>
              <w:bottom w:val="single" w:sz="4" w:space="0" w:color="auto"/>
              <w:right w:val="single" w:sz="4" w:space="0" w:color="auto"/>
            </w:tcBorders>
            <w:shd w:val="clear" w:color="auto" w:fill="auto"/>
            <w:vAlign w:val="center"/>
            <w:hideMark/>
          </w:tcPr>
          <w:p w14:paraId="3323A91A"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Electrical and Electronics Repairers, Commercial and Industrial Equipment</w:t>
            </w:r>
          </w:p>
        </w:tc>
        <w:tc>
          <w:tcPr>
            <w:tcW w:w="858" w:type="pct"/>
            <w:tcBorders>
              <w:top w:val="nil"/>
              <w:left w:val="nil"/>
              <w:bottom w:val="single" w:sz="4" w:space="0" w:color="auto"/>
              <w:right w:val="single" w:sz="4" w:space="0" w:color="auto"/>
            </w:tcBorders>
            <w:shd w:val="clear" w:color="auto" w:fill="auto"/>
            <w:vAlign w:val="center"/>
            <w:hideMark/>
          </w:tcPr>
          <w:p w14:paraId="7A1B26A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480</w:t>
            </w:r>
          </w:p>
        </w:tc>
        <w:tc>
          <w:tcPr>
            <w:tcW w:w="846" w:type="pct"/>
            <w:tcBorders>
              <w:top w:val="nil"/>
              <w:left w:val="nil"/>
              <w:bottom w:val="single" w:sz="4" w:space="0" w:color="auto"/>
              <w:right w:val="single" w:sz="4" w:space="0" w:color="auto"/>
            </w:tcBorders>
            <w:shd w:val="clear" w:color="auto" w:fill="auto"/>
            <w:vAlign w:val="center"/>
            <w:hideMark/>
          </w:tcPr>
          <w:p w14:paraId="7EA7D20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62</w:t>
            </w:r>
          </w:p>
        </w:tc>
        <w:tc>
          <w:tcPr>
            <w:tcW w:w="605" w:type="pct"/>
            <w:tcBorders>
              <w:top w:val="nil"/>
              <w:left w:val="nil"/>
              <w:bottom w:val="single" w:sz="4" w:space="0" w:color="auto"/>
              <w:right w:val="single" w:sz="4" w:space="0" w:color="auto"/>
            </w:tcBorders>
            <w:shd w:val="clear" w:color="auto" w:fill="auto"/>
            <w:vAlign w:val="center"/>
            <w:hideMark/>
          </w:tcPr>
          <w:p w14:paraId="07322BD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$ 37.97</w:t>
            </w:r>
          </w:p>
        </w:tc>
        <w:tc>
          <w:tcPr>
            <w:tcW w:w="637" w:type="pct"/>
            <w:tcBorders>
              <w:top w:val="nil"/>
              <w:left w:val="nil"/>
              <w:bottom w:val="single" w:sz="4" w:space="0" w:color="auto"/>
              <w:right w:val="single" w:sz="4" w:space="0" w:color="auto"/>
            </w:tcBorders>
            <w:shd w:val="clear" w:color="auto" w:fill="auto"/>
            <w:vAlign w:val="center"/>
            <w:hideMark/>
          </w:tcPr>
          <w:p w14:paraId="2AC8BF5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$ 2.20</w:t>
            </w:r>
          </w:p>
        </w:tc>
      </w:tr>
      <w:tr w:rsidR="00715A90" w:rsidRPr="00715A90" w14:paraId="0BC2D8B7"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0B678FE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31-2011</w:t>
            </w:r>
          </w:p>
        </w:tc>
        <w:tc>
          <w:tcPr>
            <w:tcW w:w="1302" w:type="pct"/>
            <w:tcBorders>
              <w:top w:val="nil"/>
              <w:left w:val="nil"/>
              <w:bottom w:val="single" w:sz="4" w:space="0" w:color="auto"/>
              <w:right w:val="single" w:sz="4" w:space="0" w:color="auto"/>
            </w:tcBorders>
            <w:shd w:val="clear" w:color="auto" w:fill="auto"/>
            <w:vAlign w:val="center"/>
            <w:hideMark/>
          </w:tcPr>
          <w:p w14:paraId="1F07E75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Occupational Therapy Assistants</w:t>
            </w:r>
          </w:p>
        </w:tc>
        <w:tc>
          <w:tcPr>
            <w:tcW w:w="858" w:type="pct"/>
            <w:tcBorders>
              <w:top w:val="nil"/>
              <w:left w:val="nil"/>
              <w:bottom w:val="single" w:sz="4" w:space="0" w:color="auto"/>
              <w:right w:val="single" w:sz="4" w:space="0" w:color="auto"/>
            </w:tcBorders>
            <w:shd w:val="clear" w:color="auto" w:fill="auto"/>
            <w:vAlign w:val="center"/>
            <w:hideMark/>
          </w:tcPr>
          <w:p w14:paraId="0D4288F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460</w:t>
            </w:r>
          </w:p>
        </w:tc>
        <w:tc>
          <w:tcPr>
            <w:tcW w:w="846" w:type="pct"/>
            <w:tcBorders>
              <w:top w:val="nil"/>
              <w:left w:val="nil"/>
              <w:bottom w:val="single" w:sz="4" w:space="0" w:color="auto"/>
              <w:right w:val="single" w:sz="4" w:space="0" w:color="auto"/>
            </w:tcBorders>
            <w:shd w:val="clear" w:color="auto" w:fill="auto"/>
            <w:vAlign w:val="center"/>
            <w:hideMark/>
          </w:tcPr>
          <w:p w14:paraId="4C8E14F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58</w:t>
            </w:r>
          </w:p>
        </w:tc>
        <w:tc>
          <w:tcPr>
            <w:tcW w:w="605" w:type="pct"/>
            <w:tcBorders>
              <w:top w:val="nil"/>
              <w:left w:val="nil"/>
              <w:bottom w:val="single" w:sz="4" w:space="0" w:color="auto"/>
              <w:right w:val="single" w:sz="4" w:space="0" w:color="auto"/>
            </w:tcBorders>
            <w:shd w:val="clear" w:color="auto" w:fill="auto"/>
            <w:vAlign w:val="center"/>
            <w:hideMark/>
          </w:tcPr>
          <w:p w14:paraId="01C75DB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$ 36.55</w:t>
            </w:r>
          </w:p>
        </w:tc>
        <w:tc>
          <w:tcPr>
            <w:tcW w:w="637" w:type="pct"/>
            <w:tcBorders>
              <w:top w:val="nil"/>
              <w:left w:val="nil"/>
              <w:bottom w:val="single" w:sz="4" w:space="0" w:color="auto"/>
              <w:right w:val="single" w:sz="4" w:space="0" w:color="auto"/>
            </w:tcBorders>
            <w:shd w:val="clear" w:color="auto" w:fill="auto"/>
            <w:vAlign w:val="center"/>
            <w:hideMark/>
          </w:tcPr>
          <w:p w14:paraId="5863E7D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$ 1.91</w:t>
            </w:r>
          </w:p>
        </w:tc>
      </w:tr>
      <w:tr w:rsidR="00715A90" w:rsidRPr="00715A90" w14:paraId="6BAC83E6"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4D009D4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29-1221</w:t>
            </w:r>
          </w:p>
        </w:tc>
        <w:tc>
          <w:tcPr>
            <w:tcW w:w="1302" w:type="pct"/>
            <w:tcBorders>
              <w:top w:val="nil"/>
              <w:left w:val="nil"/>
              <w:bottom w:val="single" w:sz="4" w:space="0" w:color="auto"/>
              <w:right w:val="single" w:sz="4" w:space="0" w:color="auto"/>
            </w:tcBorders>
            <w:shd w:val="clear" w:color="auto" w:fill="auto"/>
            <w:vAlign w:val="center"/>
            <w:hideMark/>
          </w:tcPr>
          <w:p w14:paraId="2B9E7A7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Pediatricians, General</w:t>
            </w:r>
          </w:p>
        </w:tc>
        <w:tc>
          <w:tcPr>
            <w:tcW w:w="858" w:type="pct"/>
            <w:tcBorders>
              <w:top w:val="nil"/>
              <w:left w:val="nil"/>
              <w:bottom w:val="single" w:sz="4" w:space="0" w:color="auto"/>
              <w:right w:val="single" w:sz="4" w:space="0" w:color="auto"/>
            </w:tcBorders>
            <w:shd w:val="clear" w:color="auto" w:fill="auto"/>
            <w:vAlign w:val="center"/>
            <w:hideMark/>
          </w:tcPr>
          <w:p w14:paraId="79CE1B7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450</w:t>
            </w:r>
          </w:p>
        </w:tc>
        <w:tc>
          <w:tcPr>
            <w:tcW w:w="846" w:type="pct"/>
            <w:tcBorders>
              <w:top w:val="nil"/>
              <w:left w:val="nil"/>
              <w:bottom w:val="single" w:sz="4" w:space="0" w:color="auto"/>
              <w:right w:val="single" w:sz="4" w:space="0" w:color="auto"/>
            </w:tcBorders>
            <w:shd w:val="clear" w:color="auto" w:fill="auto"/>
            <w:vAlign w:val="center"/>
            <w:hideMark/>
          </w:tcPr>
          <w:p w14:paraId="7300D9C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43</w:t>
            </w:r>
          </w:p>
        </w:tc>
        <w:tc>
          <w:tcPr>
            <w:tcW w:w="605" w:type="pct"/>
            <w:tcBorders>
              <w:top w:val="nil"/>
              <w:left w:val="nil"/>
              <w:bottom w:val="single" w:sz="4" w:space="0" w:color="auto"/>
              <w:right w:val="single" w:sz="4" w:space="0" w:color="auto"/>
            </w:tcBorders>
            <w:shd w:val="clear" w:color="auto" w:fill="auto"/>
            <w:vAlign w:val="center"/>
            <w:hideMark/>
          </w:tcPr>
          <w:p w14:paraId="02AFABF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$ 92.07</w:t>
            </w:r>
          </w:p>
        </w:tc>
        <w:tc>
          <w:tcPr>
            <w:tcW w:w="637" w:type="pct"/>
            <w:tcBorders>
              <w:top w:val="nil"/>
              <w:left w:val="nil"/>
              <w:bottom w:val="single" w:sz="4" w:space="0" w:color="auto"/>
              <w:right w:val="single" w:sz="4" w:space="0" w:color="auto"/>
            </w:tcBorders>
            <w:shd w:val="clear" w:color="auto" w:fill="auto"/>
            <w:vAlign w:val="center"/>
            <w:hideMark/>
          </w:tcPr>
          <w:p w14:paraId="2865FD2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$ 5.65</w:t>
            </w:r>
          </w:p>
        </w:tc>
      </w:tr>
      <w:tr w:rsidR="00715A90" w:rsidRPr="00715A90" w14:paraId="7BCEC76D"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544D062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19-1022</w:t>
            </w:r>
          </w:p>
        </w:tc>
        <w:tc>
          <w:tcPr>
            <w:tcW w:w="1302" w:type="pct"/>
            <w:tcBorders>
              <w:top w:val="nil"/>
              <w:left w:val="nil"/>
              <w:bottom w:val="single" w:sz="4" w:space="0" w:color="auto"/>
              <w:right w:val="single" w:sz="4" w:space="0" w:color="auto"/>
            </w:tcBorders>
            <w:shd w:val="clear" w:color="auto" w:fill="auto"/>
            <w:vAlign w:val="center"/>
            <w:hideMark/>
          </w:tcPr>
          <w:p w14:paraId="29F1690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Microbiologists</w:t>
            </w:r>
          </w:p>
        </w:tc>
        <w:tc>
          <w:tcPr>
            <w:tcW w:w="858" w:type="pct"/>
            <w:tcBorders>
              <w:top w:val="nil"/>
              <w:left w:val="nil"/>
              <w:bottom w:val="single" w:sz="4" w:space="0" w:color="auto"/>
              <w:right w:val="single" w:sz="4" w:space="0" w:color="auto"/>
            </w:tcBorders>
            <w:shd w:val="clear" w:color="auto" w:fill="auto"/>
            <w:vAlign w:val="center"/>
            <w:hideMark/>
          </w:tcPr>
          <w:p w14:paraId="2D56CBC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420</w:t>
            </w:r>
          </w:p>
        </w:tc>
        <w:tc>
          <w:tcPr>
            <w:tcW w:w="846" w:type="pct"/>
            <w:tcBorders>
              <w:top w:val="nil"/>
              <w:left w:val="nil"/>
              <w:bottom w:val="single" w:sz="4" w:space="0" w:color="auto"/>
              <w:right w:val="single" w:sz="4" w:space="0" w:color="auto"/>
            </w:tcBorders>
            <w:shd w:val="clear" w:color="auto" w:fill="auto"/>
            <w:vAlign w:val="center"/>
            <w:hideMark/>
          </w:tcPr>
          <w:p w14:paraId="75D40E1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27</w:t>
            </w:r>
          </w:p>
        </w:tc>
        <w:tc>
          <w:tcPr>
            <w:tcW w:w="605" w:type="pct"/>
            <w:tcBorders>
              <w:top w:val="nil"/>
              <w:left w:val="nil"/>
              <w:bottom w:val="single" w:sz="4" w:space="0" w:color="auto"/>
              <w:right w:val="single" w:sz="4" w:space="0" w:color="auto"/>
            </w:tcBorders>
            <w:shd w:val="clear" w:color="auto" w:fill="auto"/>
            <w:vAlign w:val="center"/>
            <w:hideMark/>
          </w:tcPr>
          <w:p w14:paraId="632CA9A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$ 39.88</w:t>
            </w:r>
          </w:p>
        </w:tc>
        <w:tc>
          <w:tcPr>
            <w:tcW w:w="637" w:type="pct"/>
            <w:tcBorders>
              <w:top w:val="nil"/>
              <w:left w:val="nil"/>
              <w:bottom w:val="single" w:sz="4" w:space="0" w:color="auto"/>
              <w:right w:val="single" w:sz="4" w:space="0" w:color="auto"/>
            </w:tcBorders>
            <w:shd w:val="clear" w:color="auto" w:fill="auto"/>
            <w:vAlign w:val="center"/>
            <w:hideMark/>
          </w:tcPr>
          <w:p w14:paraId="4375085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$ 1.92</w:t>
            </w:r>
          </w:p>
        </w:tc>
      </w:tr>
      <w:tr w:rsidR="00715A90" w:rsidRPr="00715A90" w14:paraId="55ECF322"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E8E8E8" w:themeFill="background2"/>
            <w:vAlign w:val="center"/>
            <w:hideMark/>
          </w:tcPr>
          <w:p w14:paraId="46C5932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29-1041</w:t>
            </w:r>
          </w:p>
        </w:tc>
        <w:tc>
          <w:tcPr>
            <w:tcW w:w="1302" w:type="pct"/>
            <w:tcBorders>
              <w:top w:val="nil"/>
              <w:left w:val="nil"/>
              <w:bottom w:val="single" w:sz="4" w:space="0" w:color="auto"/>
              <w:right w:val="single" w:sz="4" w:space="0" w:color="auto"/>
            </w:tcBorders>
            <w:shd w:val="clear" w:color="auto" w:fill="E8E8E8" w:themeFill="background2"/>
            <w:vAlign w:val="center"/>
            <w:hideMark/>
          </w:tcPr>
          <w:p w14:paraId="24AB81C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Optometrists</w:t>
            </w:r>
          </w:p>
        </w:tc>
        <w:tc>
          <w:tcPr>
            <w:tcW w:w="858" w:type="pct"/>
            <w:tcBorders>
              <w:top w:val="nil"/>
              <w:left w:val="nil"/>
              <w:bottom w:val="single" w:sz="4" w:space="0" w:color="auto"/>
              <w:right w:val="single" w:sz="4" w:space="0" w:color="auto"/>
            </w:tcBorders>
            <w:shd w:val="clear" w:color="auto" w:fill="E8E8E8" w:themeFill="background2"/>
            <w:vAlign w:val="center"/>
            <w:hideMark/>
          </w:tcPr>
          <w:p w14:paraId="629DBE9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370</w:t>
            </w:r>
          </w:p>
        </w:tc>
        <w:tc>
          <w:tcPr>
            <w:tcW w:w="846" w:type="pct"/>
            <w:tcBorders>
              <w:top w:val="nil"/>
              <w:left w:val="nil"/>
              <w:bottom w:val="single" w:sz="4" w:space="0" w:color="auto"/>
              <w:right w:val="single" w:sz="4" w:space="0" w:color="auto"/>
            </w:tcBorders>
            <w:shd w:val="clear" w:color="auto" w:fill="E8E8E8" w:themeFill="background2"/>
            <w:vAlign w:val="center"/>
            <w:hideMark/>
          </w:tcPr>
          <w:p w14:paraId="58A5EC9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53</w:t>
            </w:r>
          </w:p>
        </w:tc>
        <w:tc>
          <w:tcPr>
            <w:tcW w:w="605" w:type="pct"/>
            <w:tcBorders>
              <w:top w:val="nil"/>
              <w:left w:val="nil"/>
              <w:bottom w:val="single" w:sz="4" w:space="0" w:color="auto"/>
              <w:right w:val="single" w:sz="4" w:space="0" w:color="auto"/>
            </w:tcBorders>
            <w:shd w:val="clear" w:color="auto" w:fill="E8E8E8" w:themeFill="background2"/>
            <w:vAlign w:val="center"/>
            <w:hideMark/>
          </w:tcPr>
          <w:p w14:paraId="7072441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$ 68.32</w:t>
            </w:r>
          </w:p>
        </w:tc>
        <w:tc>
          <w:tcPr>
            <w:tcW w:w="637" w:type="pct"/>
            <w:tcBorders>
              <w:top w:val="nil"/>
              <w:left w:val="nil"/>
              <w:bottom w:val="single" w:sz="4" w:space="0" w:color="auto"/>
              <w:right w:val="single" w:sz="4" w:space="0" w:color="auto"/>
            </w:tcBorders>
            <w:shd w:val="clear" w:color="auto" w:fill="E8E8E8" w:themeFill="background2"/>
            <w:vAlign w:val="center"/>
            <w:hideMark/>
          </w:tcPr>
          <w:p w14:paraId="6AABA52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$ 6.27</w:t>
            </w:r>
          </w:p>
        </w:tc>
      </w:tr>
      <w:tr w:rsidR="00715A90" w:rsidRPr="00715A90" w14:paraId="4BE336FB"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E8E8E8" w:themeFill="background2"/>
            <w:vAlign w:val="center"/>
            <w:hideMark/>
          </w:tcPr>
          <w:p w14:paraId="7E38513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33-2021</w:t>
            </w:r>
          </w:p>
        </w:tc>
        <w:tc>
          <w:tcPr>
            <w:tcW w:w="1302" w:type="pct"/>
            <w:tcBorders>
              <w:top w:val="nil"/>
              <w:left w:val="nil"/>
              <w:bottom w:val="single" w:sz="4" w:space="0" w:color="auto"/>
              <w:right w:val="single" w:sz="4" w:space="0" w:color="auto"/>
            </w:tcBorders>
            <w:shd w:val="clear" w:color="auto" w:fill="E8E8E8" w:themeFill="background2"/>
            <w:vAlign w:val="center"/>
            <w:hideMark/>
          </w:tcPr>
          <w:p w14:paraId="519194F5"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Fire Inspectors and Investigators</w:t>
            </w:r>
          </w:p>
        </w:tc>
        <w:tc>
          <w:tcPr>
            <w:tcW w:w="858" w:type="pct"/>
            <w:tcBorders>
              <w:top w:val="nil"/>
              <w:left w:val="nil"/>
              <w:bottom w:val="single" w:sz="4" w:space="0" w:color="auto"/>
              <w:right w:val="single" w:sz="4" w:space="0" w:color="auto"/>
            </w:tcBorders>
            <w:shd w:val="clear" w:color="auto" w:fill="E8E8E8" w:themeFill="background2"/>
            <w:vAlign w:val="center"/>
            <w:hideMark/>
          </w:tcPr>
          <w:p w14:paraId="590C685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240</w:t>
            </w:r>
          </w:p>
        </w:tc>
        <w:tc>
          <w:tcPr>
            <w:tcW w:w="846" w:type="pct"/>
            <w:tcBorders>
              <w:top w:val="nil"/>
              <w:left w:val="nil"/>
              <w:bottom w:val="single" w:sz="4" w:space="0" w:color="auto"/>
              <w:right w:val="single" w:sz="4" w:space="0" w:color="auto"/>
            </w:tcBorders>
            <w:shd w:val="clear" w:color="auto" w:fill="E8E8E8" w:themeFill="background2"/>
            <w:vAlign w:val="center"/>
            <w:hideMark/>
          </w:tcPr>
          <w:p w14:paraId="4C0B128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36</w:t>
            </w:r>
          </w:p>
        </w:tc>
        <w:tc>
          <w:tcPr>
            <w:tcW w:w="605" w:type="pct"/>
            <w:tcBorders>
              <w:top w:val="nil"/>
              <w:left w:val="nil"/>
              <w:bottom w:val="single" w:sz="4" w:space="0" w:color="auto"/>
              <w:right w:val="single" w:sz="4" w:space="0" w:color="auto"/>
            </w:tcBorders>
            <w:shd w:val="clear" w:color="auto" w:fill="E8E8E8" w:themeFill="background2"/>
            <w:vAlign w:val="center"/>
            <w:hideMark/>
          </w:tcPr>
          <w:p w14:paraId="5FD22E0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$ 41.13</w:t>
            </w:r>
          </w:p>
        </w:tc>
        <w:tc>
          <w:tcPr>
            <w:tcW w:w="637" w:type="pct"/>
            <w:tcBorders>
              <w:top w:val="nil"/>
              <w:left w:val="nil"/>
              <w:bottom w:val="single" w:sz="4" w:space="0" w:color="auto"/>
              <w:right w:val="single" w:sz="4" w:space="0" w:color="auto"/>
            </w:tcBorders>
            <w:shd w:val="clear" w:color="auto" w:fill="E8E8E8" w:themeFill="background2"/>
            <w:vAlign w:val="center"/>
            <w:hideMark/>
          </w:tcPr>
          <w:p w14:paraId="1D3D188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$ 1.84</w:t>
            </w:r>
          </w:p>
        </w:tc>
      </w:tr>
      <w:tr w:rsidR="00715A90" w:rsidRPr="00715A90" w14:paraId="6279350F"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66C114A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39-1013</w:t>
            </w:r>
          </w:p>
        </w:tc>
        <w:tc>
          <w:tcPr>
            <w:tcW w:w="1302" w:type="pct"/>
            <w:tcBorders>
              <w:top w:val="nil"/>
              <w:left w:val="nil"/>
              <w:bottom w:val="single" w:sz="4" w:space="0" w:color="auto"/>
              <w:right w:val="single" w:sz="4" w:space="0" w:color="auto"/>
            </w:tcBorders>
            <w:shd w:val="clear" w:color="auto" w:fill="auto"/>
            <w:vAlign w:val="center"/>
            <w:hideMark/>
          </w:tcPr>
          <w:p w14:paraId="1841F98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First-Line Supervisors of Gambling Services Workers</w:t>
            </w:r>
          </w:p>
        </w:tc>
        <w:tc>
          <w:tcPr>
            <w:tcW w:w="858" w:type="pct"/>
            <w:tcBorders>
              <w:top w:val="nil"/>
              <w:left w:val="nil"/>
              <w:bottom w:val="single" w:sz="4" w:space="0" w:color="auto"/>
              <w:right w:val="single" w:sz="4" w:space="0" w:color="auto"/>
            </w:tcBorders>
            <w:shd w:val="clear" w:color="auto" w:fill="auto"/>
            <w:vAlign w:val="center"/>
            <w:hideMark/>
          </w:tcPr>
          <w:p w14:paraId="360D6B2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240</w:t>
            </w:r>
          </w:p>
        </w:tc>
        <w:tc>
          <w:tcPr>
            <w:tcW w:w="846" w:type="pct"/>
            <w:tcBorders>
              <w:top w:val="nil"/>
              <w:left w:val="nil"/>
              <w:bottom w:val="single" w:sz="4" w:space="0" w:color="auto"/>
              <w:right w:val="single" w:sz="4" w:space="0" w:color="auto"/>
            </w:tcBorders>
            <w:shd w:val="clear" w:color="auto" w:fill="auto"/>
            <w:vAlign w:val="center"/>
            <w:hideMark/>
          </w:tcPr>
          <w:p w14:paraId="3BD3C3B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34</w:t>
            </w:r>
          </w:p>
        </w:tc>
        <w:tc>
          <w:tcPr>
            <w:tcW w:w="605" w:type="pct"/>
            <w:tcBorders>
              <w:top w:val="nil"/>
              <w:left w:val="nil"/>
              <w:bottom w:val="single" w:sz="4" w:space="0" w:color="auto"/>
              <w:right w:val="single" w:sz="4" w:space="0" w:color="auto"/>
            </w:tcBorders>
            <w:shd w:val="clear" w:color="auto" w:fill="auto"/>
            <w:vAlign w:val="center"/>
            <w:hideMark/>
          </w:tcPr>
          <w:p w14:paraId="4607ADC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$ 38.57</w:t>
            </w:r>
          </w:p>
        </w:tc>
        <w:tc>
          <w:tcPr>
            <w:tcW w:w="637" w:type="pct"/>
            <w:tcBorders>
              <w:top w:val="nil"/>
              <w:left w:val="nil"/>
              <w:bottom w:val="single" w:sz="4" w:space="0" w:color="auto"/>
              <w:right w:val="single" w:sz="4" w:space="0" w:color="auto"/>
            </w:tcBorders>
            <w:shd w:val="clear" w:color="auto" w:fill="auto"/>
            <w:vAlign w:val="center"/>
            <w:hideMark/>
          </w:tcPr>
          <w:p w14:paraId="2FA1850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$ 2.75</w:t>
            </w:r>
          </w:p>
        </w:tc>
      </w:tr>
      <w:tr w:rsidR="00715A90" w:rsidRPr="00715A90" w14:paraId="221305D5"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E8E8E8" w:themeFill="background2"/>
            <w:vAlign w:val="center"/>
            <w:hideMark/>
          </w:tcPr>
          <w:p w14:paraId="5EF5604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27-1021</w:t>
            </w:r>
          </w:p>
        </w:tc>
        <w:tc>
          <w:tcPr>
            <w:tcW w:w="1302" w:type="pct"/>
            <w:tcBorders>
              <w:top w:val="nil"/>
              <w:left w:val="nil"/>
              <w:bottom w:val="single" w:sz="4" w:space="0" w:color="auto"/>
              <w:right w:val="single" w:sz="4" w:space="0" w:color="auto"/>
            </w:tcBorders>
            <w:shd w:val="clear" w:color="auto" w:fill="E8E8E8" w:themeFill="background2"/>
            <w:vAlign w:val="center"/>
            <w:hideMark/>
          </w:tcPr>
          <w:p w14:paraId="067B903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Commercial and Industrial Designers</w:t>
            </w:r>
          </w:p>
        </w:tc>
        <w:tc>
          <w:tcPr>
            <w:tcW w:w="858" w:type="pct"/>
            <w:tcBorders>
              <w:top w:val="nil"/>
              <w:left w:val="nil"/>
              <w:bottom w:val="single" w:sz="4" w:space="0" w:color="auto"/>
              <w:right w:val="single" w:sz="4" w:space="0" w:color="auto"/>
            </w:tcBorders>
            <w:shd w:val="clear" w:color="auto" w:fill="E8E8E8" w:themeFill="background2"/>
            <w:vAlign w:val="center"/>
            <w:hideMark/>
          </w:tcPr>
          <w:p w14:paraId="4D582A3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190</w:t>
            </w:r>
          </w:p>
        </w:tc>
        <w:tc>
          <w:tcPr>
            <w:tcW w:w="846" w:type="pct"/>
            <w:tcBorders>
              <w:top w:val="nil"/>
              <w:left w:val="nil"/>
              <w:bottom w:val="single" w:sz="4" w:space="0" w:color="auto"/>
              <w:right w:val="single" w:sz="4" w:space="0" w:color="auto"/>
            </w:tcBorders>
            <w:shd w:val="clear" w:color="auto" w:fill="E8E8E8" w:themeFill="background2"/>
            <w:vAlign w:val="center"/>
            <w:hideMark/>
          </w:tcPr>
          <w:p w14:paraId="4A58DF4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22</w:t>
            </w:r>
          </w:p>
        </w:tc>
        <w:tc>
          <w:tcPr>
            <w:tcW w:w="605" w:type="pct"/>
            <w:tcBorders>
              <w:top w:val="nil"/>
              <w:left w:val="nil"/>
              <w:bottom w:val="single" w:sz="4" w:space="0" w:color="auto"/>
              <w:right w:val="single" w:sz="4" w:space="0" w:color="auto"/>
            </w:tcBorders>
            <w:shd w:val="clear" w:color="auto" w:fill="E8E8E8" w:themeFill="background2"/>
            <w:vAlign w:val="center"/>
            <w:hideMark/>
          </w:tcPr>
          <w:p w14:paraId="4E7A18A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$ 34.72</w:t>
            </w:r>
          </w:p>
        </w:tc>
        <w:tc>
          <w:tcPr>
            <w:tcW w:w="637" w:type="pct"/>
            <w:tcBorders>
              <w:top w:val="nil"/>
              <w:left w:val="nil"/>
              <w:bottom w:val="single" w:sz="4" w:space="0" w:color="auto"/>
              <w:right w:val="single" w:sz="4" w:space="0" w:color="auto"/>
            </w:tcBorders>
            <w:shd w:val="clear" w:color="auto" w:fill="E8E8E8" w:themeFill="background2"/>
            <w:vAlign w:val="center"/>
            <w:hideMark/>
          </w:tcPr>
          <w:p w14:paraId="3D0FCC0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$ 2.34</w:t>
            </w:r>
          </w:p>
        </w:tc>
      </w:tr>
      <w:tr w:rsidR="00715A90" w:rsidRPr="00715A90" w14:paraId="64C75BFD"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auto"/>
            <w:vAlign w:val="center"/>
            <w:hideMark/>
          </w:tcPr>
          <w:p w14:paraId="4ED3755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33-3041</w:t>
            </w:r>
          </w:p>
        </w:tc>
        <w:tc>
          <w:tcPr>
            <w:tcW w:w="1302" w:type="pct"/>
            <w:tcBorders>
              <w:top w:val="nil"/>
              <w:left w:val="nil"/>
              <w:bottom w:val="single" w:sz="4" w:space="0" w:color="auto"/>
              <w:right w:val="single" w:sz="4" w:space="0" w:color="auto"/>
            </w:tcBorders>
            <w:shd w:val="clear" w:color="auto" w:fill="auto"/>
            <w:vAlign w:val="center"/>
            <w:hideMark/>
          </w:tcPr>
          <w:p w14:paraId="2148CCCB"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Parking Enforcement Workers</w:t>
            </w:r>
          </w:p>
        </w:tc>
        <w:tc>
          <w:tcPr>
            <w:tcW w:w="858" w:type="pct"/>
            <w:tcBorders>
              <w:top w:val="nil"/>
              <w:left w:val="nil"/>
              <w:bottom w:val="single" w:sz="4" w:space="0" w:color="auto"/>
              <w:right w:val="single" w:sz="4" w:space="0" w:color="auto"/>
            </w:tcBorders>
            <w:shd w:val="clear" w:color="auto" w:fill="auto"/>
            <w:vAlign w:val="center"/>
            <w:hideMark/>
          </w:tcPr>
          <w:p w14:paraId="00E540D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180</w:t>
            </w:r>
          </w:p>
        </w:tc>
        <w:tc>
          <w:tcPr>
            <w:tcW w:w="846" w:type="pct"/>
            <w:tcBorders>
              <w:top w:val="nil"/>
              <w:left w:val="nil"/>
              <w:bottom w:val="single" w:sz="4" w:space="0" w:color="auto"/>
              <w:right w:val="single" w:sz="4" w:space="0" w:color="auto"/>
            </w:tcBorders>
            <w:shd w:val="clear" w:color="auto" w:fill="auto"/>
            <w:vAlign w:val="center"/>
            <w:hideMark/>
          </w:tcPr>
          <w:p w14:paraId="75F561A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47</w:t>
            </w:r>
          </w:p>
        </w:tc>
        <w:tc>
          <w:tcPr>
            <w:tcW w:w="605" w:type="pct"/>
            <w:tcBorders>
              <w:top w:val="nil"/>
              <w:left w:val="nil"/>
              <w:bottom w:val="single" w:sz="4" w:space="0" w:color="auto"/>
              <w:right w:val="single" w:sz="4" w:space="0" w:color="auto"/>
            </w:tcBorders>
            <w:shd w:val="clear" w:color="auto" w:fill="auto"/>
            <w:vAlign w:val="center"/>
            <w:hideMark/>
          </w:tcPr>
          <w:p w14:paraId="61B1276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$ 22.2</w:t>
            </w:r>
          </w:p>
        </w:tc>
        <w:tc>
          <w:tcPr>
            <w:tcW w:w="637" w:type="pct"/>
            <w:tcBorders>
              <w:top w:val="nil"/>
              <w:left w:val="nil"/>
              <w:bottom w:val="single" w:sz="4" w:space="0" w:color="auto"/>
              <w:right w:val="single" w:sz="4" w:space="0" w:color="auto"/>
            </w:tcBorders>
            <w:shd w:val="clear" w:color="auto" w:fill="auto"/>
            <w:vAlign w:val="center"/>
            <w:hideMark/>
          </w:tcPr>
          <w:p w14:paraId="6442767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$ 1.62</w:t>
            </w:r>
          </w:p>
        </w:tc>
      </w:tr>
      <w:tr w:rsidR="00715A90" w:rsidRPr="00715A90" w14:paraId="10BBDD67" w14:textId="77777777" w:rsidTr="0064552C">
        <w:trPr>
          <w:trHeight w:val="290"/>
        </w:trPr>
        <w:tc>
          <w:tcPr>
            <w:tcW w:w="752" w:type="pct"/>
            <w:tcBorders>
              <w:top w:val="nil"/>
              <w:left w:val="single" w:sz="4" w:space="0" w:color="auto"/>
              <w:bottom w:val="single" w:sz="4" w:space="0" w:color="auto"/>
              <w:right w:val="single" w:sz="4" w:space="0" w:color="auto"/>
            </w:tcBorders>
            <w:shd w:val="clear" w:color="auto" w:fill="E8E8E8" w:themeFill="background2"/>
            <w:vAlign w:val="center"/>
            <w:hideMark/>
          </w:tcPr>
          <w:p w14:paraId="4F20F1E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51-4021</w:t>
            </w:r>
          </w:p>
        </w:tc>
        <w:tc>
          <w:tcPr>
            <w:tcW w:w="1302" w:type="pct"/>
            <w:tcBorders>
              <w:top w:val="nil"/>
              <w:left w:val="nil"/>
              <w:bottom w:val="single" w:sz="4" w:space="0" w:color="auto"/>
              <w:right w:val="single" w:sz="4" w:space="0" w:color="auto"/>
            </w:tcBorders>
            <w:shd w:val="clear" w:color="auto" w:fill="E8E8E8" w:themeFill="background2"/>
            <w:vAlign w:val="center"/>
            <w:hideMark/>
          </w:tcPr>
          <w:p w14:paraId="3DEDAB9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Extruding and Drawing Machine Setters, Operators, and Tenders, Metal and Plastic</w:t>
            </w:r>
          </w:p>
        </w:tc>
        <w:tc>
          <w:tcPr>
            <w:tcW w:w="858" w:type="pct"/>
            <w:tcBorders>
              <w:top w:val="nil"/>
              <w:left w:val="nil"/>
              <w:bottom w:val="single" w:sz="4" w:space="0" w:color="auto"/>
              <w:right w:val="single" w:sz="4" w:space="0" w:color="auto"/>
            </w:tcBorders>
            <w:shd w:val="clear" w:color="auto" w:fill="E8E8E8" w:themeFill="background2"/>
            <w:vAlign w:val="center"/>
            <w:hideMark/>
          </w:tcPr>
          <w:p w14:paraId="61DDD82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160</w:t>
            </w:r>
          </w:p>
        </w:tc>
        <w:tc>
          <w:tcPr>
            <w:tcW w:w="846" w:type="pct"/>
            <w:tcBorders>
              <w:top w:val="nil"/>
              <w:left w:val="nil"/>
              <w:bottom w:val="single" w:sz="4" w:space="0" w:color="auto"/>
              <w:right w:val="single" w:sz="4" w:space="0" w:color="auto"/>
            </w:tcBorders>
            <w:shd w:val="clear" w:color="auto" w:fill="E8E8E8" w:themeFill="background2"/>
            <w:vAlign w:val="center"/>
            <w:hideMark/>
          </w:tcPr>
          <w:p w14:paraId="16B9ADB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33</w:t>
            </w:r>
          </w:p>
        </w:tc>
        <w:tc>
          <w:tcPr>
            <w:tcW w:w="605" w:type="pct"/>
            <w:tcBorders>
              <w:top w:val="nil"/>
              <w:left w:val="nil"/>
              <w:bottom w:val="single" w:sz="4" w:space="0" w:color="auto"/>
              <w:right w:val="single" w:sz="4" w:space="0" w:color="auto"/>
            </w:tcBorders>
            <w:shd w:val="clear" w:color="auto" w:fill="E8E8E8" w:themeFill="background2"/>
            <w:vAlign w:val="center"/>
            <w:hideMark/>
          </w:tcPr>
          <w:p w14:paraId="6C4996F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$ 23.6</w:t>
            </w:r>
          </w:p>
        </w:tc>
        <w:tc>
          <w:tcPr>
            <w:tcW w:w="637" w:type="pct"/>
            <w:tcBorders>
              <w:top w:val="nil"/>
              <w:left w:val="nil"/>
              <w:bottom w:val="single" w:sz="4" w:space="0" w:color="auto"/>
              <w:right w:val="single" w:sz="4" w:space="0" w:color="auto"/>
            </w:tcBorders>
            <w:shd w:val="clear" w:color="auto" w:fill="E8E8E8" w:themeFill="background2"/>
            <w:vAlign w:val="center"/>
            <w:hideMark/>
          </w:tcPr>
          <w:p w14:paraId="5E30C9D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$ 2.63</w:t>
            </w:r>
          </w:p>
        </w:tc>
      </w:tr>
    </w:tbl>
    <w:p w14:paraId="11717B15" w14:textId="77777777" w:rsidR="009B5BC3" w:rsidRDefault="009B5BC3" w:rsidP="00715A90">
      <w:pPr>
        <w:rPr>
          <w:rFonts w:ascii="Calibri" w:hAnsi="Calibri" w:cs="Calibri"/>
          <w:sz w:val="22"/>
          <w:szCs w:val="22"/>
        </w:rPr>
      </w:pPr>
    </w:p>
    <w:p w14:paraId="122976E9" w14:textId="41706F7A" w:rsidR="00715A90" w:rsidRDefault="00715A90" w:rsidP="00715A90">
      <w:pPr>
        <w:rPr>
          <w:rFonts w:ascii="Calibri" w:hAnsi="Calibri" w:cs="Calibri"/>
          <w:sz w:val="22"/>
          <w:szCs w:val="22"/>
        </w:rPr>
      </w:pPr>
      <w:r w:rsidRPr="00715A90">
        <w:rPr>
          <w:rFonts w:ascii="Calibri" w:hAnsi="Calibri" w:cs="Calibri"/>
          <w:sz w:val="22"/>
          <w:szCs w:val="22"/>
        </w:rPr>
        <w:t>The only overlap between this list of in-demand occupations and the target occupations above is Musician and Singers; otherwise, none of the Baltimore City target occupations are seeing significant wage and employment growth within the Baltimore-Columbia-Towson MSA. In fact, the median Baltimore City target job above is shrinking in employment opportunities (49 fewer per year) and seeing slightly lagging wage growth ($0.80 per year vs $0.87 for non-target jobs) than target jobs. These differences can result from several factors, including:</w:t>
      </w:r>
    </w:p>
    <w:p w14:paraId="3943BF54" w14:textId="77777777" w:rsidR="00B109E8" w:rsidRPr="00715A90" w:rsidRDefault="00B109E8" w:rsidP="00715A90">
      <w:pPr>
        <w:rPr>
          <w:rFonts w:ascii="Calibri" w:hAnsi="Calibri" w:cs="Calibri"/>
          <w:sz w:val="22"/>
          <w:szCs w:val="22"/>
        </w:rPr>
      </w:pPr>
    </w:p>
    <w:p w14:paraId="5BC38EDA" w14:textId="77777777" w:rsidR="00715A90" w:rsidRPr="00715A90" w:rsidRDefault="00715A90" w:rsidP="004265B5">
      <w:pPr>
        <w:pStyle w:val="ListParagraph"/>
        <w:numPr>
          <w:ilvl w:val="0"/>
          <w:numId w:val="201"/>
        </w:numPr>
        <w:spacing w:after="160" w:line="259" w:lineRule="auto"/>
        <w:rPr>
          <w:rFonts w:ascii="Calibri" w:hAnsi="Calibri" w:cs="Calibri"/>
          <w:sz w:val="22"/>
          <w:szCs w:val="22"/>
        </w:rPr>
      </w:pPr>
      <w:r w:rsidRPr="00715A90">
        <w:rPr>
          <w:rFonts w:ascii="Calibri" w:hAnsi="Calibri" w:cs="Calibri"/>
          <w:sz w:val="22"/>
          <w:szCs w:val="22"/>
        </w:rPr>
        <w:t>Limitations on educational attainment required for target jobs</w:t>
      </w:r>
    </w:p>
    <w:p w14:paraId="784C2299" w14:textId="77777777" w:rsidR="00715A90" w:rsidRPr="00715A90" w:rsidRDefault="00715A90" w:rsidP="004265B5">
      <w:pPr>
        <w:pStyle w:val="ListParagraph"/>
        <w:numPr>
          <w:ilvl w:val="0"/>
          <w:numId w:val="201"/>
        </w:numPr>
        <w:spacing w:after="160" w:line="259" w:lineRule="auto"/>
        <w:rPr>
          <w:rFonts w:ascii="Calibri" w:hAnsi="Calibri" w:cs="Calibri"/>
          <w:sz w:val="22"/>
          <w:szCs w:val="22"/>
        </w:rPr>
      </w:pPr>
      <w:r w:rsidRPr="00715A90">
        <w:rPr>
          <w:rFonts w:ascii="Calibri" w:hAnsi="Calibri" w:cs="Calibri"/>
          <w:sz w:val="22"/>
          <w:szCs w:val="22"/>
        </w:rPr>
        <w:t>Difference in geographical units of analysis</w:t>
      </w:r>
    </w:p>
    <w:p w14:paraId="1BD84CE2" w14:textId="77777777" w:rsidR="00715A90" w:rsidRPr="00715A90" w:rsidRDefault="00715A90" w:rsidP="004265B5">
      <w:pPr>
        <w:pStyle w:val="ListParagraph"/>
        <w:numPr>
          <w:ilvl w:val="0"/>
          <w:numId w:val="201"/>
        </w:numPr>
        <w:spacing w:after="160" w:line="259" w:lineRule="auto"/>
        <w:rPr>
          <w:rFonts w:ascii="Calibri" w:hAnsi="Calibri" w:cs="Calibri"/>
          <w:sz w:val="22"/>
          <w:szCs w:val="22"/>
        </w:rPr>
      </w:pPr>
      <w:r w:rsidRPr="00715A90">
        <w:rPr>
          <w:rFonts w:ascii="Calibri" w:hAnsi="Calibri" w:cs="Calibri"/>
          <w:sz w:val="22"/>
          <w:szCs w:val="22"/>
        </w:rPr>
        <w:t>Differences in analyzed occupations between data sources</w:t>
      </w:r>
    </w:p>
    <w:p w14:paraId="540A32F9" w14:textId="77777777" w:rsidR="00715A90" w:rsidRPr="00715A90" w:rsidRDefault="00715A90" w:rsidP="004265B5">
      <w:pPr>
        <w:pStyle w:val="ListParagraph"/>
        <w:numPr>
          <w:ilvl w:val="0"/>
          <w:numId w:val="201"/>
        </w:numPr>
        <w:spacing w:after="160" w:line="259" w:lineRule="auto"/>
        <w:rPr>
          <w:rFonts w:ascii="Calibri" w:hAnsi="Calibri" w:cs="Calibri"/>
          <w:sz w:val="22"/>
          <w:szCs w:val="22"/>
        </w:rPr>
      </w:pPr>
      <w:r w:rsidRPr="00715A90">
        <w:rPr>
          <w:rFonts w:ascii="Calibri" w:hAnsi="Calibri" w:cs="Calibri"/>
          <w:sz w:val="22"/>
          <w:szCs w:val="22"/>
        </w:rPr>
        <w:t>Limitations in the accuracy of BLS OEWS data</w:t>
      </w:r>
    </w:p>
    <w:p w14:paraId="26524F21" w14:textId="77777777" w:rsidR="00715A90" w:rsidRPr="00715A90" w:rsidRDefault="00715A90" w:rsidP="004265B5">
      <w:pPr>
        <w:pStyle w:val="ListParagraph"/>
        <w:numPr>
          <w:ilvl w:val="0"/>
          <w:numId w:val="201"/>
        </w:numPr>
        <w:spacing w:after="160" w:line="259" w:lineRule="auto"/>
        <w:rPr>
          <w:rFonts w:ascii="Calibri" w:hAnsi="Calibri" w:cs="Calibri"/>
          <w:sz w:val="22"/>
          <w:szCs w:val="22"/>
        </w:rPr>
      </w:pPr>
      <w:r w:rsidRPr="00715A90">
        <w:rPr>
          <w:rFonts w:ascii="Calibri" w:hAnsi="Calibri" w:cs="Calibri"/>
          <w:sz w:val="22"/>
          <w:szCs w:val="22"/>
        </w:rPr>
        <w:t>Short-term post-pandemic recovery of lost jobs does not reflect longer-term job trends</w:t>
      </w:r>
    </w:p>
    <w:p w14:paraId="3EB26235" w14:textId="77777777" w:rsidR="00715A90" w:rsidRPr="00715A90" w:rsidRDefault="00715A90" w:rsidP="004265B5">
      <w:pPr>
        <w:pStyle w:val="ListParagraph"/>
        <w:numPr>
          <w:ilvl w:val="0"/>
          <w:numId w:val="201"/>
        </w:numPr>
        <w:spacing w:after="160" w:line="259" w:lineRule="auto"/>
        <w:rPr>
          <w:rFonts w:ascii="Calibri" w:hAnsi="Calibri" w:cs="Calibri"/>
          <w:sz w:val="22"/>
          <w:szCs w:val="22"/>
        </w:rPr>
      </w:pPr>
      <w:r w:rsidRPr="00715A90">
        <w:rPr>
          <w:rFonts w:ascii="Calibri" w:hAnsi="Calibri" w:cs="Calibri"/>
          <w:sz w:val="22"/>
          <w:szCs w:val="22"/>
        </w:rPr>
        <w:t>A reflection of actual decline in jobs that pay well without requiring 4-years of college education</w:t>
      </w:r>
    </w:p>
    <w:p w14:paraId="5C6E4E17" w14:textId="77777777" w:rsidR="00715A90" w:rsidRPr="00715A90" w:rsidRDefault="00715A90" w:rsidP="00715A90">
      <w:pPr>
        <w:rPr>
          <w:rFonts w:ascii="Calibri" w:hAnsi="Calibri" w:cs="Calibri"/>
          <w:sz w:val="22"/>
          <w:szCs w:val="22"/>
        </w:rPr>
      </w:pPr>
      <w:r w:rsidRPr="00715A90">
        <w:rPr>
          <w:rFonts w:ascii="Calibri" w:hAnsi="Calibri" w:cs="Calibri"/>
          <w:sz w:val="22"/>
          <w:szCs w:val="22"/>
        </w:rPr>
        <w:t>Nonetheless, even if target occupations are not in-demand by this definition, their ability to lift individuals out of poverty and ample job postings make them a viable focus for Baltimore City’s workforce efforts, especially given a future analysis that shows improving Baltimoreans ability to compete with county workers for quality local jobs can significantly improve their workforce outcomes.</w:t>
      </w:r>
    </w:p>
    <w:p w14:paraId="08715171" w14:textId="77777777" w:rsidR="005E2514" w:rsidRDefault="005E2514" w:rsidP="00715A90">
      <w:pPr>
        <w:rPr>
          <w:rFonts w:ascii="Calibri" w:hAnsi="Calibri" w:cs="Calibri"/>
          <w:sz w:val="22"/>
          <w:szCs w:val="22"/>
        </w:rPr>
      </w:pPr>
    </w:p>
    <w:p w14:paraId="149C755F" w14:textId="5B5B4826" w:rsidR="005E2514" w:rsidRPr="005E2514" w:rsidRDefault="005E2514" w:rsidP="00715A90">
      <w:pPr>
        <w:rPr>
          <w:rFonts w:ascii="Calibri" w:hAnsi="Calibri" w:cs="Calibri"/>
          <w:b/>
          <w:bCs/>
          <w:sz w:val="22"/>
          <w:szCs w:val="22"/>
        </w:rPr>
      </w:pPr>
      <w:r w:rsidRPr="005E2514">
        <w:rPr>
          <w:rFonts w:ascii="Calibri" w:hAnsi="Calibri" w:cs="Calibri"/>
          <w:b/>
          <w:bCs/>
          <w:sz w:val="22"/>
          <w:szCs w:val="22"/>
        </w:rPr>
        <w:t>Economic Differences from Surrounding Re</w:t>
      </w:r>
      <w:r>
        <w:rPr>
          <w:rFonts w:ascii="Calibri" w:hAnsi="Calibri" w:cs="Calibri"/>
          <w:b/>
          <w:bCs/>
          <w:sz w:val="22"/>
          <w:szCs w:val="22"/>
        </w:rPr>
        <w:t>gion</w:t>
      </w:r>
    </w:p>
    <w:p w14:paraId="3E84CADF" w14:textId="77777777" w:rsidR="005E2514" w:rsidRDefault="005E2514" w:rsidP="00715A90">
      <w:pPr>
        <w:rPr>
          <w:rFonts w:ascii="Calibri" w:hAnsi="Calibri" w:cs="Calibri"/>
          <w:sz w:val="22"/>
          <w:szCs w:val="22"/>
        </w:rPr>
      </w:pPr>
    </w:p>
    <w:p w14:paraId="0F9BA84A" w14:textId="7E4E1584" w:rsidR="00715A90" w:rsidRDefault="00715A90" w:rsidP="00715A90">
      <w:pPr>
        <w:rPr>
          <w:rFonts w:ascii="Calibri" w:hAnsi="Calibri" w:cs="Calibri"/>
          <w:sz w:val="22"/>
          <w:szCs w:val="22"/>
        </w:rPr>
      </w:pPr>
      <w:r w:rsidRPr="00715A90">
        <w:rPr>
          <w:rFonts w:ascii="Calibri" w:hAnsi="Calibri" w:cs="Calibri"/>
          <w:sz w:val="22"/>
          <w:szCs w:val="22"/>
        </w:rPr>
        <w:t xml:space="preserve">Baltimore has several uniquely important industries for its economy, which differ from the surrounding workforce investment areas (Anne Arundel, Baltimore County, and Mid-Maryland). An </w:t>
      </w:r>
      <w:r w:rsidRPr="00715A90">
        <w:rPr>
          <w:rFonts w:ascii="Calibri" w:hAnsi="Calibri" w:cs="Calibri"/>
          <w:sz w:val="22"/>
          <w:szCs w:val="22"/>
        </w:rPr>
        <w:lastRenderedPageBreak/>
        <w:t>analysis of US Census Quarterly Workforce Indicator’s Data from Q4 2024 identified the industries listed below as notably important compared to the surrounding jurisdictions:</w:t>
      </w:r>
    </w:p>
    <w:p w14:paraId="349E09BB" w14:textId="77777777" w:rsidR="00B109E8" w:rsidRDefault="00B109E8" w:rsidP="00715A90">
      <w:pPr>
        <w:rPr>
          <w:rFonts w:ascii="Calibri" w:hAnsi="Calibri" w:cs="Calibri"/>
          <w:sz w:val="22"/>
          <w:szCs w:val="22"/>
        </w:rPr>
      </w:pPr>
    </w:p>
    <w:p w14:paraId="694C2655" w14:textId="77777777" w:rsidR="00715A90" w:rsidRPr="00715A90" w:rsidRDefault="00715A90" w:rsidP="00715A90">
      <w:pPr>
        <w:rPr>
          <w:rFonts w:ascii="Calibri" w:hAnsi="Calibri" w:cs="Calibri"/>
          <w:sz w:val="22"/>
          <w:szCs w:val="22"/>
        </w:rPr>
      </w:pPr>
    </w:p>
    <w:tbl>
      <w:tblPr>
        <w:tblW w:w="0" w:type="auto"/>
        <w:tblLayout w:type="fixed"/>
        <w:tblLook w:val="04A0" w:firstRow="1" w:lastRow="0" w:firstColumn="1" w:lastColumn="0" w:noHBand="0" w:noVBand="1"/>
      </w:tblPr>
      <w:tblGrid>
        <w:gridCol w:w="895"/>
        <w:gridCol w:w="5220"/>
        <w:gridCol w:w="1800"/>
        <w:gridCol w:w="1435"/>
      </w:tblGrid>
      <w:tr w:rsidR="00715A90" w:rsidRPr="00715A90" w14:paraId="7D3F3902" w14:textId="77777777" w:rsidTr="0064552C">
        <w:trPr>
          <w:trHeight w:val="290"/>
        </w:trPr>
        <w:tc>
          <w:tcPr>
            <w:tcW w:w="9350" w:type="dxa"/>
            <w:gridSpan w:val="4"/>
            <w:tcBorders>
              <w:top w:val="single" w:sz="4" w:space="0" w:color="auto"/>
              <w:left w:val="single" w:sz="4" w:space="0" w:color="auto"/>
              <w:bottom w:val="single" w:sz="4" w:space="0" w:color="auto"/>
              <w:right w:val="single" w:sz="4" w:space="0" w:color="auto"/>
            </w:tcBorders>
            <w:shd w:val="clear" w:color="000000" w:fill="104861"/>
            <w:noWrap/>
            <w:vAlign w:val="bottom"/>
          </w:tcPr>
          <w:p w14:paraId="6193C6D1"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Import Industries in Baltimore City Compared to Surrounding WIAs</w:t>
            </w:r>
          </w:p>
        </w:tc>
      </w:tr>
      <w:tr w:rsidR="00715A90" w:rsidRPr="00715A90" w14:paraId="4F135568" w14:textId="77777777" w:rsidTr="0064552C">
        <w:trPr>
          <w:trHeight w:val="290"/>
        </w:trPr>
        <w:tc>
          <w:tcPr>
            <w:tcW w:w="895" w:type="dxa"/>
            <w:tcBorders>
              <w:top w:val="single" w:sz="4" w:space="0" w:color="auto"/>
              <w:left w:val="single" w:sz="4" w:space="0" w:color="auto"/>
              <w:bottom w:val="single" w:sz="4" w:space="0" w:color="auto"/>
              <w:right w:val="single" w:sz="4" w:space="0" w:color="auto"/>
            </w:tcBorders>
            <w:shd w:val="clear" w:color="auto" w:fill="156082" w:themeFill="accent1"/>
            <w:noWrap/>
            <w:vAlign w:val="bottom"/>
            <w:hideMark/>
          </w:tcPr>
          <w:p w14:paraId="7D7AEFF1"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NAICS Code</w:t>
            </w:r>
          </w:p>
        </w:tc>
        <w:tc>
          <w:tcPr>
            <w:tcW w:w="5220" w:type="dxa"/>
            <w:tcBorders>
              <w:top w:val="single" w:sz="4" w:space="0" w:color="auto"/>
              <w:left w:val="nil"/>
              <w:bottom w:val="single" w:sz="4" w:space="0" w:color="auto"/>
              <w:right w:val="single" w:sz="4" w:space="0" w:color="auto"/>
            </w:tcBorders>
            <w:shd w:val="clear" w:color="auto" w:fill="156082" w:themeFill="accent1"/>
            <w:noWrap/>
            <w:vAlign w:val="bottom"/>
            <w:hideMark/>
          </w:tcPr>
          <w:p w14:paraId="7053F83E"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Industry</w:t>
            </w:r>
          </w:p>
        </w:tc>
        <w:tc>
          <w:tcPr>
            <w:tcW w:w="1800" w:type="dxa"/>
            <w:tcBorders>
              <w:top w:val="single" w:sz="4" w:space="0" w:color="auto"/>
              <w:left w:val="nil"/>
              <w:bottom w:val="single" w:sz="4" w:space="0" w:color="auto"/>
              <w:right w:val="single" w:sz="4" w:space="0" w:color="auto"/>
            </w:tcBorders>
            <w:shd w:val="clear" w:color="auto" w:fill="156082" w:themeFill="accent1"/>
            <w:noWrap/>
            <w:vAlign w:val="bottom"/>
            <w:hideMark/>
          </w:tcPr>
          <w:p w14:paraId="606760ED"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Average Share of Other WIA's Employment</w:t>
            </w:r>
          </w:p>
        </w:tc>
        <w:tc>
          <w:tcPr>
            <w:tcW w:w="1435" w:type="dxa"/>
            <w:tcBorders>
              <w:top w:val="single" w:sz="4" w:space="0" w:color="auto"/>
              <w:left w:val="nil"/>
              <w:bottom w:val="single" w:sz="4" w:space="0" w:color="auto"/>
              <w:right w:val="single" w:sz="4" w:space="0" w:color="auto"/>
            </w:tcBorders>
            <w:shd w:val="clear" w:color="auto" w:fill="156082" w:themeFill="accent1"/>
            <w:noWrap/>
            <w:vAlign w:val="bottom"/>
            <w:hideMark/>
          </w:tcPr>
          <w:p w14:paraId="78FE4E6B"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Portion of Baltimore's Employment</w:t>
            </w:r>
          </w:p>
        </w:tc>
      </w:tr>
      <w:tr w:rsidR="00715A90" w:rsidRPr="00715A90" w14:paraId="4FC3C559"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3C05E6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622</w:t>
            </w:r>
          </w:p>
        </w:tc>
        <w:tc>
          <w:tcPr>
            <w:tcW w:w="5220" w:type="dxa"/>
            <w:tcBorders>
              <w:top w:val="nil"/>
              <w:left w:val="nil"/>
              <w:bottom w:val="single" w:sz="4" w:space="0" w:color="auto"/>
              <w:right w:val="single" w:sz="4" w:space="0" w:color="auto"/>
            </w:tcBorders>
            <w:shd w:val="clear" w:color="auto" w:fill="auto"/>
            <w:noWrap/>
            <w:vAlign w:val="bottom"/>
            <w:hideMark/>
          </w:tcPr>
          <w:p w14:paraId="75F29DA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Hospitals</w:t>
            </w:r>
          </w:p>
        </w:tc>
        <w:tc>
          <w:tcPr>
            <w:tcW w:w="1800" w:type="dxa"/>
            <w:tcBorders>
              <w:top w:val="nil"/>
              <w:left w:val="nil"/>
              <w:bottom w:val="single" w:sz="4" w:space="0" w:color="auto"/>
              <w:right w:val="single" w:sz="4" w:space="0" w:color="auto"/>
            </w:tcBorders>
            <w:shd w:val="clear" w:color="auto" w:fill="auto"/>
            <w:noWrap/>
            <w:vAlign w:val="center"/>
            <w:hideMark/>
          </w:tcPr>
          <w:p w14:paraId="7796589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2.4%</w:t>
            </w:r>
          </w:p>
        </w:tc>
        <w:tc>
          <w:tcPr>
            <w:tcW w:w="1435" w:type="dxa"/>
            <w:tcBorders>
              <w:top w:val="nil"/>
              <w:left w:val="nil"/>
              <w:bottom w:val="single" w:sz="4" w:space="0" w:color="auto"/>
              <w:right w:val="single" w:sz="4" w:space="0" w:color="auto"/>
            </w:tcBorders>
            <w:shd w:val="clear" w:color="auto" w:fill="auto"/>
            <w:noWrap/>
            <w:vAlign w:val="center"/>
            <w:hideMark/>
          </w:tcPr>
          <w:p w14:paraId="5DD1AC1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12.7%</w:t>
            </w:r>
          </w:p>
        </w:tc>
      </w:tr>
      <w:tr w:rsidR="00715A90" w:rsidRPr="00715A90" w14:paraId="0174D498"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476BCC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611</w:t>
            </w:r>
          </w:p>
        </w:tc>
        <w:tc>
          <w:tcPr>
            <w:tcW w:w="5220" w:type="dxa"/>
            <w:tcBorders>
              <w:top w:val="nil"/>
              <w:left w:val="nil"/>
              <w:bottom w:val="single" w:sz="4" w:space="0" w:color="auto"/>
              <w:right w:val="single" w:sz="4" w:space="0" w:color="auto"/>
            </w:tcBorders>
            <w:shd w:val="clear" w:color="auto" w:fill="auto"/>
            <w:noWrap/>
            <w:vAlign w:val="bottom"/>
            <w:hideMark/>
          </w:tcPr>
          <w:p w14:paraId="7A33EE4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Educational Services</w:t>
            </w:r>
          </w:p>
        </w:tc>
        <w:tc>
          <w:tcPr>
            <w:tcW w:w="1800" w:type="dxa"/>
            <w:tcBorders>
              <w:top w:val="nil"/>
              <w:left w:val="nil"/>
              <w:bottom w:val="single" w:sz="4" w:space="0" w:color="auto"/>
              <w:right w:val="single" w:sz="4" w:space="0" w:color="auto"/>
            </w:tcBorders>
            <w:shd w:val="clear" w:color="auto" w:fill="auto"/>
            <w:noWrap/>
            <w:vAlign w:val="center"/>
            <w:hideMark/>
          </w:tcPr>
          <w:p w14:paraId="35494CD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2.2%</w:t>
            </w:r>
          </w:p>
        </w:tc>
        <w:tc>
          <w:tcPr>
            <w:tcW w:w="1435" w:type="dxa"/>
            <w:tcBorders>
              <w:top w:val="nil"/>
              <w:left w:val="nil"/>
              <w:bottom w:val="single" w:sz="4" w:space="0" w:color="auto"/>
              <w:right w:val="single" w:sz="4" w:space="0" w:color="auto"/>
            </w:tcBorders>
            <w:shd w:val="clear" w:color="auto" w:fill="auto"/>
            <w:noWrap/>
            <w:vAlign w:val="center"/>
            <w:hideMark/>
          </w:tcPr>
          <w:p w14:paraId="5816E5A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9.8%</w:t>
            </w:r>
          </w:p>
        </w:tc>
      </w:tr>
      <w:tr w:rsidR="00715A90" w:rsidRPr="00715A90" w14:paraId="018DDA96"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A0C830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488</w:t>
            </w:r>
          </w:p>
        </w:tc>
        <w:tc>
          <w:tcPr>
            <w:tcW w:w="5220" w:type="dxa"/>
            <w:tcBorders>
              <w:top w:val="nil"/>
              <w:left w:val="nil"/>
              <w:bottom w:val="single" w:sz="4" w:space="0" w:color="auto"/>
              <w:right w:val="single" w:sz="4" w:space="0" w:color="auto"/>
            </w:tcBorders>
            <w:shd w:val="clear" w:color="auto" w:fill="auto"/>
            <w:noWrap/>
            <w:vAlign w:val="bottom"/>
            <w:hideMark/>
          </w:tcPr>
          <w:p w14:paraId="4D0BFCD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Support Activities for Transportation</w:t>
            </w:r>
          </w:p>
        </w:tc>
        <w:tc>
          <w:tcPr>
            <w:tcW w:w="1800" w:type="dxa"/>
            <w:tcBorders>
              <w:top w:val="nil"/>
              <w:left w:val="nil"/>
              <w:bottom w:val="single" w:sz="4" w:space="0" w:color="auto"/>
              <w:right w:val="single" w:sz="4" w:space="0" w:color="auto"/>
            </w:tcBorders>
            <w:shd w:val="clear" w:color="auto" w:fill="auto"/>
            <w:noWrap/>
            <w:vAlign w:val="center"/>
            <w:hideMark/>
          </w:tcPr>
          <w:p w14:paraId="5FEF79D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0.5%</w:t>
            </w:r>
          </w:p>
        </w:tc>
        <w:tc>
          <w:tcPr>
            <w:tcW w:w="1435" w:type="dxa"/>
            <w:tcBorders>
              <w:top w:val="nil"/>
              <w:left w:val="nil"/>
              <w:bottom w:val="single" w:sz="4" w:space="0" w:color="auto"/>
              <w:right w:val="single" w:sz="4" w:space="0" w:color="auto"/>
            </w:tcBorders>
            <w:shd w:val="clear" w:color="auto" w:fill="auto"/>
            <w:noWrap/>
            <w:vAlign w:val="center"/>
            <w:hideMark/>
          </w:tcPr>
          <w:p w14:paraId="01219CE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2.7%</w:t>
            </w:r>
          </w:p>
        </w:tc>
      </w:tr>
      <w:tr w:rsidR="00715A90" w:rsidRPr="00715A90" w14:paraId="44C68AF5"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A075F9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551</w:t>
            </w:r>
          </w:p>
        </w:tc>
        <w:tc>
          <w:tcPr>
            <w:tcW w:w="5220" w:type="dxa"/>
            <w:tcBorders>
              <w:top w:val="nil"/>
              <w:left w:val="nil"/>
              <w:bottom w:val="single" w:sz="4" w:space="0" w:color="auto"/>
              <w:right w:val="single" w:sz="4" w:space="0" w:color="auto"/>
            </w:tcBorders>
            <w:shd w:val="clear" w:color="auto" w:fill="auto"/>
            <w:noWrap/>
            <w:vAlign w:val="bottom"/>
            <w:hideMark/>
          </w:tcPr>
          <w:p w14:paraId="47EB2AE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Management of Companies and Enterprises</w:t>
            </w:r>
          </w:p>
        </w:tc>
        <w:tc>
          <w:tcPr>
            <w:tcW w:w="1800" w:type="dxa"/>
            <w:tcBorders>
              <w:top w:val="nil"/>
              <w:left w:val="nil"/>
              <w:bottom w:val="single" w:sz="4" w:space="0" w:color="auto"/>
              <w:right w:val="single" w:sz="4" w:space="0" w:color="auto"/>
            </w:tcBorders>
            <w:shd w:val="clear" w:color="auto" w:fill="auto"/>
            <w:noWrap/>
            <w:vAlign w:val="center"/>
            <w:hideMark/>
          </w:tcPr>
          <w:p w14:paraId="23DA125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1.2%</w:t>
            </w:r>
          </w:p>
        </w:tc>
        <w:tc>
          <w:tcPr>
            <w:tcW w:w="1435" w:type="dxa"/>
            <w:tcBorders>
              <w:top w:val="nil"/>
              <w:left w:val="nil"/>
              <w:bottom w:val="single" w:sz="4" w:space="0" w:color="auto"/>
              <w:right w:val="single" w:sz="4" w:space="0" w:color="auto"/>
            </w:tcBorders>
            <w:shd w:val="clear" w:color="auto" w:fill="auto"/>
            <w:noWrap/>
            <w:vAlign w:val="center"/>
            <w:hideMark/>
          </w:tcPr>
          <w:p w14:paraId="7FFDC04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2.8%</w:t>
            </w:r>
          </w:p>
        </w:tc>
      </w:tr>
      <w:tr w:rsidR="00715A90" w:rsidRPr="00715A90" w14:paraId="07208ACD"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FCDBC2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711</w:t>
            </w:r>
          </w:p>
        </w:tc>
        <w:tc>
          <w:tcPr>
            <w:tcW w:w="5220" w:type="dxa"/>
            <w:tcBorders>
              <w:top w:val="nil"/>
              <w:left w:val="nil"/>
              <w:bottom w:val="single" w:sz="4" w:space="0" w:color="auto"/>
              <w:right w:val="single" w:sz="4" w:space="0" w:color="auto"/>
            </w:tcBorders>
            <w:shd w:val="clear" w:color="auto" w:fill="auto"/>
            <w:noWrap/>
            <w:vAlign w:val="bottom"/>
            <w:hideMark/>
          </w:tcPr>
          <w:p w14:paraId="62B74A1A"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Performing Arts, Spectator Sports, and Related Industries</w:t>
            </w:r>
          </w:p>
        </w:tc>
        <w:tc>
          <w:tcPr>
            <w:tcW w:w="1800" w:type="dxa"/>
            <w:tcBorders>
              <w:top w:val="nil"/>
              <w:left w:val="nil"/>
              <w:bottom w:val="single" w:sz="4" w:space="0" w:color="auto"/>
              <w:right w:val="single" w:sz="4" w:space="0" w:color="auto"/>
            </w:tcBorders>
            <w:shd w:val="clear" w:color="auto" w:fill="auto"/>
            <w:noWrap/>
            <w:vAlign w:val="center"/>
            <w:hideMark/>
          </w:tcPr>
          <w:p w14:paraId="2CA2BAE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0.5%</w:t>
            </w:r>
          </w:p>
        </w:tc>
        <w:tc>
          <w:tcPr>
            <w:tcW w:w="1435" w:type="dxa"/>
            <w:tcBorders>
              <w:top w:val="nil"/>
              <w:left w:val="nil"/>
              <w:bottom w:val="single" w:sz="4" w:space="0" w:color="auto"/>
              <w:right w:val="single" w:sz="4" w:space="0" w:color="auto"/>
            </w:tcBorders>
            <w:shd w:val="clear" w:color="auto" w:fill="auto"/>
            <w:noWrap/>
            <w:vAlign w:val="center"/>
            <w:hideMark/>
          </w:tcPr>
          <w:p w14:paraId="79E952F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1.2%</w:t>
            </w:r>
          </w:p>
        </w:tc>
      </w:tr>
      <w:tr w:rsidR="00715A90" w:rsidRPr="00715A90" w14:paraId="561ED601"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6798F7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813</w:t>
            </w:r>
          </w:p>
        </w:tc>
        <w:tc>
          <w:tcPr>
            <w:tcW w:w="5220" w:type="dxa"/>
            <w:tcBorders>
              <w:top w:val="nil"/>
              <w:left w:val="nil"/>
              <w:bottom w:val="single" w:sz="4" w:space="0" w:color="auto"/>
              <w:right w:val="single" w:sz="4" w:space="0" w:color="auto"/>
            </w:tcBorders>
            <w:shd w:val="clear" w:color="auto" w:fill="auto"/>
            <w:noWrap/>
            <w:vAlign w:val="bottom"/>
            <w:hideMark/>
          </w:tcPr>
          <w:p w14:paraId="0080F25E"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Religious, Grantmaking, Civic, Professional, and Similar Organizations</w:t>
            </w:r>
          </w:p>
        </w:tc>
        <w:tc>
          <w:tcPr>
            <w:tcW w:w="1800" w:type="dxa"/>
            <w:tcBorders>
              <w:top w:val="nil"/>
              <w:left w:val="nil"/>
              <w:bottom w:val="single" w:sz="4" w:space="0" w:color="auto"/>
              <w:right w:val="single" w:sz="4" w:space="0" w:color="auto"/>
            </w:tcBorders>
            <w:shd w:val="clear" w:color="auto" w:fill="auto"/>
            <w:noWrap/>
            <w:vAlign w:val="center"/>
            <w:hideMark/>
          </w:tcPr>
          <w:p w14:paraId="6DDEAD7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w:t>
            </w:r>
          </w:p>
        </w:tc>
        <w:tc>
          <w:tcPr>
            <w:tcW w:w="1435" w:type="dxa"/>
            <w:tcBorders>
              <w:top w:val="nil"/>
              <w:left w:val="nil"/>
              <w:bottom w:val="single" w:sz="4" w:space="0" w:color="auto"/>
              <w:right w:val="single" w:sz="4" w:space="0" w:color="auto"/>
            </w:tcBorders>
            <w:shd w:val="clear" w:color="auto" w:fill="auto"/>
            <w:noWrap/>
            <w:vAlign w:val="center"/>
            <w:hideMark/>
          </w:tcPr>
          <w:p w14:paraId="12B21D6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1.8%</w:t>
            </w:r>
          </w:p>
        </w:tc>
      </w:tr>
      <w:tr w:rsidR="00715A90" w:rsidRPr="00715A90" w14:paraId="77688F51"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804B92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493</w:t>
            </w:r>
          </w:p>
        </w:tc>
        <w:tc>
          <w:tcPr>
            <w:tcW w:w="5220" w:type="dxa"/>
            <w:tcBorders>
              <w:top w:val="nil"/>
              <w:left w:val="nil"/>
              <w:bottom w:val="single" w:sz="4" w:space="0" w:color="auto"/>
              <w:right w:val="single" w:sz="4" w:space="0" w:color="auto"/>
            </w:tcBorders>
            <w:shd w:val="clear" w:color="auto" w:fill="auto"/>
            <w:noWrap/>
            <w:vAlign w:val="bottom"/>
            <w:hideMark/>
          </w:tcPr>
          <w:p w14:paraId="68410B3A"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Warehousing and Storage</w:t>
            </w:r>
          </w:p>
        </w:tc>
        <w:tc>
          <w:tcPr>
            <w:tcW w:w="1800" w:type="dxa"/>
            <w:tcBorders>
              <w:top w:val="nil"/>
              <w:left w:val="nil"/>
              <w:bottom w:val="single" w:sz="4" w:space="0" w:color="auto"/>
              <w:right w:val="single" w:sz="4" w:space="0" w:color="auto"/>
            </w:tcBorders>
            <w:shd w:val="clear" w:color="auto" w:fill="auto"/>
            <w:noWrap/>
            <w:vAlign w:val="center"/>
            <w:hideMark/>
          </w:tcPr>
          <w:p w14:paraId="2258911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w:t>
            </w:r>
          </w:p>
        </w:tc>
        <w:tc>
          <w:tcPr>
            <w:tcW w:w="1435" w:type="dxa"/>
            <w:tcBorders>
              <w:top w:val="nil"/>
              <w:left w:val="nil"/>
              <w:bottom w:val="single" w:sz="4" w:space="0" w:color="auto"/>
              <w:right w:val="single" w:sz="4" w:space="0" w:color="auto"/>
            </w:tcBorders>
            <w:shd w:val="clear" w:color="auto" w:fill="auto"/>
            <w:noWrap/>
            <w:vAlign w:val="center"/>
            <w:hideMark/>
          </w:tcPr>
          <w:p w14:paraId="3AC374E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4.8%</w:t>
            </w:r>
          </w:p>
        </w:tc>
      </w:tr>
      <w:tr w:rsidR="00715A90" w:rsidRPr="00715A90" w14:paraId="6ADB0959"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14F089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221</w:t>
            </w:r>
          </w:p>
        </w:tc>
        <w:tc>
          <w:tcPr>
            <w:tcW w:w="5220" w:type="dxa"/>
            <w:tcBorders>
              <w:top w:val="nil"/>
              <w:left w:val="nil"/>
              <w:bottom w:val="single" w:sz="4" w:space="0" w:color="auto"/>
              <w:right w:val="single" w:sz="4" w:space="0" w:color="auto"/>
            </w:tcBorders>
            <w:shd w:val="clear" w:color="auto" w:fill="auto"/>
            <w:noWrap/>
            <w:vAlign w:val="bottom"/>
            <w:hideMark/>
          </w:tcPr>
          <w:p w14:paraId="500A6858"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Utilities</w:t>
            </w:r>
          </w:p>
        </w:tc>
        <w:tc>
          <w:tcPr>
            <w:tcW w:w="1800" w:type="dxa"/>
            <w:tcBorders>
              <w:top w:val="nil"/>
              <w:left w:val="nil"/>
              <w:bottom w:val="single" w:sz="4" w:space="0" w:color="auto"/>
              <w:right w:val="single" w:sz="4" w:space="0" w:color="auto"/>
            </w:tcBorders>
            <w:shd w:val="clear" w:color="auto" w:fill="auto"/>
            <w:noWrap/>
            <w:vAlign w:val="center"/>
            <w:hideMark/>
          </w:tcPr>
          <w:p w14:paraId="3A51D4B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0.4%</w:t>
            </w:r>
          </w:p>
        </w:tc>
        <w:tc>
          <w:tcPr>
            <w:tcW w:w="1435" w:type="dxa"/>
            <w:tcBorders>
              <w:top w:val="nil"/>
              <w:left w:val="nil"/>
              <w:bottom w:val="single" w:sz="4" w:space="0" w:color="auto"/>
              <w:right w:val="single" w:sz="4" w:space="0" w:color="auto"/>
            </w:tcBorders>
            <w:shd w:val="clear" w:color="auto" w:fill="auto"/>
            <w:noWrap/>
            <w:vAlign w:val="center"/>
            <w:hideMark/>
          </w:tcPr>
          <w:p w14:paraId="705AEA4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0.9%</w:t>
            </w:r>
          </w:p>
        </w:tc>
      </w:tr>
      <w:tr w:rsidR="00715A90" w:rsidRPr="00715A90" w14:paraId="67E3057B"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0028DE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517</w:t>
            </w:r>
          </w:p>
        </w:tc>
        <w:tc>
          <w:tcPr>
            <w:tcW w:w="5220" w:type="dxa"/>
            <w:tcBorders>
              <w:top w:val="nil"/>
              <w:left w:val="nil"/>
              <w:bottom w:val="single" w:sz="4" w:space="0" w:color="auto"/>
              <w:right w:val="single" w:sz="4" w:space="0" w:color="auto"/>
            </w:tcBorders>
            <w:shd w:val="clear" w:color="auto" w:fill="auto"/>
            <w:noWrap/>
            <w:vAlign w:val="bottom"/>
            <w:hideMark/>
          </w:tcPr>
          <w:p w14:paraId="2D0A800E"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Telecommunications</w:t>
            </w:r>
          </w:p>
        </w:tc>
        <w:tc>
          <w:tcPr>
            <w:tcW w:w="1800" w:type="dxa"/>
            <w:tcBorders>
              <w:top w:val="nil"/>
              <w:left w:val="nil"/>
              <w:bottom w:val="single" w:sz="4" w:space="0" w:color="auto"/>
              <w:right w:val="single" w:sz="4" w:space="0" w:color="auto"/>
            </w:tcBorders>
            <w:shd w:val="clear" w:color="auto" w:fill="auto"/>
            <w:noWrap/>
            <w:vAlign w:val="center"/>
            <w:hideMark/>
          </w:tcPr>
          <w:p w14:paraId="06DF684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0.4%</w:t>
            </w:r>
          </w:p>
        </w:tc>
        <w:tc>
          <w:tcPr>
            <w:tcW w:w="1435" w:type="dxa"/>
            <w:tcBorders>
              <w:top w:val="nil"/>
              <w:left w:val="nil"/>
              <w:bottom w:val="single" w:sz="4" w:space="0" w:color="auto"/>
              <w:right w:val="single" w:sz="4" w:space="0" w:color="auto"/>
            </w:tcBorders>
            <w:shd w:val="clear" w:color="auto" w:fill="auto"/>
            <w:noWrap/>
            <w:vAlign w:val="center"/>
            <w:hideMark/>
          </w:tcPr>
          <w:p w14:paraId="43B0922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0.7%</w:t>
            </w:r>
          </w:p>
        </w:tc>
      </w:tr>
      <w:tr w:rsidR="00715A90" w:rsidRPr="00715A90" w14:paraId="2789E9C5"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B56257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513</w:t>
            </w:r>
          </w:p>
        </w:tc>
        <w:tc>
          <w:tcPr>
            <w:tcW w:w="5220" w:type="dxa"/>
            <w:tcBorders>
              <w:top w:val="nil"/>
              <w:left w:val="nil"/>
              <w:bottom w:val="single" w:sz="4" w:space="0" w:color="auto"/>
              <w:right w:val="single" w:sz="4" w:space="0" w:color="auto"/>
            </w:tcBorders>
            <w:shd w:val="clear" w:color="auto" w:fill="auto"/>
            <w:noWrap/>
            <w:vAlign w:val="bottom"/>
            <w:hideMark/>
          </w:tcPr>
          <w:p w14:paraId="02E706CB"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Publishing Industries</w:t>
            </w:r>
          </w:p>
        </w:tc>
        <w:tc>
          <w:tcPr>
            <w:tcW w:w="1800" w:type="dxa"/>
            <w:tcBorders>
              <w:top w:val="nil"/>
              <w:left w:val="nil"/>
              <w:bottom w:val="single" w:sz="4" w:space="0" w:color="auto"/>
              <w:right w:val="single" w:sz="4" w:space="0" w:color="auto"/>
            </w:tcBorders>
            <w:shd w:val="clear" w:color="auto" w:fill="auto"/>
            <w:noWrap/>
            <w:vAlign w:val="center"/>
            <w:hideMark/>
          </w:tcPr>
          <w:p w14:paraId="73FC49B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0.5%</w:t>
            </w:r>
          </w:p>
        </w:tc>
        <w:tc>
          <w:tcPr>
            <w:tcW w:w="1435" w:type="dxa"/>
            <w:tcBorders>
              <w:top w:val="nil"/>
              <w:left w:val="nil"/>
              <w:bottom w:val="single" w:sz="4" w:space="0" w:color="auto"/>
              <w:right w:val="single" w:sz="4" w:space="0" w:color="auto"/>
            </w:tcBorders>
            <w:shd w:val="clear" w:color="auto" w:fill="auto"/>
            <w:noWrap/>
            <w:vAlign w:val="center"/>
            <w:hideMark/>
          </w:tcPr>
          <w:p w14:paraId="30A43B7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0.8%</w:t>
            </w:r>
          </w:p>
        </w:tc>
      </w:tr>
      <w:tr w:rsidR="00715A90" w:rsidRPr="00715A90" w14:paraId="7001E0BB"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0DA047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523</w:t>
            </w:r>
          </w:p>
        </w:tc>
        <w:tc>
          <w:tcPr>
            <w:tcW w:w="5220" w:type="dxa"/>
            <w:tcBorders>
              <w:top w:val="nil"/>
              <w:left w:val="nil"/>
              <w:bottom w:val="single" w:sz="4" w:space="0" w:color="auto"/>
              <w:right w:val="single" w:sz="4" w:space="0" w:color="auto"/>
            </w:tcBorders>
            <w:shd w:val="clear" w:color="auto" w:fill="auto"/>
            <w:noWrap/>
            <w:vAlign w:val="bottom"/>
            <w:hideMark/>
          </w:tcPr>
          <w:p w14:paraId="76EABB5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Securities, Commodity Contracts, and Other Financial Investments and Related Activities</w:t>
            </w:r>
          </w:p>
        </w:tc>
        <w:tc>
          <w:tcPr>
            <w:tcW w:w="1800" w:type="dxa"/>
            <w:tcBorders>
              <w:top w:val="nil"/>
              <w:left w:val="nil"/>
              <w:bottom w:val="single" w:sz="4" w:space="0" w:color="auto"/>
              <w:right w:val="single" w:sz="4" w:space="0" w:color="auto"/>
            </w:tcBorders>
            <w:shd w:val="clear" w:color="auto" w:fill="auto"/>
            <w:noWrap/>
            <w:vAlign w:val="center"/>
            <w:hideMark/>
          </w:tcPr>
          <w:p w14:paraId="2621347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0.9%</w:t>
            </w:r>
          </w:p>
        </w:tc>
        <w:tc>
          <w:tcPr>
            <w:tcW w:w="1435" w:type="dxa"/>
            <w:tcBorders>
              <w:top w:val="nil"/>
              <w:left w:val="nil"/>
              <w:bottom w:val="single" w:sz="4" w:space="0" w:color="auto"/>
              <w:right w:val="single" w:sz="4" w:space="0" w:color="auto"/>
            </w:tcBorders>
            <w:shd w:val="clear" w:color="auto" w:fill="auto"/>
            <w:noWrap/>
            <w:vAlign w:val="center"/>
            <w:hideMark/>
          </w:tcPr>
          <w:p w14:paraId="62E7C1C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1.7%</w:t>
            </w:r>
          </w:p>
        </w:tc>
      </w:tr>
      <w:tr w:rsidR="00715A90" w:rsidRPr="00715A90" w14:paraId="4EF4C536" w14:textId="77777777" w:rsidTr="0064552C">
        <w:trPr>
          <w:trHeight w:val="29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317664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311</w:t>
            </w:r>
          </w:p>
        </w:tc>
        <w:tc>
          <w:tcPr>
            <w:tcW w:w="5220" w:type="dxa"/>
            <w:tcBorders>
              <w:top w:val="nil"/>
              <w:left w:val="nil"/>
              <w:bottom w:val="single" w:sz="4" w:space="0" w:color="auto"/>
              <w:right w:val="single" w:sz="4" w:space="0" w:color="auto"/>
            </w:tcBorders>
            <w:shd w:val="clear" w:color="auto" w:fill="auto"/>
            <w:noWrap/>
            <w:vAlign w:val="bottom"/>
            <w:hideMark/>
          </w:tcPr>
          <w:p w14:paraId="03BBDE35"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Food Manufacturing</w:t>
            </w:r>
          </w:p>
        </w:tc>
        <w:tc>
          <w:tcPr>
            <w:tcW w:w="1800" w:type="dxa"/>
            <w:tcBorders>
              <w:top w:val="nil"/>
              <w:left w:val="nil"/>
              <w:bottom w:val="single" w:sz="4" w:space="0" w:color="auto"/>
              <w:right w:val="single" w:sz="4" w:space="0" w:color="auto"/>
            </w:tcBorders>
            <w:shd w:val="clear" w:color="auto" w:fill="auto"/>
            <w:noWrap/>
            <w:vAlign w:val="center"/>
            <w:hideMark/>
          </w:tcPr>
          <w:p w14:paraId="5948490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0.7%</w:t>
            </w:r>
          </w:p>
        </w:tc>
        <w:tc>
          <w:tcPr>
            <w:tcW w:w="1435" w:type="dxa"/>
            <w:tcBorders>
              <w:top w:val="nil"/>
              <w:left w:val="nil"/>
              <w:bottom w:val="single" w:sz="4" w:space="0" w:color="auto"/>
              <w:right w:val="single" w:sz="4" w:space="0" w:color="auto"/>
            </w:tcBorders>
            <w:shd w:val="clear" w:color="auto" w:fill="auto"/>
            <w:noWrap/>
            <w:vAlign w:val="center"/>
            <w:hideMark/>
          </w:tcPr>
          <w:p w14:paraId="45259C9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1.4%</w:t>
            </w:r>
          </w:p>
        </w:tc>
      </w:tr>
    </w:tbl>
    <w:p w14:paraId="09774D4C" w14:textId="77777777" w:rsidR="00715A90" w:rsidRDefault="00715A90" w:rsidP="00715A90">
      <w:pPr>
        <w:rPr>
          <w:rFonts w:ascii="Calibri" w:hAnsi="Calibri" w:cs="Calibri"/>
          <w:sz w:val="22"/>
          <w:szCs w:val="22"/>
        </w:rPr>
      </w:pPr>
    </w:p>
    <w:p w14:paraId="1F3E9497" w14:textId="54F65713" w:rsidR="00715A90" w:rsidRPr="00715A90" w:rsidRDefault="00715A90" w:rsidP="00715A90">
      <w:pPr>
        <w:rPr>
          <w:rFonts w:ascii="Calibri" w:hAnsi="Calibri" w:cs="Calibri"/>
          <w:sz w:val="22"/>
          <w:szCs w:val="22"/>
        </w:rPr>
      </w:pPr>
      <w:r w:rsidRPr="00715A90">
        <w:rPr>
          <w:rFonts w:ascii="Calibri" w:hAnsi="Calibri" w:cs="Calibri"/>
          <w:sz w:val="22"/>
          <w:szCs w:val="22"/>
        </w:rPr>
        <w:t>Unsurprisingly, at the top of this list is medicine and education, as Baltimore City is known for its robust “med, ed, and feds” hiring.</w:t>
      </w:r>
    </w:p>
    <w:p w14:paraId="7A0161B5" w14:textId="77777777" w:rsidR="00715A90" w:rsidRDefault="00715A90" w:rsidP="00715A90">
      <w:pPr>
        <w:rPr>
          <w:rFonts w:ascii="Calibri" w:hAnsi="Calibri" w:cs="Calibri"/>
          <w:sz w:val="22"/>
          <w:szCs w:val="22"/>
        </w:rPr>
      </w:pPr>
    </w:p>
    <w:p w14:paraId="3ED734E1" w14:textId="1A13DEDD" w:rsidR="00715A90" w:rsidRDefault="00715A90" w:rsidP="00715A90">
      <w:pPr>
        <w:rPr>
          <w:rFonts w:ascii="Calibri" w:hAnsi="Calibri" w:cs="Calibri"/>
          <w:sz w:val="22"/>
          <w:szCs w:val="22"/>
        </w:rPr>
      </w:pPr>
      <w:r w:rsidRPr="00715A90">
        <w:rPr>
          <w:rFonts w:ascii="Calibri" w:hAnsi="Calibri" w:cs="Calibri"/>
          <w:sz w:val="22"/>
          <w:szCs w:val="22"/>
        </w:rPr>
        <w:t xml:space="preserve">A similar analysis of occupations which were significantly more common in Baltimore than surrounding jurisdictions found 73 instances of occupations that were more common in Baltimore City than Anne Arundel County, Baltimore County, Howard County. The top </w:t>
      </w:r>
      <w:r w:rsidR="008469C0">
        <w:rPr>
          <w:rFonts w:ascii="Calibri" w:hAnsi="Calibri" w:cs="Calibri"/>
          <w:sz w:val="22"/>
          <w:szCs w:val="22"/>
        </w:rPr>
        <w:t>20</w:t>
      </w:r>
      <w:r w:rsidRPr="00715A90">
        <w:rPr>
          <w:rFonts w:ascii="Calibri" w:hAnsi="Calibri" w:cs="Calibri"/>
          <w:sz w:val="22"/>
          <w:szCs w:val="22"/>
        </w:rPr>
        <w:t xml:space="preserve"> with the greatest nominal difference of proportions are provided below for brevity (those highlighted blue are also target jobs, though </w:t>
      </w:r>
      <w:r w:rsidR="008469C0">
        <w:rPr>
          <w:rFonts w:ascii="Calibri" w:hAnsi="Calibri" w:cs="Calibri"/>
          <w:sz w:val="22"/>
          <w:szCs w:val="22"/>
        </w:rPr>
        <w:t>six</w:t>
      </w:r>
      <w:r w:rsidRPr="00715A90">
        <w:rPr>
          <w:rFonts w:ascii="Calibri" w:hAnsi="Calibri" w:cs="Calibri"/>
          <w:sz w:val="22"/>
          <w:szCs w:val="22"/>
        </w:rPr>
        <w:t xml:space="preserve"> additional target jobs are found in the remaining 53 occupations):</w:t>
      </w:r>
    </w:p>
    <w:p w14:paraId="2383A8AA" w14:textId="77777777" w:rsidR="005E2514" w:rsidRPr="00715A90" w:rsidRDefault="005E2514" w:rsidP="00715A90">
      <w:pPr>
        <w:rPr>
          <w:rFonts w:ascii="Calibri" w:hAnsi="Calibri" w:cs="Calibri"/>
          <w:sz w:val="22"/>
          <w:szCs w:val="22"/>
        </w:rPr>
      </w:pPr>
    </w:p>
    <w:tbl>
      <w:tblPr>
        <w:tblW w:w="0" w:type="auto"/>
        <w:tblLook w:val="04A0" w:firstRow="1" w:lastRow="0" w:firstColumn="1" w:lastColumn="0" w:noHBand="0" w:noVBand="1"/>
      </w:tblPr>
      <w:tblGrid>
        <w:gridCol w:w="1046"/>
        <w:gridCol w:w="5432"/>
        <w:gridCol w:w="1121"/>
        <w:gridCol w:w="1191"/>
      </w:tblGrid>
      <w:tr w:rsidR="00715A90" w:rsidRPr="00715A90" w14:paraId="68E400F4" w14:textId="77777777" w:rsidTr="0064552C">
        <w:trPr>
          <w:trHeight w:val="179"/>
        </w:trPr>
        <w:tc>
          <w:tcPr>
            <w:tcW w:w="9350" w:type="dxa"/>
            <w:gridSpan w:val="4"/>
            <w:tcBorders>
              <w:top w:val="single" w:sz="4" w:space="0" w:color="auto"/>
              <w:left w:val="single" w:sz="4" w:space="0" w:color="auto"/>
              <w:bottom w:val="single" w:sz="4" w:space="0" w:color="auto"/>
              <w:right w:val="single" w:sz="4" w:space="0" w:color="auto"/>
            </w:tcBorders>
            <w:shd w:val="clear" w:color="auto" w:fill="0F4761" w:themeFill="accent1" w:themeFillShade="BF"/>
            <w:noWrap/>
            <w:vAlign w:val="center"/>
          </w:tcPr>
          <w:p w14:paraId="61147547"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Important Occupations in Baltimore Compared to Surrounding WIAs</w:t>
            </w:r>
          </w:p>
        </w:tc>
      </w:tr>
      <w:tr w:rsidR="00715A90" w:rsidRPr="00715A90" w14:paraId="5FEBDA15" w14:textId="77777777" w:rsidTr="0064552C">
        <w:trPr>
          <w:trHeight w:val="1160"/>
        </w:trPr>
        <w:tc>
          <w:tcPr>
            <w:tcW w:w="0" w:type="auto"/>
            <w:tcBorders>
              <w:top w:val="single" w:sz="4" w:space="0" w:color="auto"/>
              <w:left w:val="single" w:sz="4" w:space="0" w:color="auto"/>
              <w:bottom w:val="single" w:sz="4" w:space="0" w:color="auto"/>
              <w:right w:val="single" w:sz="4" w:space="0" w:color="auto"/>
            </w:tcBorders>
            <w:shd w:val="clear" w:color="000000" w:fill="156082"/>
            <w:noWrap/>
            <w:vAlign w:val="center"/>
            <w:hideMark/>
          </w:tcPr>
          <w:p w14:paraId="0E057A85"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SOC Code</w:t>
            </w:r>
          </w:p>
        </w:tc>
        <w:tc>
          <w:tcPr>
            <w:tcW w:w="5776" w:type="dxa"/>
            <w:tcBorders>
              <w:top w:val="single" w:sz="4" w:space="0" w:color="auto"/>
              <w:left w:val="nil"/>
              <w:bottom w:val="single" w:sz="4" w:space="0" w:color="auto"/>
              <w:right w:val="single" w:sz="4" w:space="0" w:color="auto"/>
            </w:tcBorders>
            <w:shd w:val="clear" w:color="000000" w:fill="156082"/>
            <w:noWrap/>
            <w:vAlign w:val="center"/>
            <w:hideMark/>
          </w:tcPr>
          <w:p w14:paraId="0339E6AF"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Occupational Title</w:t>
            </w:r>
          </w:p>
        </w:tc>
        <w:tc>
          <w:tcPr>
            <w:tcW w:w="1180" w:type="dxa"/>
            <w:tcBorders>
              <w:top w:val="single" w:sz="4" w:space="0" w:color="auto"/>
              <w:left w:val="nil"/>
              <w:bottom w:val="single" w:sz="4" w:space="0" w:color="auto"/>
              <w:right w:val="single" w:sz="4" w:space="0" w:color="auto"/>
            </w:tcBorders>
            <w:shd w:val="clear" w:color="000000" w:fill="156082"/>
            <w:vAlign w:val="center"/>
            <w:hideMark/>
          </w:tcPr>
          <w:p w14:paraId="5F537B0C"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 xml:space="preserve">Other WIA's Jobs </w:t>
            </w:r>
            <w:r w:rsidRPr="00715A90">
              <w:rPr>
                <w:rFonts w:ascii="Calibri" w:eastAsia="Times New Roman" w:hAnsi="Calibri" w:cs="Calibri"/>
                <w:b/>
                <w:bCs/>
                <w:color w:val="FFFFFF"/>
                <w:kern w:val="0"/>
                <w:sz w:val="22"/>
                <w:szCs w:val="22"/>
                <w14:ligatures w14:val="none"/>
              </w:rPr>
              <w:br/>
            </w:r>
            <w:r w:rsidRPr="00715A90">
              <w:rPr>
                <w:rFonts w:ascii="Calibri" w:eastAsia="Times New Roman" w:hAnsi="Calibri" w:cs="Calibri"/>
                <w:i/>
                <w:iCs/>
                <w:color w:val="FFFFFF"/>
                <w:kern w:val="0"/>
                <w:sz w:val="22"/>
                <w:szCs w:val="22"/>
                <w14:ligatures w14:val="none"/>
              </w:rPr>
              <w:t>(per ten thousand)</w:t>
            </w:r>
          </w:p>
        </w:tc>
        <w:tc>
          <w:tcPr>
            <w:tcW w:w="1254" w:type="dxa"/>
            <w:tcBorders>
              <w:top w:val="single" w:sz="4" w:space="0" w:color="auto"/>
              <w:left w:val="nil"/>
              <w:bottom w:val="single" w:sz="4" w:space="0" w:color="auto"/>
              <w:right w:val="single" w:sz="4" w:space="0" w:color="auto"/>
            </w:tcBorders>
            <w:shd w:val="clear" w:color="000000" w:fill="156082"/>
            <w:vAlign w:val="center"/>
            <w:hideMark/>
          </w:tcPr>
          <w:p w14:paraId="20A47366"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Baltimore City Jobs</w:t>
            </w:r>
            <w:r w:rsidRPr="00715A90">
              <w:rPr>
                <w:rFonts w:ascii="Calibri" w:eastAsia="Times New Roman" w:hAnsi="Calibri" w:cs="Calibri"/>
                <w:b/>
                <w:bCs/>
                <w:color w:val="FFFFFF"/>
                <w:kern w:val="0"/>
                <w:sz w:val="22"/>
                <w:szCs w:val="22"/>
                <w14:ligatures w14:val="none"/>
              </w:rPr>
              <w:br/>
            </w:r>
            <w:r w:rsidRPr="00715A90">
              <w:rPr>
                <w:rFonts w:ascii="Calibri" w:eastAsia="Times New Roman" w:hAnsi="Calibri" w:cs="Calibri"/>
                <w:i/>
                <w:iCs/>
                <w:color w:val="FFFFFF"/>
                <w:kern w:val="0"/>
                <w:sz w:val="22"/>
                <w:szCs w:val="22"/>
                <w14:ligatures w14:val="none"/>
              </w:rPr>
              <w:t>(per ten thousand)</w:t>
            </w:r>
          </w:p>
        </w:tc>
      </w:tr>
      <w:tr w:rsidR="00715A90" w:rsidRPr="00715A90" w14:paraId="39715888"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1A432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29-1141</w:t>
            </w:r>
          </w:p>
        </w:tc>
        <w:tc>
          <w:tcPr>
            <w:tcW w:w="5776" w:type="dxa"/>
            <w:tcBorders>
              <w:top w:val="nil"/>
              <w:left w:val="nil"/>
              <w:bottom w:val="single" w:sz="4" w:space="0" w:color="auto"/>
              <w:right w:val="single" w:sz="4" w:space="0" w:color="auto"/>
            </w:tcBorders>
            <w:shd w:val="clear" w:color="auto" w:fill="auto"/>
            <w:noWrap/>
            <w:vAlign w:val="bottom"/>
            <w:hideMark/>
          </w:tcPr>
          <w:p w14:paraId="688EFBBE"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Registered Nurses</w:t>
            </w:r>
          </w:p>
        </w:tc>
        <w:tc>
          <w:tcPr>
            <w:tcW w:w="1180" w:type="dxa"/>
            <w:tcBorders>
              <w:top w:val="nil"/>
              <w:left w:val="nil"/>
              <w:bottom w:val="single" w:sz="4" w:space="0" w:color="auto"/>
              <w:right w:val="single" w:sz="4" w:space="0" w:color="auto"/>
            </w:tcBorders>
            <w:shd w:val="clear" w:color="auto" w:fill="auto"/>
            <w:noWrap/>
            <w:vAlign w:val="center"/>
            <w:hideMark/>
          </w:tcPr>
          <w:p w14:paraId="505C9A7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133</w:t>
            </w:r>
          </w:p>
        </w:tc>
        <w:tc>
          <w:tcPr>
            <w:tcW w:w="1254" w:type="dxa"/>
            <w:tcBorders>
              <w:top w:val="nil"/>
              <w:left w:val="nil"/>
              <w:bottom w:val="single" w:sz="4" w:space="0" w:color="auto"/>
              <w:right w:val="single" w:sz="4" w:space="0" w:color="auto"/>
            </w:tcBorders>
            <w:shd w:val="clear" w:color="auto" w:fill="auto"/>
            <w:noWrap/>
            <w:vAlign w:val="center"/>
            <w:hideMark/>
          </w:tcPr>
          <w:p w14:paraId="0B9DA28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360</w:t>
            </w:r>
          </w:p>
        </w:tc>
      </w:tr>
      <w:tr w:rsidR="00715A90" w:rsidRPr="00715A90" w14:paraId="7D2F964F"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5E2F6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25-1071</w:t>
            </w:r>
          </w:p>
        </w:tc>
        <w:tc>
          <w:tcPr>
            <w:tcW w:w="5776" w:type="dxa"/>
            <w:tcBorders>
              <w:top w:val="nil"/>
              <w:left w:val="nil"/>
              <w:bottom w:val="single" w:sz="4" w:space="0" w:color="auto"/>
              <w:right w:val="single" w:sz="4" w:space="0" w:color="auto"/>
            </w:tcBorders>
            <w:shd w:val="clear" w:color="auto" w:fill="auto"/>
            <w:noWrap/>
            <w:vAlign w:val="bottom"/>
            <w:hideMark/>
          </w:tcPr>
          <w:p w14:paraId="544E3027"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Health Specialties Teachers, Postsecondary</w:t>
            </w:r>
          </w:p>
        </w:tc>
        <w:tc>
          <w:tcPr>
            <w:tcW w:w="1180" w:type="dxa"/>
            <w:tcBorders>
              <w:top w:val="nil"/>
              <w:left w:val="nil"/>
              <w:bottom w:val="single" w:sz="4" w:space="0" w:color="auto"/>
              <w:right w:val="single" w:sz="4" w:space="0" w:color="auto"/>
            </w:tcBorders>
            <w:shd w:val="clear" w:color="auto" w:fill="auto"/>
            <w:noWrap/>
            <w:vAlign w:val="center"/>
            <w:hideMark/>
          </w:tcPr>
          <w:p w14:paraId="569A33E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w:t>
            </w:r>
          </w:p>
        </w:tc>
        <w:tc>
          <w:tcPr>
            <w:tcW w:w="1254" w:type="dxa"/>
            <w:tcBorders>
              <w:top w:val="nil"/>
              <w:left w:val="nil"/>
              <w:bottom w:val="single" w:sz="4" w:space="0" w:color="auto"/>
              <w:right w:val="single" w:sz="4" w:space="0" w:color="auto"/>
            </w:tcBorders>
            <w:shd w:val="clear" w:color="auto" w:fill="auto"/>
            <w:noWrap/>
            <w:vAlign w:val="center"/>
            <w:hideMark/>
          </w:tcPr>
          <w:p w14:paraId="74C6797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214</w:t>
            </w:r>
          </w:p>
        </w:tc>
      </w:tr>
      <w:tr w:rsidR="00715A90" w:rsidRPr="00715A90" w14:paraId="6F081635"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A6561A"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13-1199</w:t>
            </w:r>
          </w:p>
        </w:tc>
        <w:tc>
          <w:tcPr>
            <w:tcW w:w="5776" w:type="dxa"/>
            <w:tcBorders>
              <w:top w:val="nil"/>
              <w:left w:val="nil"/>
              <w:bottom w:val="single" w:sz="4" w:space="0" w:color="auto"/>
              <w:right w:val="single" w:sz="4" w:space="0" w:color="auto"/>
            </w:tcBorders>
            <w:shd w:val="clear" w:color="auto" w:fill="auto"/>
            <w:noWrap/>
            <w:vAlign w:val="bottom"/>
            <w:hideMark/>
          </w:tcPr>
          <w:p w14:paraId="7941F198"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Business Operations Specialists, All Other</w:t>
            </w:r>
          </w:p>
        </w:tc>
        <w:tc>
          <w:tcPr>
            <w:tcW w:w="1180" w:type="dxa"/>
            <w:tcBorders>
              <w:top w:val="nil"/>
              <w:left w:val="nil"/>
              <w:bottom w:val="single" w:sz="4" w:space="0" w:color="auto"/>
              <w:right w:val="single" w:sz="4" w:space="0" w:color="auto"/>
            </w:tcBorders>
            <w:shd w:val="clear" w:color="auto" w:fill="auto"/>
            <w:noWrap/>
            <w:vAlign w:val="center"/>
            <w:hideMark/>
          </w:tcPr>
          <w:p w14:paraId="71DE3F5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100</w:t>
            </w:r>
          </w:p>
        </w:tc>
        <w:tc>
          <w:tcPr>
            <w:tcW w:w="1254" w:type="dxa"/>
            <w:tcBorders>
              <w:top w:val="nil"/>
              <w:left w:val="nil"/>
              <w:bottom w:val="single" w:sz="4" w:space="0" w:color="auto"/>
              <w:right w:val="single" w:sz="4" w:space="0" w:color="auto"/>
            </w:tcBorders>
            <w:shd w:val="clear" w:color="auto" w:fill="auto"/>
            <w:noWrap/>
            <w:vAlign w:val="center"/>
            <w:hideMark/>
          </w:tcPr>
          <w:p w14:paraId="7631C96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239</w:t>
            </w:r>
          </w:p>
        </w:tc>
      </w:tr>
      <w:tr w:rsidR="00715A90" w:rsidRPr="00715A90" w14:paraId="338289A9"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48EC7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19-4021</w:t>
            </w:r>
          </w:p>
        </w:tc>
        <w:tc>
          <w:tcPr>
            <w:tcW w:w="5776" w:type="dxa"/>
            <w:tcBorders>
              <w:top w:val="nil"/>
              <w:left w:val="nil"/>
              <w:bottom w:val="single" w:sz="4" w:space="0" w:color="auto"/>
              <w:right w:val="single" w:sz="4" w:space="0" w:color="auto"/>
            </w:tcBorders>
            <w:shd w:val="clear" w:color="auto" w:fill="auto"/>
            <w:noWrap/>
            <w:vAlign w:val="bottom"/>
            <w:hideMark/>
          </w:tcPr>
          <w:p w14:paraId="1CA4326D"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Biological Technicians</w:t>
            </w:r>
          </w:p>
        </w:tc>
        <w:tc>
          <w:tcPr>
            <w:tcW w:w="1180" w:type="dxa"/>
            <w:tcBorders>
              <w:top w:val="nil"/>
              <w:left w:val="nil"/>
              <w:bottom w:val="single" w:sz="4" w:space="0" w:color="auto"/>
              <w:right w:val="single" w:sz="4" w:space="0" w:color="auto"/>
            </w:tcBorders>
            <w:shd w:val="clear" w:color="auto" w:fill="auto"/>
            <w:noWrap/>
            <w:vAlign w:val="center"/>
            <w:hideMark/>
          </w:tcPr>
          <w:p w14:paraId="622F44F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w:t>
            </w:r>
          </w:p>
        </w:tc>
        <w:tc>
          <w:tcPr>
            <w:tcW w:w="1254" w:type="dxa"/>
            <w:tcBorders>
              <w:top w:val="nil"/>
              <w:left w:val="nil"/>
              <w:bottom w:val="single" w:sz="4" w:space="0" w:color="auto"/>
              <w:right w:val="single" w:sz="4" w:space="0" w:color="auto"/>
            </w:tcBorders>
            <w:shd w:val="clear" w:color="auto" w:fill="auto"/>
            <w:noWrap/>
            <w:vAlign w:val="center"/>
            <w:hideMark/>
          </w:tcPr>
          <w:p w14:paraId="4A7632A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70</w:t>
            </w:r>
          </w:p>
        </w:tc>
      </w:tr>
      <w:tr w:rsidR="00715A90" w:rsidRPr="00715A90" w14:paraId="20B4AB97"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E7F36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37-2011</w:t>
            </w:r>
          </w:p>
        </w:tc>
        <w:tc>
          <w:tcPr>
            <w:tcW w:w="5776" w:type="dxa"/>
            <w:tcBorders>
              <w:top w:val="nil"/>
              <w:left w:val="nil"/>
              <w:bottom w:val="single" w:sz="4" w:space="0" w:color="auto"/>
              <w:right w:val="single" w:sz="4" w:space="0" w:color="auto"/>
            </w:tcBorders>
            <w:shd w:val="clear" w:color="auto" w:fill="auto"/>
            <w:noWrap/>
            <w:vAlign w:val="bottom"/>
            <w:hideMark/>
          </w:tcPr>
          <w:p w14:paraId="2A72B767"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Janitors and Cleaners, Except Maids and Housekeeping Cleaners</w:t>
            </w:r>
          </w:p>
        </w:tc>
        <w:tc>
          <w:tcPr>
            <w:tcW w:w="1180" w:type="dxa"/>
            <w:tcBorders>
              <w:top w:val="nil"/>
              <w:left w:val="nil"/>
              <w:bottom w:val="single" w:sz="4" w:space="0" w:color="auto"/>
              <w:right w:val="single" w:sz="4" w:space="0" w:color="auto"/>
            </w:tcBorders>
            <w:shd w:val="clear" w:color="auto" w:fill="auto"/>
            <w:noWrap/>
            <w:vAlign w:val="center"/>
            <w:hideMark/>
          </w:tcPr>
          <w:p w14:paraId="0DF2A83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114</w:t>
            </w:r>
          </w:p>
        </w:tc>
        <w:tc>
          <w:tcPr>
            <w:tcW w:w="1254" w:type="dxa"/>
            <w:tcBorders>
              <w:top w:val="nil"/>
              <w:left w:val="nil"/>
              <w:bottom w:val="single" w:sz="4" w:space="0" w:color="auto"/>
              <w:right w:val="single" w:sz="4" w:space="0" w:color="auto"/>
            </w:tcBorders>
            <w:shd w:val="clear" w:color="auto" w:fill="auto"/>
            <w:noWrap/>
            <w:vAlign w:val="center"/>
            <w:hideMark/>
          </w:tcPr>
          <w:p w14:paraId="312CDA0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180</w:t>
            </w:r>
          </w:p>
        </w:tc>
      </w:tr>
      <w:tr w:rsidR="00715A90" w:rsidRPr="00715A90" w14:paraId="738403A7"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27750E"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23-1011</w:t>
            </w:r>
          </w:p>
        </w:tc>
        <w:tc>
          <w:tcPr>
            <w:tcW w:w="5776" w:type="dxa"/>
            <w:tcBorders>
              <w:top w:val="nil"/>
              <w:left w:val="nil"/>
              <w:bottom w:val="single" w:sz="4" w:space="0" w:color="auto"/>
              <w:right w:val="single" w:sz="4" w:space="0" w:color="auto"/>
            </w:tcBorders>
            <w:shd w:val="clear" w:color="auto" w:fill="auto"/>
            <w:noWrap/>
            <w:vAlign w:val="bottom"/>
            <w:hideMark/>
          </w:tcPr>
          <w:p w14:paraId="5AC27293"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Lawyers</w:t>
            </w:r>
          </w:p>
        </w:tc>
        <w:tc>
          <w:tcPr>
            <w:tcW w:w="1180" w:type="dxa"/>
            <w:tcBorders>
              <w:top w:val="nil"/>
              <w:left w:val="nil"/>
              <w:bottom w:val="single" w:sz="4" w:space="0" w:color="auto"/>
              <w:right w:val="single" w:sz="4" w:space="0" w:color="auto"/>
            </w:tcBorders>
            <w:shd w:val="clear" w:color="auto" w:fill="auto"/>
            <w:noWrap/>
            <w:vAlign w:val="center"/>
            <w:hideMark/>
          </w:tcPr>
          <w:p w14:paraId="70B25F1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47</w:t>
            </w:r>
          </w:p>
        </w:tc>
        <w:tc>
          <w:tcPr>
            <w:tcW w:w="1254" w:type="dxa"/>
            <w:tcBorders>
              <w:top w:val="nil"/>
              <w:left w:val="nil"/>
              <w:bottom w:val="single" w:sz="4" w:space="0" w:color="auto"/>
              <w:right w:val="single" w:sz="4" w:space="0" w:color="auto"/>
            </w:tcBorders>
            <w:shd w:val="clear" w:color="auto" w:fill="auto"/>
            <w:noWrap/>
            <w:vAlign w:val="center"/>
            <w:hideMark/>
          </w:tcPr>
          <w:p w14:paraId="05F718E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104</w:t>
            </w:r>
          </w:p>
        </w:tc>
      </w:tr>
      <w:tr w:rsidR="00715A90" w:rsidRPr="00715A90" w14:paraId="2D071F3E"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D096B"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29-2010</w:t>
            </w:r>
          </w:p>
        </w:tc>
        <w:tc>
          <w:tcPr>
            <w:tcW w:w="5776" w:type="dxa"/>
            <w:tcBorders>
              <w:top w:val="nil"/>
              <w:left w:val="nil"/>
              <w:bottom w:val="single" w:sz="4" w:space="0" w:color="auto"/>
              <w:right w:val="single" w:sz="4" w:space="0" w:color="auto"/>
            </w:tcBorders>
            <w:shd w:val="clear" w:color="auto" w:fill="auto"/>
            <w:noWrap/>
            <w:vAlign w:val="bottom"/>
            <w:hideMark/>
          </w:tcPr>
          <w:p w14:paraId="7FAF0923"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Clinical Laboratory Technologists and Technicians</w:t>
            </w:r>
          </w:p>
        </w:tc>
        <w:tc>
          <w:tcPr>
            <w:tcW w:w="1180" w:type="dxa"/>
            <w:tcBorders>
              <w:top w:val="nil"/>
              <w:left w:val="nil"/>
              <w:bottom w:val="single" w:sz="4" w:space="0" w:color="auto"/>
              <w:right w:val="single" w:sz="4" w:space="0" w:color="auto"/>
            </w:tcBorders>
            <w:shd w:val="clear" w:color="auto" w:fill="auto"/>
            <w:noWrap/>
            <w:vAlign w:val="center"/>
            <w:hideMark/>
          </w:tcPr>
          <w:p w14:paraId="78FE778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18</w:t>
            </w:r>
          </w:p>
        </w:tc>
        <w:tc>
          <w:tcPr>
            <w:tcW w:w="1254" w:type="dxa"/>
            <w:tcBorders>
              <w:top w:val="nil"/>
              <w:left w:val="nil"/>
              <w:bottom w:val="single" w:sz="4" w:space="0" w:color="auto"/>
              <w:right w:val="single" w:sz="4" w:space="0" w:color="auto"/>
            </w:tcBorders>
            <w:shd w:val="clear" w:color="auto" w:fill="auto"/>
            <w:noWrap/>
            <w:vAlign w:val="center"/>
            <w:hideMark/>
          </w:tcPr>
          <w:p w14:paraId="553D558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70</w:t>
            </w:r>
          </w:p>
        </w:tc>
      </w:tr>
      <w:tr w:rsidR="00715A90" w:rsidRPr="00715A90" w14:paraId="477BD396"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C1E4F5" w:themeFill="accent1" w:themeFillTint="33"/>
            <w:noWrap/>
            <w:vAlign w:val="bottom"/>
            <w:hideMark/>
          </w:tcPr>
          <w:p w14:paraId="05466964"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43-1011</w:t>
            </w:r>
          </w:p>
        </w:tc>
        <w:tc>
          <w:tcPr>
            <w:tcW w:w="5776" w:type="dxa"/>
            <w:tcBorders>
              <w:top w:val="nil"/>
              <w:left w:val="nil"/>
              <w:bottom w:val="single" w:sz="4" w:space="0" w:color="auto"/>
              <w:right w:val="single" w:sz="4" w:space="0" w:color="auto"/>
            </w:tcBorders>
            <w:shd w:val="clear" w:color="auto" w:fill="C1E4F5" w:themeFill="accent1" w:themeFillTint="33"/>
            <w:noWrap/>
            <w:vAlign w:val="bottom"/>
            <w:hideMark/>
          </w:tcPr>
          <w:p w14:paraId="7945C8F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First-Line Supervisors of Office and Administrative Support Workers</w:t>
            </w:r>
          </w:p>
        </w:tc>
        <w:tc>
          <w:tcPr>
            <w:tcW w:w="1180" w:type="dxa"/>
            <w:tcBorders>
              <w:top w:val="nil"/>
              <w:left w:val="nil"/>
              <w:bottom w:val="single" w:sz="4" w:space="0" w:color="auto"/>
              <w:right w:val="single" w:sz="4" w:space="0" w:color="auto"/>
            </w:tcBorders>
            <w:shd w:val="clear" w:color="auto" w:fill="C1E4F5" w:themeFill="accent1" w:themeFillTint="33"/>
            <w:noWrap/>
            <w:vAlign w:val="center"/>
            <w:hideMark/>
          </w:tcPr>
          <w:p w14:paraId="053B88F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113</w:t>
            </w:r>
          </w:p>
        </w:tc>
        <w:tc>
          <w:tcPr>
            <w:tcW w:w="1254" w:type="dxa"/>
            <w:tcBorders>
              <w:top w:val="nil"/>
              <w:left w:val="nil"/>
              <w:bottom w:val="single" w:sz="4" w:space="0" w:color="auto"/>
              <w:right w:val="single" w:sz="4" w:space="0" w:color="auto"/>
            </w:tcBorders>
            <w:shd w:val="clear" w:color="auto" w:fill="C1E4F5" w:themeFill="accent1" w:themeFillTint="33"/>
            <w:noWrap/>
            <w:vAlign w:val="center"/>
            <w:hideMark/>
          </w:tcPr>
          <w:p w14:paraId="58015DE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163</w:t>
            </w:r>
          </w:p>
        </w:tc>
      </w:tr>
      <w:tr w:rsidR="00715A90" w:rsidRPr="00715A90" w14:paraId="02CB95ED"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710093"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33-3051</w:t>
            </w:r>
          </w:p>
        </w:tc>
        <w:tc>
          <w:tcPr>
            <w:tcW w:w="5776" w:type="dxa"/>
            <w:tcBorders>
              <w:top w:val="nil"/>
              <w:left w:val="nil"/>
              <w:bottom w:val="single" w:sz="4" w:space="0" w:color="auto"/>
              <w:right w:val="single" w:sz="4" w:space="0" w:color="auto"/>
            </w:tcBorders>
            <w:shd w:val="clear" w:color="auto" w:fill="auto"/>
            <w:noWrap/>
            <w:vAlign w:val="bottom"/>
            <w:hideMark/>
          </w:tcPr>
          <w:p w14:paraId="2E2FF48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Police and Sheriff's Patrol Officers</w:t>
            </w:r>
          </w:p>
        </w:tc>
        <w:tc>
          <w:tcPr>
            <w:tcW w:w="1180" w:type="dxa"/>
            <w:tcBorders>
              <w:top w:val="nil"/>
              <w:left w:val="nil"/>
              <w:bottom w:val="single" w:sz="4" w:space="0" w:color="auto"/>
              <w:right w:val="single" w:sz="4" w:space="0" w:color="auto"/>
            </w:tcBorders>
            <w:shd w:val="clear" w:color="auto" w:fill="auto"/>
            <w:noWrap/>
            <w:vAlign w:val="center"/>
            <w:hideMark/>
          </w:tcPr>
          <w:p w14:paraId="00C397F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16</w:t>
            </w:r>
          </w:p>
        </w:tc>
        <w:tc>
          <w:tcPr>
            <w:tcW w:w="1254" w:type="dxa"/>
            <w:tcBorders>
              <w:top w:val="nil"/>
              <w:left w:val="nil"/>
              <w:bottom w:val="single" w:sz="4" w:space="0" w:color="auto"/>
              <w:right w:val="single" w:sz="4" w:space="0" w:color="auto"/>
            </w:tcBorders>
            <w:shd w:val="clear" w:color="auto" w:fill="auto"/>
            <w:noWrap/>
            <w:vAlign w:val="center"/>
            <w:hideMark/>
          </w:tcPr>
          <w:p w14:paraId="6AA97A7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62</w:t>
            </w:r>
          </w:p>
        </w:tc>
      </w:tr>
      <w:tr w:rsidR="00715A90" w:rsidRPr="00715A90" w14:paraId="5A96226C"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C1E4F5" w:themeFill="accent1" w:themeFillTint="33"/>
            <w:noWrap/>
            <w:vAlign w:val="bottom"/>
            <w:hideMark/>
          </w:tcPr>
          <w:p w14:paraId="5743659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lastRenderedPageBreak/>
              <w:t>43-4061</w:t>
            </w:r>
          </w:p>
        </w:tc>
        <w:tc>
          <w:tcPr>
            <w:tcW w:w="5776" w:type="dxa"/>
            <w:tcBorders>
              <w:top w:val="nil"/>
              <w:left w:val="nil"/>
              <w:bottom w:val="single" w:sz="4" w:space="0" w:color="auto"/>
              <w:right w:val="single" w:sz="4" w:space="0" w:color="auto"/>
            </w:tcBorders>
            <w:shd w:val="clear" w:color="auto" w:fill="C1E4F5" w:themeFill="accent1" w:themeFillTint="33"/>
            <w:noWrap/>
            <w:vAlign w:val="bottom"/>
            <w:hideMark/>
          </w:tcPr>
          <w:p w14:paraId="4F9DFA93"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Eligibility Interviewers, Government Programs</w:t>
            </w:r>
          </w:p>
        </w:tc>
        <w:tc>
          <w:tcPr>
            <w:tcW w:w="1180" w:type="dxa"/>
            <w:tcBorders>
              <w:top w:val="nil"/>
              <w:left w:val="nil"/>
              <w:bottom w:val="single" w:sz="4" w:space="0" w:color="auto"/>
              <w:right w:val="single" w:sz="4" w:space="0" w:color="auto"/>
            </w:tcBorders>
            <w:shd w:val="clear" w:color="auto" w:fill="C1E4F5" w:themeFill="accent1" w:themeFillTint="33"/>
            <w:noWrap/>
            <w:vAlign w:val="center"/>
            <w:hideMark/>
          </w:tcPr>
          <w:p w14:paraId="7AA2AF4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w:t>
            </w:r>
          </w:p>
        </w:tc>
        <w:tc>
          <w:tcPr>
            <w:tcW w:w="1254" w:type="dxa"/>
            <w:tcBorders>
              <w:top w:val="nil"/>
              <w:left w:val="nil"/>
              <w:bottom w:val="single" w:sz="4" w:space="0" w:color="auto"/>
              <w:right w:val="single" w:sz="4" w:space="0" w:color="auto"/>
            </w:tcBorders>
            <w:shd w:val="clear" w:color="auto" w:fill="C1E4F5" w:themeFill="accent1" w:themeFillTint="33"/>
            <w:noWrap/>
            <w:vAlign w:val="center"/>
            <w:hideMark/>
          </w:tcPr>
          <w:p w14:paraId="4E2ACA0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45</w:t>
            </w:r>
          </w:p>
        </w:tc>
      </w:tr>
      <w:tr w:rsidR="00715A90" w:rsidRPr="00715A90" w14:paraId="69C0798C"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B370E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11-9111</w:t>
            </w:r>
          </w:p>
        </w:tc>
        <w:tc>
          <w:tcPr>
            <w:tcW w:w="5776" w:type="dxa"/>
            <w:tcBorders>
              <w:top w:val="nil"/>
              <w:left w:val="nil"/>
              <w:bottom w:val="single" w:sz="4" w:space="0" w:color="auto"/>
              <w:right w:val="single" w:sz="4" w:space="0" w:color="auto"/>
            </w:tcBorders>
            <w:shd w:val="clear" w:color="auto" w:fill="auto"/>
            <w:noWrap/>
            <w:vAlign w:val="bottom"/>
            <w:hideMark/>
          </w:tcPr>
          <w:p w14:paraId="1B0069A7"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Medical and Health Services Managers</w:t>
            </w:r>
          </w:p>
        </w:tc>
        <w:tc>
          <w:tcPr>
            <w:tcW w:w="1180" w:type="dxa"/>
            <w:tcBorders>
              <w:top w:val="nil"/>
              <w:left w:val="nil"/>
              <w:bottom w:val="single" w:sz="4" w:space="0" w:color="auto"/>
              <w:right w:val="single" w:sz="4" w:space="0" w:color="auto"/>
            </w:tcBorders>
            <w:shd w:val="clear" w:color="auto" w:fill="auto"/>
            <w:noWrap/>
            <w:vAlign w:val="center"/>
            <w:hideMark/>
          </w:tcPr>
          <w:p w14:paraId="79E1E39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37</w:t>
            </w:r>
          </w:p>
        </w:tc>
        <w:tc>
          <w:tcPr>
            <w:tcW w:w="1254" w:type="dxa"/>
            <w:tcBorders>
              <w:top w:val="nil"/>
              <w:left w:val="nil"/>
              <w:bottom w:val="single" w:sz="4" w:space="0" w:color="auto"/>
              <w:right w:val="single" w:sz="4" w:space="0" w:color="auto"/>
            </w:tcBorders>
            <w:shd w:val="clear" w:color="auto" w:fill="auto"/>
            <w:noWrap/>
            <w:vAlign w:val="center"/>
            <w:hideMark/>
          </w:tcPr>
          <w:p w14:paraId="69E3F87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77</w:t>
            </w:r>
          </w:p>
        </w:tc>
      </w:tr>
      <w:tr w:rsidR="00715A90" w:rsidRPr="00715A90" w14:paraId="21D703D0"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03DB2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19-1042</w:t>
            </w:r>
          </w:p>
        </w:tc>
        <w:tc>
          <w:tcPr>
            <w:tcW w:w="5776" w:type="dxa"/>
            <w:tcBorders>
              <w:top w:val="nil"/>
              <w:left w:val="nil"/>
              <w:bottom w:val="single" w:sz="4" w:space="0" w:color="auto"/>
              <w:right w:val="single" w:sz="4" w:space="0" w:color="auto"/>
            </w:tcBorders>
            <w:shd w:val="clear" w:color="auto" w:fill="auto"/>
            <w:noWrap/>
            <w:vAlign w:val="bottom"/>
            <w:hideMark/>
          </w:tcPr>
          <w:p w14:paraId="66FB6B9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Medical Scientists, Except Epidemiologists</w:t>
            </w:r>
          </w:p>
        </w:tc>
        <w:tc>
          <w:tcPr>
            <w:tcW w:w="1180" w:type="dxa"/>
            <w:tcBorders>
              <w:top w:val="nil"/>
              <w:left w:val="nil"/>
              <w:bottom w:val="single" w:sz="4" w:space="0" w:color="auto"/>
              <w:right w:val="single" w:sz="4" w:space="0" w:color="auto"/>
            </w:tcBorders>
            <w:shd w:val="clear" w:color="auto" w:fill="auto"/>
            <w:noWrap/>
            <w:vAlign w:val="center"/>
            <w:hideMark/>
          </w:tcPr>
          <w:p w14:paraId="565A71F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8</w:t>
            </w:r>
          </w:p>
        </w:tc>
        <w:tc>
          <w:tcPr>
            <w:tcW w:w="1254" w:type="dxa"/>
            <w:tcBorders>
              <w:top w:val="nil"/>
              <w:left w:val="nil"/>
              <w:bottom w:val="single" w:sz="4" w:space="0" w:color="auto"/>
              <w:right w:val="single" w:sz="4" w:space="0" w:color="auto"/>
            </w:tcBorders>
            <w:shd w:val="clear" w:color="auto" w:fill="auto"/>
            <w:noWrap/>
            <w:vAlign w:val="center"/>
            <w:hideMark/>
          </w:tcPr>
          <w:p w14:paraId="66D2035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46</w:t>
            </w:r>
          </w:p>
        </w:tc>
      </w:tr>
      <w:tr w:rsidR="00715A90" w:rsidRPr="00715A90" w14:paraId="16B833DA"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BA08EB"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53-7051</w:t>
            </w:r>
          </w:p>
        </w:tc>
        <w:tc>
          <w:tcPr>
            <w:tcW w:w="5776" w:type="dxa"/>
            <w:tcBorders>
              <w:top w:val="nil"/>
              <w:left w:val="nil"/>
              <w:bottom w:val="single" w:sz="4" w:space="0" w:color="auto"/>
              <w:right w:val="single" w:sz="4" w:space="0" w:color="auto"/>
            </w:tcBorders>
            <w:shd w:val="clear" w:color="auto" w:fill="auto"/>
            <w:noWrap/>
            <w:vAlign w:val="bottom"/>
            <w:hideMark/>
          </w:tcPr>
          <w:p w14:paraId="0BF50EB8"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Industrial Truck and Tractor Operators</w:t>
            </w:r>
          </w:p>
        </w:tc>
        <w:tc>
          <w:tcPr>
            <w:tcW w:w="1180" w:type="dxa"/>
            <w:tcBorders>
              <w:top w:val="nil"/>
              <w:left w:val="nil"/>
              <w:bottom w:val="single" w:sz="4" w:space="0" w:color="auto"/>
              <w:right w:val="single" w:sz="4" w:space="0" w:color="auto"/>
            </w:tcBorders>
            <w:shd w:val="clear" w:color="auto" w:fill="auto"/>
            <w:noWrap/>
            <w:vAlign w:val="center"/>
            <w:hideMark/>
          </w:tcPr>
          <w:p w14:paraId="5342592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40</w:t>
            </w:r>
          </w:p>
        </w:tc>
        <w:tc>
          <w:tcPr>
            <w:tcW w:w="1254" w:type="dxa"/>
            <w:tcBorders>
              <w:top w:val="nil"/>
              <w:left w:val="nil"/>
              <w:bottom w:val="single" w:sz="4" w:space="0" w:color="auto"/>
              <w:right w:val="single" w:sz="4" w:space="0" w:color="auto"/>
            </w:tcBorders>
            <w:shd w:val="clear" w:color="auto" w:fill="auto"/>
            <w:noWrap/>
            <w:vAlign w:val="center"/>
            <w:hideMark/>
          </w:tcPr>
          <w:p w14:paraId="3363CCE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75</w:t>
            </w:r>
          </w:p>
        </w:tc>
      </w:tr>
      <w:tr w:rsidR="00715A90" w:rsidRPr="00715A90" w14:paraId="234CAF5D"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C1E4F5" w:themeFill="accent1" w:themeFillTint="33"/>
            <w:noWrap/>
            <w:vAlign w:val="bottom"/>
            <w:hideMark/>
          </w:tcPr>
          <w:p w14:paraId="33A9F0B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53-3052</w:t>
            </w:r>
          </w:p>
        </w:tc>
        <w:tc>
          <w:tcPr>
            <w:tcW w:w="5776" w:type="dxa"/>
            <w:tcBorders>
              <w:top w:val="nil"/>
              <w:left w:val="nil"/>
              <w:bottom w:val="single" w:sz="4" w:space="0" w:color="auto"/>
              <w:right w:val="single" w:sz="4" w:space="0" w:color="auto"/>
            </w:tcBorders>
            <w:shd w:val="clear" w:color="auto" w:fill="C1E4F5" w:themeFill="accent1" w:themeFillTint="33"/>
            <w:noWrap/>
            <w:vAlign w:val="bottom"/>
            <w:hideMark/>
          </w:tcPr>
          <w:p w14:paraId="1983562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Bus Drivers, Transit and Intercity</w:t>
            </w:r>
          </w:p>
        </w:tc>
        <w:tc>
          <w:tcPr>
            <w:tcW w:w="1180" w:type="dxa"/>
            <w:tcBorders>
              <w:top w:val="nil"/>
              <w:left w:val="nil"/>
              <w:bottom w:val="single" w:sz="4" w:space="0" w:color="auto"/>
              <w:right w:val="single" w:sz="4" w:space="0" w:color="auto"/>
            </w:tcBorders>
            <w:shd w:val="clear" w:color="auto" w:fill="C1E4F5" w:themeFill="accent1" w:themeFillTint="33"/>
            <w:noWrap/>
            <w:vAlign w:val="center"/>
            <w:hideMark/>
          </w:tcPr>
          <w:p w14:paraId="5E8CAAD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w:t>
            </w:r>
          </w:p>
        </w:tc>
        <w:tc>
          <w:tcPr>
            <w:tcW w:w="1254" w:type="dxa"/>
            <w:tcBorders>
              <w:top w:val="nil"/>
              <w:left w:val="nil"/>
              <w:bottom w:val="single" w:sz="4" w:space="0" w:color="auto"/>
              <w:right w:val="single" w:sz="4" w:space="0" w:color="auto"/>
            </w:tcBorders>
            <w:shd w:val="clear" w:color="auto" w:fill="C1E4F5" w:themeFill="accent1" w:themeFillTint="33"/>
            <w:noWrap/>
            <w:vAlign w:val="center"/>
            <w:hideMark/>
          </w:tcPr>
          <w:p w14:paraId="558325C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38</w:t>
            </w:r>
          </w:p>
        </w:tc>
      </w:tr>
      <w:tr w:rsidR="00715A90" w:rsidRPr="00715A90" w14:paraId="4B0C038C"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0507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43-6014</w:t>
            </w:r>
          </w:p>
        </w:tc>
        <w:tc>
          <w:tcPr>
            <w:tcW w:w="5776" w:type="dxa"/>
            <w:tcBorders>
              <w:top w:val="nil"/>
              <w:left w:val="nil"/>
              <w:bottom w:val="single" w:sz="4" w:space="0" w:color="auto"/>
              <w:right w:val="single" w:sz="4" w:space="0" w:color="auto"/>
            </w:tcBorders>
            <w:shd w:val="clear" w:color="auto" w:fill="auto"/>
            <w:noWrap/>
            <w:vAlign w:val="bottom"/>
            <w:hideMark/>
          </w:tcPr>
          <w:p w14:paraId="514C8CB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Secretaries and Administrative Assistants, Except Legal, Medical, and Executive</w:t>
            </w:r>
          </w:p>
        </w:tc>
        <w:tc>
          <w:tcPr>
            <w:tcW w:w="1180" w:type="dxa"/>
            <w:tcBorders>
              <w:top w:val="nil"/>
              <w:left w:val="nil"/>
              <w:bottom w:val="single" w:sz="4" w:space="0" w:color="auto"/>
              <w:right w:val="single" w:sz="4" w:space="0" w:color="auto"/>
            </w:tcBorders>
            <w:shd w:val="clear" w:color="auto" w:fill="auto"/>
            <w:noWrap/>
            <w:vAlign w:val="center"/>
            <w:hideMark/>
          </w:tcPr>
          <w:p w14:paraId="00C0643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187</w:t>
            </w:r>
          </w:p>
        </w:tc>
        <w:tc>
          <w:tcPr>
            <w:tcW w:w="1254" w:type="dxa"/>
            <w:tcBorders>
              <w:top w:val="nil"/>
              <w:left w:val="nil"/>
              <w:bottom w:val="single" w:sz="4" w:space="0" w:color="auto"/>
              <w:right w:val="single" w:sz="4" w:space="0" w:color="auto"/>
            </w:tcBorders>
            <w:shd w:val="clear" w:color="auto" w:fill="auto"/>
            <w:noWrap/>
            <w:vAlign w:val="center"/>
            <w:hideMark/>
          </w:tcPr>
          <w:p w14:paraId="6FD149E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216</w:t>
            </w:r>
          </w:p>
        </w:tc>
      </w:tr>
      <w:tr w:rsidR="00715A90" w:rsidRPr="00715A90" w14:paraId="52A5A6FB"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F0E9E7"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43-6013</w:t>
            </w:r>
          </w:p>
        </w:tc>
        <w:tc>
          <w:tcPr>
            <w:tcW w:w="5776" w:type="dxa"/>
            <w:tcBorders>
              <w:top w:val="nil"/>
              <w:left w:val="nil"/>
              <w:bottom w:val="single" w:sz="4" w:space="0" w:color="auto"/>
              <w:right w:val="single" w:sz="4" w:space="0" w:color="auto"/>
            </w:tcBorders>
            <w:shd w:val="clear" w:color="auto" w:fill="auto"/>
            <w:noWrap/>
            <w:vAlign w:val="bottom"/>
            <w:hideMark/>
          </w:tcPr>
          <w:p w14:paraId="034A06C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Medical Secretaries and Administrative Assistants</w:t>
            </w:r>
          </w:p>
        </w:tc>
        <w:tc>
          <w:tcPr>
            <w:tcW w:w="1180" w:type="dxa"/>
            <w:tcBorders>
              <w:top w:val="nil"/>
              <w:left w:val="nil"/>
              <w:bottom w:val="single" w:sz="4" w:space="0" w:color="auto"/>
              <w:right w:val="single" w:sz="4" w:space="0" w:color="auto"/>
            </w:tcBorders>
            <w:shd w:val="clear" w:color="auto" w:fill="auto"/>
            <w:noWrap/>
            <w:vAlign w:val="center"/>
            <w:hideMark/>
          </w:tcPr>
          <w:p w14:paraId="49F3D60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36</w:t>
            </w:r>
          </w:p>
        </w:tc>
        <w:tc>
          <w:tcPr>
            <w:tcW w:w="1254" w:type="dxa"/>
            <w:tcBorders>
              <w:top w:val="nil"/>
              <w:left w:val="nil"/>
              <w:bottom w:val="single" w:sz="4" w:space="0" w:color="auto"/>
              <w:right w:val="single" w:sz="4" w:space="0" w:color="auto"/>
            </w:tcBorders>
            <w:shd w:val="clear" w:color="auto" w:fill="auto"/>
            <w:noWrap/>
            <w:vAlign w:val="center"/>
            <w:hideMark/>
          </w:tcPr>
          <w:p w14:paraId="2A67293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64</w:t>
            </w:r>
          </w:p>
        </w:tc>
      </w:tr>
      <w:tr w:rsidR="00715A90" w:rsidRPr="00715A90" w14:paraId="75ABC3F1"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03D043"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43-4111</w:t>
            </w:r>
          </w:p>
        </w:tc>
        <w:tc>
          <w:tcPr>
            <w:tcW w:w="5776" w:type="dxa"/>
            <w:tcBorders>
              <w:top w:val="nil"/>
              <w:left w:val="nil"/>
              <w:bottom w:val="single" w:sz="4" w:space="0" w:color="auto"/>
              <w:right w:val="single" w:sz="4" w:space="0" w:color="auto"/>
            </w:tcBorders>
            <w:shd w:val="clear" w:color="auto" w:fill="auto"/>
            <w:noWrap/>
            <w:vAlign w:val="bottom"/>
            <w:hideMark/>
          </w:tcPr>
          <w:p w14:paraId="05597575"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Interviewers, Except Eligibility and Loan</w:t>
            </w:r>
          </w:p>
        </w:tc>
        <w:tc>
          <w:tcPr>
            <w:tcW w:w="1180" w:type="dxa"/>
            <w:tcBorders>
              <w:top w:val="nil"/>
              <w:left w:val="nil"/>
              <w:bottom w:val="single" w:sz="4" w:space="0" w:color="auto"/>
              <w:right w:val="single" w:sz="4" w:space="0" w:color="auto"/>
            </w:tcBorders>
            <w:shd w:val="clear" w:color="auto" w:fill="auto"/>
            <w:noWrap/>
            <w:vAlign w:val="center"/>
            <w:hideMark/>
          </w:tcPr>
          <w:p w14:paraId="53FBB82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w:t>
            </w:r>
          </w:p>
        </w:tc>
        <w:tc>
          <w:tcPr>
            <w:tcW w:w="1254" w:type="dxa"/>
            <w:tcBorders>
              <w:top w:val="nil"/>
              <w:left w:val="nil"/>
              <w:bottom w:val="single" w:sz="4" w:space="0" w:color="auto"/>
              <w:right w:val="single" w:sz="4" w:space="0" w:color="auto"/>
            </w:tcBorders>
            <w:shd w:val="clear" w:color="auto" w:fill="auto"/>
            <w:noWrap/>
            <w:vAlign w:val="center"/>
            <w:hideMark/>
          </w:tcPr>
          <w:p w14:paraId="7AD5C32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36</w:t>
            </w:r>
          </w:p>
        </w:tc>
      </w:tr>
      <w:tr w:rsidR="00715A90" w:rsidRPr="00715A90" w14:paraId="636A0F90"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88F79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13-1131</w:t>
            </w:r>
          </w:p>
        </w:tc>
        <w:tc>
          <w:tcPr>
            <w:tcW w:w="5776" w:type="dxa"/>
            <w:tcBorders>
              <w:top w:val="nil"/>
              <w:left w:val="nil"/>
              <w:bottom w:val="single" w:sz="4" w:space="0" w:color="auto"/>
              <w:right w:val="single" w:sz="4" w:space="0" w:color="auto"/>
            </w:tcBorders>
            <w:shd w:val="clear" w:color="auto" w:fill="auto"/>
            <w:noWrap/>
            <w:vAlign w:val="bottom"/>
            <w:hideMark/>
          </w:tcPr>
          <w:p w14:paraId="768F9CF1"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Fundraisers</w:t>
            </w:r>
          </w:p>
        </w:tc>
        <w:tc>
          <w:tcPr>
            <w:tcW w:w="1180" w:type="dxa"/>
            <w:tcBorders>
              <w:top w:val="nil"/>
              <w:left w:val="nil"/>
              <w:bottom w:val="single" w:sz="4" w:space="0" w:color="auto"/>
              <w:right w:val="single" w:sz="4" w:space="0" w:color="auto"/>
            </w:tcBorders>
            <w:shd w:val="clear" w:color="auto" w:fill="auto"/>
            <w:noWrap/>
            <w:vAlign w:val="center"/>
            <w:hideMark/>
          </w:tcPr>
          <w:p w14:paraId="7E84CD1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w:t>
            </w:r>
          </w:p>
        </w:tc>
        <w:tc>
          <w:tcPr>
            <w:tcW w:w="1254" w:type="dxa"/>
            <w:tcBorders>
              <w:top w:val="nil"/>
              <w:left w:val="nil"/>
              <w:bottom w:val="single" w:sz="4" w:space="0" w:color="auto"/>
              <w:right w:val="single" w:sz="4" w:space="0" w:color="auto"/>
            </w:tcBorders>
            <w:shd w:val="clear" w:color="auto" w:fill="auto"/>
            <w:noWrap/>
            <w:vAlign w:val="center"/>
            <w:hideMark/>
          </w:tcPr>
          <w:p w14:paraId="47BE1CF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32</w:t>
            </w:r>
          </w:p>
        </w:tc>
      </w:tr>
      <w:tr w:rsidR="00715A90" w:rsidRPr="00715A90" w14:paraId="67055B93" w14:textId="77777777" w:rsidTr="0064552C">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E3ED5D"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39-3091</w:t>
            </w:r>
          </w:p>
        </w:tc>
        <w:tc>
          <w:tcPr>
            <w:tcW w:w="5776" w:type="dxa"/>
            <w:tcBorders>
              <w:top w:val="nil"/>
              <w:left w:val="nil"/>
              <w:bottom w:val="single" w:sz="4" w:space="0" w:color="auto"/>
              <w:right w:val="single" w:sz="4" w:space="0" w:color="auto"/>
            </w:tcBorders>
            <w:shd w:val="clear" w:color="auto" w:fill="auto"/>
            <w:noWrap/>
            <w:vAlign w:val="bottom"/>
            <w:hideMark/>
          </w:tcPr>
          <w:p w14:paraId="2115F1C3"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Amusement and Recreation Attendants</w:t>
            </w:r>
          </w:p>
        </w:tc>
        <w:tc>
          <w:tcPr>
            <w:tcW w:w="1180" w:type="dxa"/>
            <w:tcBorders>
              <w:top w:val="nil"/>
              <w:left w:val="nil"/>
              <w:bottom w:val="single" w:sz="4" w:space="0" w:color="auto"/>
              <w:right w:val="single" w:sz="4" w:space="0" w:color="auto"/>
            </w:tcBorders>
            <w:shd w:val="clear" w:color="auto" w:fill="auto"/>
            <w:noWrap/>
            <w:vAlign w:val="center"/>
            <w:hideMark/>
          </w:tcPr>
          <w:p w14:paraId="61E88BB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12</w:t>
            </w:r>
          </w:p>
        </w:tc>
        <w:tc>
          <w:tcPr>
            <w:tcW w:w="1254" w:type="dxa"/>
            <w:tcBorders>
              <w:top w:val="nil"/>
              <w:left w:val="nil"/>
              <w:bottom w:val="single" w:sz="4" w:space="0" w:color="auto"/>
              <w:right w:val="single" w:sz="4" w:space="0" w:color="auto"/>
            </w:tcBorders>
            <w:shd w:val="clear" w:color="auto" w:fill="auto"/>
            <w:noWrap/>
            <w:vAlign w:val="center"/>
            <w:hideMark/>
          </w:tcPr>
          <w:p w14:paraId="31460A4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38</w:t>
            </w:r>
          </w:p>
        </w:tc>
      </w:tr>
    </w:tbl>
    <w:p w14:paraId="5396F410" w14:textId="77777777" w:rsidR="00715A90" w:rsidRPr="00715A90" w:rsidRDefault="00715A90" w:rsidP="00715A90">
      <w:pPr>
        <w:rPr>
          <w:rFonts w:ascii="Calibri" w:hAnsi="Calibri" w:cs="Calibri"/>
          <w:sz w:val="22"/>
          <w:szCs w:val="22"/>
        </w:rPr>
      </w:pPr>
    </w:p>
    <w:p w14:paraId="611DE599" w14:textId="77777777" w:rsidR="00715A90" w:rsidRDefault="00715A90" w:rsidP="00715A90">
      <w:pPr>
        <w:rPr>
          <w:rFonts w:ascii="Calibri" w:hAnsi="Calibri" w:cs="Calibri"/>
          <w:sz w:val="22"/>
          <w:szCs w:val="22"/>
        </w:rPr>
      </w:pPr>
      <w:r w:rsidRPr="00715A90">
        <w:rPr>
          <w:rFonts w:ascii="Calibri" w:hAnsi="Calibri" w:cs="Calibri"/>
          <w:sz w:val="22"/>
          <w:szCs w:val="22"/>
        </w:rPr>
        <w:t>Unsurprisingly, most of these occupations are strongly tied to the medical, education, and public administration industries.</w:t>
      </w:r>
    </w:p>
    <w:p w14:paraId="153ED477" w14:textId="77777777" w:rsidR="005E2514" w:rsidRDefault="005E2514" w:rsidP="00715A90">
      <w:pPr>
        <w:rPr>
          <w:rFonts w:ascii="Calibri" w:hAnsi="Calibri" w:cs="Calibri"/>
          <w:sz w:val="22"/>
          <w:szCs w:val="22"/>
        </w:rPr>
      </w:pPr>
    </w:p>
    <w:p w14:paraId="3B1C83DB" w14:textId="05F7D275" w:rsidR="005E2514" w:rsidRPr="005E2514" w:rsidRDefault="005E2514" w:rsidP="00715A90">
      <w:pPr>
        <w:rPr>
          <w:rFonts w:ascii="Calibri" w:hAnsi="Calibri" w:cs="Calibri"/>
          <w:b/>
          <w:bCs/>
          <w:sz w:val="22"/>
          <w:szCs w:val="22"/>
        </w:rPr>
      </w:pPr>
      <w:r w:rsidRPr="005E2514">
        <w:rPr>
          <w:rFonts w:ascii="Calibri" w:hAnsi="Calibri" w:cs="Calibri"/>
          <w:b/>
          <w:bCs/>
          <w:sz w:val="22"/>
          <w:szCs w:val="22"/>
        </w:rPr>
        <w:t>Labor Force Differences from Surrounding Region</w:t>
      </w:r>
    </w:p>
    <w:p w14:paraId="20F4E2F1" w14:textId="77777777" w:rsidR="005E2514" w:rsidRDefault="005E2514" w:rsidP="00715A90">
      <w:pPr>
        <w:rPr>
          <w:rFonts w:ascii="Calibri" w:hAnsi="Calibri" w:cs="Calibri"/>
          <w:sz w:val="22"/>
          <w:szCs w:val="22"/>
        </w:rPr>
      </w:pPr>
    </w:p>
    <w:p w14:paraId="771E5726" w14:textId="75ADA08B" w:rsidR="00715A90" w:rsidRDefault="00715A90" w:rsidP="00715A90">
      <w:pPr>
        <w:rPr>
          <w:rFonts w:ascii="Calibri" w:hAnsi="Calibri" w:cs="Calibri"/>
          <w:sz w:val="22"/>
          <w:szCs w:val="22"/>
        </w:rPr>
      </w:pPr>
      <w:r w:rsidRPr="00715A90">
        <w:rPr>
          <w:rFonts w:ascii="Calibri" w:hAnsi="Calibri" w:cs="Calibri"/>
          <w:sz w:val="22"/>
          <w:szCs w:val="22"/>
        </w:rPr>
        <w:t xml:space="preserve">In addition to the differences in the industries and occupations found within the Baltimore City compared to surrounding jurisdictions, there are very notable differences in the workforce itself. The most significant difference, which is both cause and consequence, is that the household income of Baltimore City residents is notably lower than surrounding jurisdictions as shown in the plot below. </w:t>
      </w:r>
    </w:p>
    <w:p w14:paraId="348A67C1" w14:textId="77777777" w:rsidR="002102D3" w:rsidRPr="00715A90" w:rsidRDefault="002102D3" w:rsidP="00715A90">
      <w:pPr>
        <w:rPr>
          <w:rFonts w:ascii="Calibri" w:hAnsi="Calibri" w:cs="Calibri"/>
          <w:sz w:val="22"/>
          <w:szCs w:val="22"/>
        </w:rPr>
      </w:pPr>
    </w:p>
    <w:p w14:paraId="62024B22"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06F566F3" wp14:editId="0F7B235D">
            <wp:extent cx="5943600" cy="3396615"/>
            <wp:effectExtent l="0" t="0" r="0" b="0"/>
            <wp:docPr id="2002574608"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74608" name="Picture 1"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r w:rsidRPr="00715A90">
        <w:rPr>
          <w:rFonts w:ascii="Calibri" w:hAnsi="Calibri" w:cs="Calibri"/>
          <w:sz w:val="22"/>
          <w:szCs w:val="22"/>
        </w:rPr>
        <w:t xml:space="preserve"> </w:t>
      </w:r>
    </w:p>
    <w:p w14:paraId="4BFD6084" w14:textId="77777777" w:rsidR="00CE6663" w:rsidRDefault="00CE6663" w:rsidP="00715A90">
      <w:pPr>
        <w:rPr>
          <w:rFonts w:ascii="Calibri" w:hAnsi="Calibri" w:cs="Calibri"/>
          <w:sz w:val="22"/>
          <w:szCs w:val="22"/>
        </w:rPr>
      </w:pPr>
    </w:p>
    <w:p w14:paraId="36722DEB" w14:textId="77777777" w:rsidR="002102D3" w:rsidRDefault="002102D3" w:rsidP="00715A90">
      <w:pPr>
        <w:rPr>
          <w:rFonts w:ascii="Calibri" w:hAnsi="Calibri" w:cs="Calibri"/>
          <w:sz w:val="22"/>
          <w:szCs w:val="22"/>
        </w:rPr>
      </w:pPr>
    </w:p>
    <w:p w14:paraId="3C56E6A2" w14:textId="77777777" w:rsidR="002102D3" w:rsidRDefault="002102D3" w:rsidP="00715A90">
      <w:pPr>
        <w:rPr>
          <w:rFonts w:ascii="Calibri" w:hAnsi="Calibri" w:cs="Calibri"/>
          <w:sz w:val="22"/>
          <w:szCs w:val="22"/>
        </w:rPr>
      </w:pPr>
    </w:p>
    <w:p w14:paraId="1D1EC5F5" w14:textId="77777777" w:rsidR="002102D3" w:rsidRDefault="002102D3" w:rsidP="00715A90">
      <w:pPr>
        <w:rPr>
          <w:rFonts w:ascii="Calibri" w:hAnsi="Calibri" w:cs="Calibri"/>
          <w:sz w:val="22"/>
          <w:szCs w:val="22"/>
        </w:rPr>
      </w:pPr>
    </w:p>
    <w:p w14:paraId="634B59A0" w14:textId="77777777" w:rsidR="002102D3" w:rsidRDefault="002102D3" w:rsidP="00715A90">
      <w:pPr>
        <w:rPr>
          <w:rFonts w:ascii="Calibri" w:hAnsi="Calibri" w:cs="Calibri"/>
          <w:sz w:val="22"/>
          <w:szCs w:val="22"/>
        </w:rPr>
      </w:pPr>
    </w:p>
    <w:p w14:paraId="722BDF11" w14:textId="77777777" w:rsidR="002102D3" w:rsidRDefault="002102D3" w:rsidP="00715A90">
      <w:pPr>
        <w:rPr>
          <w:rFonts w:ascii="Calibri" w:hAnsi="Calibri" w:cs="Calibri"/>
          <w:sz w:val="22"/>
          <w:szCs w:val="22"/>
        </w:rPr>
      </w:pPr>
    </w:p>
    <w:p w14:paraId="2315023C" w14:textId="77777777" w:rsidR="002102D3" w:rsidRDefault="002102D3" w:rsidP="00715A90">
      <w:pPr>
        <w:rPr>
          <w:rFonts w:ascii="Calibri" w:hAnsi="Calibri" w:cs="Calibri"/>
          <w:sz w:val="22"/>
          <w:szCs w:val="22"/>
        </w:rPr>
      </w:pPr>
    </w:p>
    <w:p w14:paraId="397BA878" w14:textId="77777777" w:rsidR="002102D3" w:rsidRDefault="002102D3" w:rsidP="00715A90">
      <w:pPr>
        <w:rPr>
          <w:rFonts w:ascii="Calibri" w:hAnsi="Calibri" w:cs="Calibri"/>
          <w:sz w:val="22"/>
          <w:szCs w:val="22"/>
        </w:rPr>
      </w:pPr>
    </w:p>
    <w:p w14:paraId="4C810ED8" w14:textId="77777777" w:rsidR="002102D3" w:rsidRDefault="002102D3" w:rsidP="00715A90">
      <w:pPr>
        <w:rPr>
          <w:rFonts w:ascii="Calibri" w:hAnsi="Calibri" w:cs="Calibri"/>
          <w:sz w:val="22"/>
          <w:szCs w:val="22"/>
        </w:rPr>
      </w:pPr>
    </w:p>
    <w:p w14:paraId="0D093AC9" w14:textId="57FAD317" w:rsidR="00715A90" w:rsidRDefault="00715A90" w:rsidP="00715A90">
      <w:pPr>
        <w:rPr>
          <w:rFonts w:ascii="Calibri" w:hAnsi="Calibri" w:cs="Calibri"/>
          <w:sz w:val="22"/>
          <w:szCs w:val="22"/>
        </w:rPr>
      </w:pPr>
      <w:r w:rsidRPr="00715A90">
        <w:rPr>
          <w:rFonts w:ascii="Calibri" w:hAnsi="Calibri" w:cs="Calibri"/>
          <w:sz w:val="22"/>
          <w:szCs w:val="22"/>
        </w:rPr>
        <w:t xml:space="preserve">Baltimore is </w:t>
      </w:r>
      <w:r w:rsidR="00741E64">
        <w:rPr>
          <w:rFonts w:ascii="Calibri" w:hAnsi="Calibri" w:cs="Calibri"/>
          <w:sz w:val="22"/>
          <w:szCs w:val="22"/>
        </w:rPr>
        <w:t xml:space="preserve">also </w:t>
      </w:r>
      <w:r w:rsidRPr="00715A90">
        <w:rPr>
          <w:rFonts w:ascii="Calibri" w:hAnsi="Calibri" w:cs="Calibri"/>
          <w:sz w:val="22"/>
          <w:szCs w:val="22"/>
        </w:rPr>
        <w:t>the only majority-</w:t>
      </w:r>
      <w:r w:rsidR="00981454">
        <w:rPr>
          <w:rFonts w:ascii="Calibri" w:hAnsi="Calibri" w:cs="Calibri"/>
          <w:sz w:val="22"/>
          <w:szCs w:val="22"/>
        </w:rPr>
        <w:t>B</w:t>
      </w:r>
      <w:r w:rsidRPr="00715A90">
        <w:rPr>
          <w:rFonts w:ascii="Calibri" w:hAnsi="Calibri" w:cs="Calibri"/>
          <w:sz w:val="22"/>
          <w:szCs w:val="22"/>
        </w:rPr>
        <w:t>lack jurisdiction in the region</w:t>
      </w:r>
      <w:r w:rsidR="00741E64">
        <w:rPr>
          <w:rFonts w:ascii="Calibri" w:hAnsi="Calibri" w:cs="Calibri"/>
          <w:sz w:val="22"/>
          <w:szCs w:val="22"/>
        </w:rPr>
        <w:t>:</w:t>
      </w:r>
    </w:p>
    <w:p w14:paraId="7A6C0AC8" w14:textId="77777777" w:rsidR="002102D3" w:rsidRDefault="002102D3" w:rsidP="00715A90">
      <w:pPr>
        <w:rPr>
          <w:rFonts w:ascii="Calibri" w:hAnsi="Calibri" w:cs="Calibri"/>
          <w:sz w:val="22"/>
          <w:szCs w:val="22"/>
        </w:rPr>
      </w:pPr>
    </w:p>
    <w:p w14:paraId="3620E5EB"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02086B46" wp14:editId="5B1EE7D0">
            <wp:extent cx="5943600" cy="3396342"/>
            <wp:effectExtent l="0" t="0" r="0" b="0"/>
            <wp:docPr id="745217275"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17275" name="Picture 3"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96342"/>
                    </a:xfrm>
                    <a:prstGeom prst="rect">
                      <a:avLst/>
                    </a:prstGeom>
                  </pic:spPr>
                </pic:pic>
              </a:graphicData>
            </a:graphic>
          </wp:inline>
        </w:drawing>
      </w:r>
      <w:r w:rsidRPr="00715A90">
        <w:rPr>
          <w:rFonts w:ascii="Calibri" w:hAnsi="Calibri" w:cs="Calibri"/>
          <w:sz w:val="22"/>
          <w:szCs w:val="22"/>
        </w:rPr>
        <w:t xml:space="preserve"> </w:t>
      </w:r>
    </w:p>
    <w:p w14:paraId="60C5D19F" w14:textId="77777777" w:rsidR="00715A90" w:rsidRDefault="00715A90" w:rsidP="00715A90">
      <w:pPr>
        <w:rPr>
          <w:rFonts w:ascii="Calibri" w:hAnsi="Calibri" w:cs="Calibri"/>
          <w:sz w:val="22"/>
          <w:szCs w:val="22"/>
        </w:rPr>
      </w:pPr>
    </w:p>
    <w:p w14:paraId="428B87C4" w14:textId="6EC5A1C8" w:rsidR="002102D3" w:rsidRDefault="00075B14" w:rsidP="00715A90">
      <w:pPr>
        <w:rPr>
          <w:rFonts w:ascii="Calibri" w:hAnsi="Calibri" w:cs="Calibri"/>
          <w:sz w:val="22"/>
          <w:szCs w:val="22"/>
        </w:rPr>
      </w:pPr>
      <w:r>
        <w:rPr>
          <w:rFonts w:ascii="Calibri" w:hAnsi="Calibri" w:cs="Calibri"/>
          <w:sz w:val="22"/>
          <w:szCs w:val="22"/>
        </w:rPr>
        <w:t>While t</w:t>
      </w:r>
      <w:r w:rsidR="00715A90" w:rsidRPr="00715A90">
        <w:rPr>
          <w:rFonts w:ascii="Calibri" w:hAnsi="Calibri" w:cs="Calibri"/>
          <w:sz w:val="22"/>
          <w:szCs w:val="22"/>
        </w:rPr>
        <w:t>he racial make-up of the counties alone do</w:t>
      </w:r>
      <w:r w:rsidR="002102D3">
        <w:rPr>
          <w:rFonts w:ascii="Calibri" w:hAnsi="Calibri" w:cs="Calibri"/>
          <w:sz w:val="22"/>
          <w:szCs w:val="22"/>
        </w:rPr>
        <w:t>es</w:t>
      </w:r>
      <w:r w:rsidR="00715A90" w:rsidRPr="00715A90">
        <w:rPr>
          <w:rFonts w:ascii="Calibri" w:hAnsi="Calibri" w:cs="Calibri"/>
          <w:sz w:val="22"/>
          <w:szCs w:val="22"/>
        </w:rPr>
        <w:t xml:space="preserve"> not determine the unemployment rate of their population</w:t>
      </w:r>
      <w:r w:rsidR="002959DE">
        <w:rPr>
          <w:rFonts w:ascii="Calibri" w:hAnsi="Calibri" w:cs="Calibri"/>
          <w:sz w:val="22"/>
          <w:szCs w:val="22"/>
        </w:rPr>
        <w:t>s</w:t>
      </w:r>
      <w:r>
        <w:rPr>
          <w:rFonts w:ascii="Calibri" w:hAnsi="Calibri" w:cs="Calibri"/>
          <w:sz w:val="22"/>
          <w:szCs w:val="22"/>
        </w:rPr>
        <w:t>, the graph belo</w:t>
      </w:r>
      <w:r w:rsidR="00445551">
        <w:rPr>
          <w:rFonts w:ascii="Calibri" w:hAnsi="Calibri" w:cs="Calibri"/>
          <w:sz w:val="22"/>
          <w:szCs w:val="22"/>
        </w:rPr>
        <w:t xml:space="preserve">w, </w:t>
      </w:r>
      <w:r w:rsidR="00715A90" w:rsidRPr="00715A90">
        <w:rPr>
          <w:rFonts w:ascii="Calibri" w:hAnsi="Calibri" w:cs="Calibri"/>
          <w:sz w:val="22"/>
          <w:szCs w:val="22"/>
        </w:rPr>
        <w:t>comparing the unemployment rate of different racial groups within each county</w:t>
      </w:r>
      <w:r w:rsidR="00AD3F56">
        <w:rPr>
          <w:rFonts w:ascii="Calibri" w:hAnsi="Calibri" w:cs="Calibri"/>
          <w:sz w:val="22"/>
          <w:szCs w:val="22"/>
        </w:rPr>
        <w:t xml:space="preserve">, </w:t>
      </w:r>
      <w:r w:rsidR="002959DE">
        <w:rPr>
          <w:rFonts w:ascii="Calibri" w:hAnsi="Calibri" w:cs="Calibri"/>
          <w:sz w:val="22"/>
          <w:szCs w:val="22"/>
        </w:rPr>
        <w:t>does show</w:t>
      </w:r>
      <w:r w:rsidR="00AD3F56">
        <w:rPr>
          <w:rFonts w:ascii="Calibri" w:hAnsi="Calibri" w:cs="Calibri"/>
          <w:sz w:val="22"/>
          <w:szCs w:val="22"/>
        </w:rPr>
        <w:t xml:space="preserve"> that t</w:t>
      </w:r>
      <w:r w:rsidR="00715A90" w:rsidRPr="00715A90">
        <w:rPr>
          <w:rFonts w:ascii="Calibri" w:hAnsi="Calibri" w:cs="Calibri"/>
          <w:sz w:val="22"/>
          <w:szCs w:val="22"/>
        </w:rPr>
        <w:t xml:space="preserve">he unemployment rate of Baltimore’s Black or African American population is significantly higher than any surrounding jurisdiction. </w:t>
      </w:r>
    </w:p>
    <w:p w14:paraId="43549383" w14:textId="05E8798B"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0873C7AA" wp14:editId="5CBF8BF0">
            <wp:extent cx="5943600" cy="5943600"/>
            <wp:effectExtent l="0" t="0" r="0" b="0"/>
            <wp:docPr id="1085693107" name="Picture 5"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93107" name="Picture 5" descr="Chart, time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EABDDEF" w14:textId="77777777" w:rsidR="00715A90" w:rsidRPr="00715A90" w:rsidRDefault="00715A90" w:rsidP="00715A90">
      <w:pPr>
        <w:rPr>
          <w:rFonts w:ascii="Calibri" w:hAnsi="Calibri" w:cs="Calibri"/>
          <w:sz w:val="22"/>
          <w:szCs w:val="22"/>
        </w:rPr>
      </w:pPr>
    </w:p>
    <w:p w14:paraId="426DEF64" w14:textId="05795A7B" w:rsidR="00715A90" w:rsidRPr="00715A90" w:rsidRDefault="00715A90" w:rsidP="00715A90">
      <w:pPr>
        <w:rPr>
          <w:rFonts w:ascii="Calibri" w:hAnsi="Calibri" w:cs="Calibri"/>
          <w:sz w:val="22"/>
          <w:szCs w:val="22"/>
        </w:rPr>
      </w:pPr>
      <w:r w:rsidRPr="00715A90">
        <w:rPr>
          <w:rFonts w:ascii="Calibri" w:hAnsi="Calibri" w:cs="Calibri"/>
          <w:sz w:val="22"/>
          <w:szCs w:val="22"/>
        </w:rPr>
        <w:t xml:space="preserve">These differences are facilitated in large part due to a long-standing trend of upper and middle-income population loss from Baltimore City to the surrounding counties. </w:t>
      </w:r>
      <w:r w:rsidR="00DE5B25">
        <w:rPr>
          <w:rFonts w:ascii="Calibri" w:hAnsi="Calibri" w:cs="Calibri"/>
          <w:sz w:val="22"/>
          <w:szCs w:val="22"/>
        </w:rPr>
        <w:t>Based on</w:t>
      </w:r>
      <w:r w:rsidRPr="00715A90">
        <w:rPr>
          <w:rFonts w:ascii="Calibri" w:hAnsi="Calibri" w:cs="Calibri"/>
          <w:sz w:val="22"/>
          <w:szCs w:val="22"/>
        </w:rPr>
        <w:t xml:space="preserve"> the most recent available data from 2016 to 2020, that population exodus continues.</w:t>
      </w:r>
    </w:p>
    <w:p w14:paraId="0E85B9CE"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3B686575" wp14:editId="2F09093B">
            <wp:extent cx="5943600" cy="2971800"/>
            <wp:effectExtent l="0" t="0" r="0" b="0"/>
            <wp:docPr id="1622718996"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18996" name="Picture 11"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BBA6FA2" w14:textId="77777777" w:rsidR="005C2F7F" w:rsidRDefault="005C2F7F" w:rsidP="00715A90">
      <w:pPr>
        <w:rPr>
          <w:rFonts w:ascii="Calibri" w:hAnsi="Calibri" w:cs="Calibri"/>
          <w:sz w:val="22"/>
          <w:szCs w:val="22"/>
        </w:rPr>
      </w:pPr>
    </w:p>
    <w:p w14:paraId="01B9D44F" w14:textId="1652FA74" w:rsidR="000C7FE6" w:rsidRPr="005E2514" w:rsidRDefault="002A2697" w:rsidP="005E2514">
      <w:pPr>
        <w:pStyle w:val="Heading1"/>
      </w:pPr>
      <w:bookmarkStart w:id="2" w:name="_Toc187916951"/>
      <w:r w:rsidRPr="005E2514">
        <w:t>Section 2</w:t>
      </w:r>
      <w:r w:rsidR="004F4BB2" w:rsidRPr="005E2514">
        <w:t>:</w:t>
      </w:r>
      <w:r w:rsidRPr="005E2514">
        <w:t xml:space="preserve"> </w:t>
      </w:r>
      <w:r w:rsidR="000C7FE6" w:rsidRPr="005E2514">
        <w:t>Strategic Planning</w:t>
      </w:r>
      <w:bookmarkEnd w:id="2"/>
    </w:p>
    <w:p w14:paraId="1C25F6FC" w14:textId="4284F50D" w:rsidR="000C7FE6" w:rsidRPr="005E2514" w:rsidRDefault="000C7FE6" w:rsidP="005E2514">
      <w:pPr>
        <w:pStyle w:val="Heading2"/>
      </w:pPr>
      <w:bookmarkStart w:id="3" w:name="_Toc187916952"/>
      <w:r w:rsidRPr="005E2514">
        <w:t>Part I: Aligning to Maryland’s Strategic Pillars</w:t>
      </w:r>
      <w:bookmarkEnd w:id="3"/>
      <w:r w:rsidRPr="005E2514">
        <w:t> </w:t>
      </w:r>
    </w:p>
    <w:p w14:paraId="7780E534" w14:textId="77777777" w:rsidR="000C7FE6" w:rsidRPr="000C7FE6" w:rsidRDefault="000C7FE6" w:rsidP="000C7FE6">
      <w:r w:rsidRPr="000C7FE6">
        <w:t> </w:t>
      </w:r>
    </w:p>
    <w:p w14:paraId="26E5FCEB" w14:textId="77777777" w:rsidR="000C7FE6" w:rsidRDefault="000C7FE6" w:rsidP="004265B5">
      <w:pPr>
        <w:numPr>
          <w:ilvl w:val="0"/>
          <w:numId w:val="38"/>
        </w:numPr>
      </w:pPr>
      <w:r w:rsidRPr="000C7FE6">
        <w:t>Describe the LWDB’s strategic vision and goals for preparing an educated and skilled workforce, including youth and individuals with barriers to employment. </w:t>
      </w:r>
    </w:p>
    <w:p w14:paraId="1E54DADD" w14:textId="11044B9B" w:rsidR="000C7FE6" w:rsidRDefault="000C7FE6" w:rsidP="762CEC8A"/>
    <w:p w14:paraId="604DD85C" w14:textId="2AA4B8D6" w:rsidR="00715A90" w:rsidRDefault="0643D86D" w:rsidP="00715A90">
      <w:r w:rsidRPr="762CEC8A">
        <w:rPr>
          <w:rFonts w:ascii="Calibri" w:eastAsia="Calibri" w:hAnsi="Calibri" w:cs="Calibri"/>
          <w:sz w:val="22"/>
          <w:szCs w:val="22"/>
        </w:rPr>
        <w:t>The Baltimore Workforce Development Board (BWDB) envisions a region where all residents have access to quality opportunities, livable wages, and economic mobility, while employers benefit from a skilled and talented workforce. Our goals and strategies for preparing the city’s workforce to meet both the profound challenges and exciting opportunities in the coming years are informed by th</w:t>
      </w:r>
      <w:r w:rsidR="00CD5A83">
        <w:rPr>
          <w:rFonts w:ascii="Calibri" w:eastAsia="Calibri" w:hAnsi="Calibri" w:cs="Calibri"/>
          <w:sz w:val="22"/>
          <w:szCs w:val="22"/>
        </w:rPr>
        <w:t>e newly adopted Thriving Together</w:t>
      </w:r>
      <w:r w:rsidRPr="762CEC8A">
        <w:rPr>
          <w:rFonts w:ascii="Calibri" w:eastAsia="Calibri" w:hAnsi="Calibri" w:cs="Calibri"/>
          <w:sz w:val="22"/>
          <w:szCs w:val="22"/>
        </w:rPr>
        <w:t xml:space="preserve"> framework as well as our economic landscape analysis. </w:t>
      </w:r>
    </w:p>
    <w:p w14:paraId="22DEF4C3" w14:textId="004B3571" w:rsidR="00C5499E" w:rsidRDefault="0643D86D" w:rsidP="00715A90">
      <w:r w:rsidRPr="762CEC8A">
        <w:rPr>
          <w:rFonts w:ascii="Calibri" w:eastAsia="Calibri" w:hAnsi="Calibri" w:cs="Calibri"/>
          <w:sz w:val="22"/>
          <w:szCs w:val="22"/>
        </w:rPr>
        <w:t xml:space="preserve"> </w:t>
      </w:r>
    </w:p>
    <w:p w14:paraId="7A3D25F3" w14:textId="09D18DEF" w:rsidR="00C5499E" w:rsidRDefault="0643D86D" w:rsidP="00B61AB2">
      <w:pPr>
        <w:pStyle w:val="ListParagraph"/>
        <w:numPr>
          <w:ilvl w:val="0"/>
          <w:numId w:val="37"/>
        </w:numPr>
        <w:rPr>
          <w:rFonts w:ascii="Calibri" w:eastAsia="Calibri" w:hAnsi="Calibri" w:cs="Calibri"/>
          <w:b/>
          <w:bCs/>
          <w:sz w:val="22"/>
          <w:szCs w:val="22"/>
        </w:rPr>
      </w:pPr>
      <w:r w:rsidRPr="762CEC8A">
        <w:rPr>
          <w:rFonts w:ascii="Calibri" w:eastAsia="Calibri" w:hAnsi="Calibri" w:cs="Calibri"/>
          <w:b/>
          <w:bCs/>
          <w:sz w:val="22"/>
          <w:szCs w:val="22"/>
        </w:rPr>
        <w:t>Goal: Increase Employment in Quality Jobs</w:t>
      </w:r>
    </w:p>
    <w:p w14:paraId="2E370603" w14:textId="2F7E776D" w:rsidR="00C5499E" w:rsidRDefault="0643D86D" w:rsidP="00B61AB2">
      <w:pPr>
        <w:pStyle w:val="ListParagraph"/>
        <w:numPr>
          <w:ilvl w:val="1"/>
          <w:numId w:val="37"/>
        </w:numPr>
        <w:rPr>
          <w:rFonts w:ascii="Calibri" w:eastAsia="Calibri" w:hAnsi="Calibri" w:cs="Calibri"/>
          <w:sz w:val="22"/>
          <w:szCs w:val="22"/>
        </w:rPr>
      </w:pPr>
      <w:r w:rsidRPr="762CEC8A">
        <w:rPr>
          <w:rFonts w:ascii="Calibri" w:eastAsia="Calibri" w:hAnsi="Calibri" w:cs="Calibri"/>
          <w:sz w:val="22"/>
          <w:szCs w:val="22"/>
        </w:rPr>
        <w:t>We will continue efforts to create a framework to define and identify “quality jobs” in the Baltimore region, including surveys and wage record analysis.</w:t>
      </w:r>
    </w:p>
    <w:p w14:paraId="151208CF" w14:textId="79B073A6" w:rsidR="00C5499E" w:rsidRDefault="0643D86D" w:rsidP="00B61AB2">
      <w:pPr>
        <w:pStyle w:val="ListParagraph"/>
        <w:numPr>
          <w:ilvl w:val="1"/>
          <w:numId w:val="37"/>
        </w:numPr>
        <w:rPr>
          <w:rFonts w:ascii="Calibri" w:eastAsia="Calibri" w:hAnsi="Calibri" w:cs="Calibri"/>
          <w:sz w:val="22"/>
          <w:szCs w:val="22"/>
        </w:rPr>
      </w:pPr>
      <w:r w:rsidRPr="0223ABEB">
        <w:rPr>
          <w:rFonts w:ascii="Calibri" w:eastAsia="Calibri" w:hAnsi="Calibri" w:cs="Calibri"/>
          <w:sz w:val="22"/>
          <w:szCs w:val="22"/>
        </w:rPr>
        <w:t>Career-seekers will have access to enhanced training and support opportunities tailored to their needs and the requirements of their chosen field or position.</w:t>
      </w:r>
    </w:p>
    <w:p w14:paraId="31DD6727" w14:textId="346F31FC" w:rsidR="00C5499E" w:rsidRDefault="0643D86D" w:rsidP="00B61AB2">
      <w:pPr>
        <w:pStyle w:val="ListParagraph"/>
        <w:numPr>
          <w:ilvl w:val="0"/>
          <w:numId w:val="36"/>
        </w:numPr>
        <w:rPr>
          <w:rFonts w:ascii="Calibri" w:eastAsia="Calibri" w:hAnsi="Calibri" w:cs="Calibri"/>
          <w:b/>
          <w:bCs/>
          <w:sz w:val="22"/>
          <w:szCs w:val="22"/>
        </w:rPr>
      </w:pPr>
      <w:r w:rsidRPr="762CEC8A">
        <w:rPr>
          <w:rFonts w:ascii="Calibri" w:eastAsia="Calibri" w:hAnsi="Calibri" w:cs="Calibri"/>
          <w:b/>
          <w:bCs/>
          <w:sz w:val="22"/>
          <w:szCs w:val="22"/>
        </w:rPr>
        <w:t>Goal: Meet Employer Needs</w:t>
      </w:r>
    </w:p>
    <w:p w14:paraId="19530F8B" w14:textId="340BB096" w:rsidR="00C5499E" w:rsidRDefault="0643D86D" w:rsidP="00B61AB2">
      <w:pPr>
        <w:pStyle w:val="ListParagraph"/>
        <w:numPr>
          <w:ilvl w:val="1"/>
          <w:numId w:val="36"/>
        </w:numPr>
        <w:rPr>
          <w:rFonts w:ascii="Calibri" w:eastAsia="Calibri" w:hAnsi="Calibri" w:cs="Calibri"/>
          <w:sz w:val="22"/>
          <w:szCs w:val="22"/>
        </w:rPr>
      </w:pPr>
      <w:r w:rsidRPr="762CEC8A">
        <w:rPr>
          <w:rFonts w:ascii="Calibri" w:eastAsia="Calibri" w:hAnsi="Calibri" w:cs="Calibri"/>
          <w:sz w:val="22"/>
          <w:szCs w:val="22"/>
        </w:rPr>
        <w:t>We will engage employers to understand developments in their industries, job requirements, and available opportunities for career-seekers.</w:t>
      </w:r>
    </w:p>
    <w:p w14:paraId="3F010CB1" w14:textId="5A2D28C1" w:rsidR="00C5499E" w:rsidRDefault="0643D86D" w:rsidP="00B61AB2">
      <w:pPr>
        <w:pStyle w:val="ListParagraph"/>
        <w:numPr>
          <w:ilvl w:val="1"/>
          <w:numId w:val="36"/>
        </w:numPr>
        <w:rPr>
          <w:rFonts w:ascii="Calibri" w:eastAsia="Calibri" w:hAnsi="Calibri" w:cs="Calibri"/>
          <w:sz w:val="22"/>
          <w:szCs w:val="22"/>
        </w:rPr>
      </w:pPr>
      <w:r w:rsidRPr="762CEC8A">
        <w:rPr>
          <w:rFonts w:ascii="Calibri" w:eastAsia="Calibri" w:hAnsi="Calibri" w:cs="Calibri"/>
          <w:sz w:val="22"/>
          <w:szCs w:val="22"/>
        </w:rPr>
        <w:t>Workforce development and training programs will be aligned with industry requirements to address evolving job demands.</w:t>
      </w:r>
    </w:p>
    <w:p w14:paraId="02A81362" w14:textId="00FCBD2B" w:rsidR="00C5499E" w:rsidRDefault="0643D86D" w:rsidP="00B61AB2">
      <w:pPr>
        <w:pStyle w:val="ListParagraph"/>
        <w:numPr>
          <w:ilvl w:val="1"/>
          <w:numId w:val="36"/>
        </w:numPr>
        <w:rPr>
          <w:rFonts w:ascii="Calibri" w:eastAsia="Calibri" w:hAnsi="Calibri" w:cs="Calibri"/>
          <w:sz w:val="22"/>
          <w:szCs w:val="22"/>
        </w:rPr>
      </w:pPr>
      <w:r w:rsidRPr="762CEC8A">
        <w:rPr>
          <w:rFonts w:ascii="Calibri" w:eastAsia="Calibri" w:hAnsi="Calibri" w:cs="Calibri"/>
          <w:sz w:val="22"/>
          <w:szCs w:val="22"/>
        </w:rPr>
        <w:t>We will provide opportunities, such as candidate screening and job fairs, to connect employers with qualified candidates for open positions.</w:t>
      </w:r>
    </w:p>
    <w:p w14:paraId="7C1702F9" w14:textId="3FD9FFD2" w:rsidR="00C5499E" w:rsidRDefault="0643D86D" w:rsidP="00B61AB2">
      <w:pPr>
        <w:pStyle w:val="ListParagraph"/>
        <w:numPr>
          <w:ilvl w:val="0"/>
          <w:numId w:val="36"/>
        </w:numPr>
        <w:rPr>
          <w:rFonts w:ascii="Calibri" w:eastAsia="Calibri" w:hAnsi="Calibri" w:cs="Calibri"/>
          <w:b/>
          <w:bCs/>
          <w:sz w:val="22"/>
          <w:szCs w:val="22"/>
        </w:rPr>
      </w:pPr>
      <w:r w:rsidRPr="0223ABEB">
        <w:rPr>
          <w:rFonts w:ascii="Calibri" w:eastAsia="Calibri" w:hAnsi="Calibri" w:cs="Calibri"/>
          <w:b/>
          <w:bCs/>
          <w:sz w:val="22"/>
          <w:szCs w:val="22"/>
        </w:rPr>
        <w:t xml:space="preserve">Goal: Engage </w:t>
      </w:r>
      <w:r w:rsidR="716BB5D6" w:rsidRPr="0223ABEB">
        <w:rPr>
          <w:rFonts w:ascii="Calibri" w:eastAsia="Calibri" w:hAnsi="Calibri" w:cs="Calibri"/>
          <w:b/>
          <w:bCs/>
          <w:sz w:val="22"/>
          <w:szCs w:val="22"/>
        </w:rPr>
        <w:t xml:space="preserve">and Prepare </w:t>
      </w:r>
      <w:r w:rsidRPr="0223ABEB">
        <w:rPr>
          <w:rFonts w:ascii="Calibri" w:eastAsia="Calibri" w:hAnsi="Calibri" w:cs="Calibri"/>
          <w:b/>
          <w:bCs/>
          <w:sz w:val="22"/>
          <w:szCs w:val="22"/>
        </w:rPr>
        <w:t>Youth</w:t>
      </w:r>
    </w:p>
    <w:p w14:paraId="28A9A370" w14:textId="6A0F10DE" w:rsidR="00C5499E" w:rsidRDefault="0643D86D" w:rsidP="00B61AB2">
      <w:pPr>
        <w:pStyle w:val="ListParagraph"/>
        <w:numPr>
          <w:ilvl w:val="1"/>
          <w:numId w:val="36"/>
        </w:numPr>
        <w:rPr>
          <w:rFonts w:ascii="Calibri" w:eastAsia="Calibri" w:hAnsi="Calibri" w:cs="Calibri"/>
          <w:sz w:val="22"/>
          <w:szCs w:val="22"/>
        </w:rPr>
      </w:pPr>
      <w:r w:rsidRPr="762CEC8A">
        <w:rPr>
          <w:rFonts w:ascii="Calibri" w:eastAsia="Calibri" w:hAnsi="Calibri" w:cs="Calibri"/>
          <w:sz w:val="22"/>
          <w:szCs w:val="22"/>
        </w:rPr>
        <w:t>We will work to improve the BWDB’s Youth Committee by amplifying youth voices and providing more opportunities for youth members to inform and guide youth workforce programs.</w:t>
      </w:r>
    </w:p>
    <w:p w14:paraId="454E7FCB" w14:textId="2C23CEA0" w:rsidR="00C5499E" w:rsidRDefault="0643D86D" w:rsidP="00B61AB2">
      <w:pPr>
        <w:pStyle w:val="ListParagraph"/>
        <w:numPr>
          <w:ilvl w:val="1"/>
          <w:numId w:val="36"/>
        </w:numPr>
        <w:rPr>
          <w:rFonts w:ascii="Calibri" w:eastAsia="Calibri" w:hAnsi="Calibri" w:cs="Calibri"/>
          <w:sz w:val="22"/>
          <w:szCs w:val="22"/>
        </w:rPr>
      </w:pPr>
      <w:r w:rsidRPr="0223ABEB">
        <w:rPr>
          <w:rFonts w:ascii="Calibri" w:eastAsia="Calibri" w:hAnsi="Calibri" w:cs="Calibri"/>
          <w:sz w:val="22"/>
          <w:szCs w:val="22"/>
        </w:rPr>
        <w:lastRenderedPageBreak/>
        <w:t>We will identify and develop opportunities for youth development and employment that align with youth interests and needs and provide the skills needed to prepare to enter the permanent workforce.</w:t>
      </w:r>
    </w:p>
    <w:p w14:paraId="234FF823" w14:textId="045CAA49" w:rsidR="382E6F4A" w:rsidRDefault="382E6F4A" w:rsidP="00B61AB2">
      <w:pPr>
        <w:pStyle w:val="ListParagraph"/>
        <w:numPr>
          <w:ilvl w:val="0"/>
          <w:numId w:val="36"/>
        </w:numPr>
        <w:rPr>
          <w:rFonts w:ascii="Calibri" w:eastAsia="Calibri" w:hAnsi="Calibri" w:cs="Calibri"/>
          <w:b/>
          <w:bCs/>
          <w:sz w:val="22"/>
          <w:szCs w:val="22"/>
        </w:rPr>
      </w:pPr>
      <w:r w:rsidRPr="0223ABEB">
        <w:rPr>
          <w:rFonts w:ascii="Calibri" w:eastAsia="Calibri" w:hAnsi="Calibri" w:cs="Calibri"/>
          <w:b/>
          <w:bCs/>
          <w:sz w:val="22"/>
          <w:szCs w:val="22"/>
        </w:rPr>
        <w:t>Goal: Improve Workforce Skills and Supports</w:t>
      </w:r>
    </w:p>
    <w:p w14:paraId="16AFD278" w14:textId="19429440" w:rsidR="382E6F4A" w:rsidRDefault="382E6F4A" w:rsidP="00B61AB2">
      <w:pPr>
        <w:pStyle w:val="ListParagraph"/>
        <w:numPr>
          <w:ilvl w:val="1"/>
          <w:numId w:val="36"/>
        </w:numPr>
        <w:rPr>
          <w:rFonts w:ascii="Calibri" w:eastAsia="Calibri" w:hAnsi="Calibri" w:cs="Calibri"/>
          <w:sz w:val="22"/>
          <w:szCs w:val="22"/>
        </w:rPr>
      </w:pPr>
      <w:r w:rsidRPr="0223ABEB">
        <w:rPr>
          <w:rFonts w:ascii="Calibri" w:eastAsia="Calibri" w:hAnsi="Calibri" w:cs="Calibri"/>
          <w:sz w:val="22"/>
          <w:szCs w:val="22"/>
        </w:rPr>
        <w:t xml:space="preserve">We will identify skill deficits and support needs in the city’s workforce to guide our service delivery strategies. </w:t>
      </w:r>
    </w:p>
    <w:p w14:paraId="3874938B" w14:textId="6B6A0D4E" w:rsidR="382E6F4A" w:rsidRDefault="382E6F4A" w:rsidP="00B61AB2">
      <w:pPr>
        <w:pStyle w:val="ListParagraph"/>
        <w:numPr>
          <w:ilvl w:val="1"/>
          <w:numId w:val="36"/>
        </w:numPr>
        <w:rPr>
          <w:rFonts w:ascii="Calibri" w:eastAsia="Calibri" w:hAnsi="Calibri" w:cs="Calibri"/>
          <w:sz w:val="22"/>
          <w:szCs w:val="22"/>
        </w:rPr>
      </w:pPr>
      <w:r w:rsidRPr="0223ABEB">
        <w:rPr>
          <w:rFonts w:ascii="Calibri" w:eastAsia="Calibri" w:hAnsi="Calibri" w:cs="Calibri"/>
          <w:sz w:val="22"/>
          <w:szCs w:val="22"/>
        </w:rPr>
        <w:t xml:space="preserve">Partner training programs and other continuing education opportunities will be selected based on identified worker needs as well as industry requirements to ensure workers are able to gain the necessary skills to succeed in their chosen industry.  </w:t>
      </w:r>
    </w:p>
    <w:p w14:paraId="741CEC60" w14:textId="7DBF092E" w:rsidR="382E6F4A" w:rsidRDefault="382E6F4A" w:rsidP="00B61AB2">
      <w:pPr>
        <w:pStyle w:val="ListParagraph"/>
        <w:numPr>
          <w:ilvl w:val="2"/>
          <w:numId w:val="36"/>
        </w:numPr>
        <w:rPr>
          <w:rFonts w:ascii="Calibri" w:eastAsia="Calibri" w:hAnsi="Calibri" w:cs="Calibri"/>
          <w:sz w:val="22"/>
          <w:szCs w:val="22"/>
        </w:rPr>
      </w:pPr>
      <w:r w:rsidRPr="0223ABEB">
        <w:rPr>
          <w:rFonts w:ascii="Calibri" w:eastAsia="Calibri" w:hAnsi="Calibri" w:cs="Calibri"/>
          <w:sz w:val="22"/>
          <w:szCs w:val="22"/>
        </w:rPr>
        <w:t xml:space="preserve">Some key continuing education focus areas may include digital skills development, remedial math education, and driver’s education; training focus areas may include registered apprenticeship and entrepreneurship and small business development training. </w:t>
      </w:r>
    </w:p>
    <w:p w14:paraId="3CE86B53" w14:textId="5AE707ED" w:rsidR="382E6F4A" w:rsidRDefault="382E6F4A" w:rsidP="00B61AB2">
      <w:pPr>
        <w:pStyle w:val="ListParagraph"/>
        <w:numPr>
          <w:ilvl w:val="1"/>
          <w:numId w:val="36"/>
        </w:numPr>
        <w:rPr>
          <w:rFonts w:ascii="Calibri" w:eastAsia="Calibri" w:hAnsi="Calibri" w:cs="Calibri"/>
          <w:sz w:val="22"/>
          <w:szCs w:val="22"/>
        </w:rPr>
      </w:pPr>
      <w:r w:rsidRPr="0223ABEB">
        <w:rPr>
          <w:rFonts w:ascii="Calibri" w:eastAsia="Calibri" w:hAnsi="Calibri" w:cs="Calibri"/>
          <w:sz w:val="22"/>
          <w:szCs w:val="22"/>
        </w:rPr>
        <w:t xml:space="preserve">Workers will have access to resources and case management services to ensure their needs are being effectively met. </w:t>
      </w:r>
    </w:p>
    <w:p w14:paraId="316C797E" w14:textId="7ECCB019" w:rsidR="00C5499E" w:rsidRPr="005E2514" w:rsidRDefault="382E6F4A" w:rsidP="005E2514">
      <w:pPr>
        <w:pStyle w:val="ListParagraph"/>
        <w:numPr>
          <w:ilvl w:val="2"/>
          <w:numId w:val="36"/>
        </w:numPr>
        <w:rPr>
          <w:rFonts w:ascii="Calibri" w:eastAsia="Calibri" w:hAnsi="Calibri" w:cs="Calibri"/>
          <w:sz w:val="22"/>
          <w:szCs w:val="22"/>
        </w:rPr>
      </w:pPr>
      <w:r w:rsidRPr="0223ABEB">
        <w:rPr>
          <w:rFonts w:ascii="Calibri" w:eastAsia="Calibri" w:hAnsi="Calibri" w:cs="Calibri"/>
          <w:sz w:val="22"/>
          <w:szCs w:val="22"/>
        </w:rPr>
        <w:t>Supportive services may include documentation assistance (e.g.  birth certificates, other I9 documents); transportation assistance (e.g. bus passes, rideshare access, gas stipends, car and insurance subsidies); childcare subsidies or vouchers; legal services (e.g. expungement, child support); emergency housing or utility support; financial empowerment counseling; and behavioral health services, which includes support for residents affected by substance use disorder.</w:t>
      </w:r>
    </w:p>
    <w:p w14:paraId="560447AC" w14:textId="77777777" w:rsidR="00C5499E" w:rsidRPr="000C7FE6" w:rsidRDefault="00C5499E" w:rsidP="000C7FE6">
      <w:pPr>
        <w:ind w:left="720"/>
      </w:pPr>
    </w:p>
    <w:p w14:paraId="40007D14" w14:textId="2F7AFB95" w:rsidR="000C7FE6" w:rsidRDefault="000C7FE6" w:rsidP="004265B5">
      <w:pPr>
        <w:numPr>
          <w:ilvl w:val="0"/>
          <w:numId w:val="39"/>
        </w:numPr>
      </w:pPr>
      <w:r w:rsidRPr="000C7FE6">
        <w:t>Describe how the LWDB will work with providers to facilitate the development of career pathways, including co-enrollment in core programs and academic training programs when appropriate. </w:t>
      </w:r>
    </w:p>
    <w:p w14:paraId="2C06DCB6" w14:textId="4BEED24A" w:rsidR="000C7FE6" w:rsidRDefault="000C7FE6" w:rsidP="000C7FE6"/>
    <w:p w14:paraId="735763D9" w14:textId="445753BA" w:rsidR="00C5499E" w:rsidRDefault="29B7627A" w:rsidP="762CEC8A">
      <w:r w:rsidRPr="762CEC8A">
        <w:rPr>
          <w:rFonts w:ascii="Calibri" w:eastAsia="Calibri" w:hAnsi="Calibri" w:cs="Calibri"/>
          <w:sz w:val="22"/>
          <w:szCs w:val="22"/>
        </w:rPr>
        <w:t>The BWDB facilitates the development of career pathways by collaborating with providers, employers, and stakeholders to create integrated pathways aligned with industry and career-seeker needs.</w:t>
      </w:r>
    </w:p>
    <w:p w14:paraId="1F00E627" w14:textId="44C75F9B" w:rsidR="00C5499E" w:rsidRDefault="29B7627A" w:rsidP="762CEC8A">
      <w:r w:rsidRPr="762CEC8A">
        <w:rPr>
          <w:rFonts w:ascii="Calibri" w:eastAsia="Calibri" w:hAnsi="Calibri" w:cs="Calibri"/>
          <w:sz w:val="22"/>
          <w:szCs w:val="22"/>
        </w:rPr>
        <w:t xml:space="preserve"> </w:t>
      </w:r>
    </w:p>
    <w:p w14:paraId="291315A1" w14:textId="6B732C37" w:rsidR="00C5499E" w:rsidRDefault="29B7627A" w:rsidP="00B61AB2">
      <w:pPr>
        <w:pStyle w:val="ListParagraph"/>
        <w:numPr>
          <w:ilvl w:val="0"/>
          <w:numId w:val="35"/>
        </w:numPr>
        <w:rPr>
          <w:rFonts w:ascii="Calibri" w:eastAsia="Calibri" w:hAnsi="Calibri" w:cs="Calibri"/>
          <w:b/>
          <w:bCs/>
          <w:sz w:val="22"/>
          <w:szCs w:val="22"/>
        </w:rPr>
      </w:pPr>
      <w:r w:rsidRPr="762CEC8A">
        <w:rPr>
          <w:rFonts w:ascii="Calibri" w:eastAsia="Calibri" w:hAnsi="Calibri" w:cs="Calibri"/>
          <w:b/>
          <w:bCs/>
          <w:sz w:val="22"/>
          <w:szCs w:val="22"/>
        </w:rPr>
        <w:t>Approach: Holistic System Coordination</w:t>
      </w:r>
    </w:p>
    <w:p w14:paraId="7D05CF32" w14:textId="324DC1BA" w:rsidR="00C5499E" w:rsidRDefault="29B7627A" w:rsidP="00B61AB2">
      <w:pPr>
        <w:pStyle w:val="ListParagraph"/>
        <w:numPr>
          <w:ilvl w:val="1"/>
          <w:numId w:val="35"/>
        </w:numPr>
        <w:rPr>
          <w:rFonts w:ascii="Calibri" w:eastAsia="Calibri" w:hAnsi="Calibri" w:cs="Calibri"/>
          <w:sz w:val="22"/>
          <w:szCs w:val="22"/>
        </w:rPr>
      </w:pPr>
      <w:r w:rsidRPr="762CEC8A">
        <w:rPr>
          <w:rFonts w:ascii="Calibri" w:eastAsia="Calibri" w:hAnsi="Calibri" w:cs="Calibri"/>
          <w:sz w:val="22"/>
          <w:szCs w:val="22"/>
        </w:rPr>
        <w:t>Through collaboration with the Mayor’s Office of Employment Development (MOED) and other partners we ensure a coordinated approach to training, job placement, and support services.</w:t>
      </w:r>
    </w:p>
    <w:p w14:paraId="09A23AD1" w14:textId="6BBFED69" w:rsidR="00C5499E" w:rsidRDefault="29B7627A" w:rsidP="00B61AB2">
      <w:pPr>
        <w:pStyle w:val="ListParagraph"/>
        <w:numPr>
          <w:ilvl w:val="0"/>
          <w:numId w:val="35"/>
        </w:numPr>
        <w:rPr>
          <w:rFonts w:ascii="Calibri" w:eastAsia="Calibri" w:hAnsi="Calibri" w:cs="Calibri"/>
          <w:b/>
          <w:bCs/>
          <w:sz w:val="22"/>
          <w:szCs w:val="22"/>
        </w:rPr>
      </w:pPr>
      <w:r w:rsidRPr="762CEC8A">
        <w:rPr>
          <w:rFonts w:ascii="Calibri" w:eastAsia="Calibri" w:hAnsi="Calibri" w:cs="Calibri"/>
          <w:b/>
          <w:bCs/>
          <w:sz w:val="22"/>
          <w:szCs w:val="22"/>
        </w:rPr>
        <w:t>Approach: Collaboration with Providers</w:t>
      </w:r>
    </w:p>
    <w:p w14:paraId="4E492A4B" w14:textId="08DB08A5" w:rsidR="00C5499E" w:rsidRDefault="29B7627A" w:rsidP="00B61AB2">
      <w:pPr>
        <w:pStyle w:val="ListParagraph"/>
        <w:numPr>
          <w:ilvl w:val="1"/>
          <w:numId w:val="35"/>
        </w:numPr>
        <w:rPr>
          <w:rFonts w:ascii="Calibri" w:eastAsia="Calibri" w:hAnsi="Calibri" w:cs="Calibri"/>
          <w:sz w:val="22"/>
          <w:szCs w:val="22"/>
        </w:rPr>
      </w:pPr>
      <w:r w:rsidRPr="762CEC8A">
        <w:rPr>
          <w:rFonts w:ascii="Calibri" w:eastAsia="Calibri" w:hAnsi="Calibri" w:cs="Calibri"/>
          <w:sz w:val="22"/>
          <w:szCs w:val="22"/>
        </w:rPr>
        <w:t>We actively partner with training organizations and employers to design and implement career pathways that meet labor market demands.</w:t>
      </w:r>
    </w:p>
    <w:p w14:paraId="1E1B33DF" w14:textId="4CD29DBB" w:rsidR="00C5499E" w:rsidRDefault="29B7627A" w:rsidP="00B61AB2">
      <w:pPr>
        <w:pStyle w:val="ListParagraph"/>
        <w:numPr>
          <w:ilvl w:val="1"/>
          <w:numId w:val="35"/>
        </w:numPr>
        <w:rPr>
          <w:rFonts w:ascii="Calibri" w:eastAsia="Calibri" w:hAnsi="Calibri" w:cs="Calibri"/>
          <w:sz w:val="22"/>
          <w:szCs w:val="22"/>
        </w:rPr>
      </w:pPr>
      <w:r w:rsidRPr="762CEC8A">
        <w:rPr>
          <w:rFonts w:ascii="Calibri" w:eastAsia="Calibri" w:hAnsi="Calibri" w:cs="Calibri"/>
          <w:sz w:val="22"/>
          <w:szCs w:val="22"/>
        </w:rPr>
        <w:t>We also ensure that providers and employers are aware of issues faced by career-seekers and work to integrate supportive services and other supports into training programs.</w:t>
      </w:r>
    </w:p>
    <w:p w14:paraId="22B11D73" w14:textId="4396B55A" w:rsidR="00C5499E" w:rsidRDefault="29B7627A" w:rsidP="00B61AB2">
      <w:pPr>
        <w:pStyle w:val="ListParagraph"/>
        <w:numPr>
          <w:ilvl w:val="0"/>
          <w:numId w:val="35"/>
        </w:numPr>
        <w:rPr>
          <w:rFonts w:ascii="Calibri" w:eastAsia="Calibri" w:hAnsi="Calibri" w:cs="Calibri"/>
          <w:b/>
          <w:bCs/>
          <w:sz w:val="22"/>
          <w:szCs w:val="22"/>
        </w:rPr>
      </w:pPr>
      <w:r w:rsidRPr="762CEC8A">
        <w:rPr>
          <w:rFonts w:ascii="Calibri" w:eastAsia="Calibri" w:hAnsi="Calibri" w:cs="Calibri"/>
          <w:b/>
          <w:bCs/>
          <w:sz w:val="22"/>
          <w:szCs w:val="22"/>
        </w:rPr>
        <w:t>Approach: Co-Enrollment in Core Programs</w:t>
      </w:r>
    </w:p>
    <w:p w14:paraId="2225AAAC" w14:textId="20730787" w:rsidR="0050436A" w:rsidRPr="00A45EE0" w:rsidRDefault="29B7627A" w:rsidP="00A45EE0">
      <w:pPr>
        <w:pStyle w:val="ListParagraph"/>
        <w:numPr>
          <w:ilvl w:val="1"/>
          <w:numId w:val="35"/>
        </w:numPr>
        <w:rPr>
          <w:rFonts w:ascii="Calibri" w:eastAsia="Calibri" w:hAnsi="Calibri" w:cs="Calibri"/>
          <w:sz w:val="22"/>
          <w:szCs w:val="22"/>
        </w:rPr>
      </w:pPr>
      <w:r w:rsidRPr="762CEC8A">
        <w:rPr>
          <w:rFonts w:ascii="Calibri" w:eastAsia="Calibri" w:hAnsi="Calibri" w:cs="Calibri"/>
          <w:sz w:val="22"/>
          <w:szCs w:val="22"/>
        </w:rPr>
        <w:t>We advocate for participant co-enrollment in Workforce Innovation and Opportunity Act (WIOA) programs to combine academic and technical training, supporting seamless career advancement.</w:t>
      </w:r>
    </w:p>
    <w:p w14:paraId="4226A6E0" w14:textId="51263EFC" w:rsidR="00C5499E" w:rsidRDefault="29B7627A" w:rsidP="00B61AB2">
      <w:pPr>
        <w:pStyle w:val="ListParagraph"/>
        <w:numPr>
          <w:ilvl w:val="0"/>
          <w:numId w:val="34"/>
        </w:numPr>
        <w:rPr>
          <w:rFonts w:ascii="Calibri" w:eastAsia="Calibri" w:hAnsi="Calibri" w:cs="Calibri"/>
          <w:b/>
          <w:bCs/>
          <w:sz w:val="22"/>
          <w:szCs w:val="22"/>
        </w:rPr>
      </w:pPr>
      <w:r w:rsidRPr="762CEC8A">
        <w:rPr>
          <w:rFonts w:ascii="Calibri" w:eastAsia="Calibri" w:hAnsi="Calibri" w:cs="Calibri"/>
          <w:b/>
          <w:bCs/>
          <w:sz w:val="22"/>
          <w:szCs w:val="22"/>
        </w:rPr>
        <w:t>Approach: Youth and Barrier Support</w:t>
      </w:r>
    </w:p>
    <w:p w14:paraId="3E4656B8" w14:textId="21BDF82C" w:rsidR="00C5499E" w:rsidRDefault="29B7627A" w:rsidP="00B61AB2">
      <w:pPr>
        <w:pStyle w:val="ListParagraph"/>
        <w:numPr>
          <w:ilvl w:val="1"/>
          <w:numId w:val="34"/>
        </w:numPr>
        <w:rPr>
          <w:rFonts w:ascii="Calibri" w:eastAsia="Calibri" w:hAnsi="Calibri" w:cs="Calibri"/>
          <w:sz w:val="22"/>
          <w:szCs w:val="22"/>
        </w:rPr>
      </w:pPr>
      <w:r w:rsidRPr="762CEC8A">
        <w:rPr>
          <w:rFonts w:ascii="Calibri" w:eastAsia="Calibri" w:hAnsi="Calibri" w:cs="Calibri"/>
          <w:sz w:val="22"/>
          <w:szCs w:val="22"/>
        </w:rPr>
        <w:t xml:space="preserve">We will expand youth-focused initiatives and programs designed to address </w:t>
      </w:r>
      <w:r w:rsidR="007E70A7">
        <w:rPr>
          <w:rFonts w:ascii="Calibri" w:eastAsia="Calibri" w:hAnsi="Calibri" w:cs="Calibri"/>
          <w:sz w:val="22"/>
          <w:szCs w:val="22"/>
        </w:rPr>
        <w:t>issues preventing youth from seamlessly entering the workforce</w:t>
      </w:r>
      <w:r w:rsidRPr="762CEC8A">
        <w:rPr>
          <w:rFonts w:ascii="Calibri" w:eastAsia="Calibri" w:hAnsi="Calibri" w:cs="Calibri"/>
          <w:sz w:val="22"/>
          <w:szCs w:val="22"/>
        </w:rPr>
        <w:t>.</w:t>
      </w:r>
    </w:p>
    <w:p w14:paraId="3FD9D4C7" w14:textId="623730E1" w:rsidR="00C5499E" w:rsidRDefault="29B7627A" w:rsidP="762CEC8A">
      <w:pPr>
        <w:ind w:left="1080"/>
      </w:pPr>
      <w:r w:rsidRPr="762CEC8A">
        <w:rPr>
          <w:rFonts w:ascii="Calibri" w:eastAsia="Calibri" w:hAnsi="Calibri" w:cs="Calibri"/>
          <w:sz w:val="22"/>
          <w:szCs w:val="22"/>
        </w:rPr>
        <w:t xml:space="preserve"> </w:t>
      </w:r>
    </w:p>
    <w:p w14:paraId="01268874" w14:textId="257236FD" w:rsidR="00C5499E" w:rsidRPr="000C7FE6" w:rsidRDefault="29B7627A" w:rsidP="000C7FE6">
      <w:r w:rsidRPr="762CEC8A">
        <w:rPr>
          <w:rFonts w:ascii="Calibri" w:eastAsia="Calibri" w:hAnsi="Calibri" w:cs="Calibri"/>
          <w:sz w:val="22"/>
          <w:szCs w:val="22"/>
        </w:rPr>
        <w:lastRenderedPageBreak/>
        <w:t>These strategies ensure that all workforce participants can progress through structured pathways toward long-term success.</w:t>
      </w:r>
    </w:p>
    <w:p w14:paraId="549B5D3E" w14:textId="77777777" w:rsidR="004B5960" w:rsidRDefault="004B5960" w:rsidP="004B5960"/>
    <w:p w14:paraId="113895CF" w14:textId="77777777" w:rsidR="00B43F48" w:rsidRPr="00B43F48" w:rsidRDefault="00232694" w:rsidP="00B43F48">
      <w:pPr>
        <w:numPr>
          <w:ilvl w:val="0"/>
          <w:numId w:val="40"/>
        </w:numPr>
        <w:rPr>
          <w:b/>
          <w:bCs/>
        </w:rPr>
      </w:pPr>
      <w:r w:rsidRPr="00B43F48">
        <w:rPr>
          <w:b/>
          <w:bCs/>
        </w:rPr>
        <w:t>Describe h</w:t>
      </w:r>
      <w:r w:rsidR="000C7FE6" w:rsidRPr="00B43F48">
        <w:rPr>
          <w:b/>
          <w:bCs/>
        </w:rPr>
        <w:t>ow does the local area’s workforce development programs, including programs provided by partner agencies, support this strategic vision? </w:t>
      </w:r>
    </w:p>
    <w:p w14:paraId="7124ECB8" w14:textId="77777777" w:rsidR="00B43F48" w:rsidRDefault="00B43F48" w:rsidP="00B43F48"/>
    <w:p w14:paraId="41FBF641" w14:textId="5C87A78F" w:rsidR="00B43F48" w:rsidRPr="00B43F48" w:rsidRDefault="00B43F48" w:rsidP="00B43F48">
      <w:pPr>
        <w:rPr>
          <w:sz w:val="22"/>
          <w:szCs w:val="22"/>
        </w:rPr>
      </w:pPr>
      <w:r w:rsidRPr="00B43F48">
        <w:rPr>
          <w:rFonts w:ascii="Calibri" w:hAnsi="Calibri" w:cs="Calibri"/>
          <w:color w:val="000000" w:themeColor="text1"/>
          <w:sz w:val="22"/>
          <w:szCs w:val="22"/>
        </w:rPr>
        <w:t xml:space="preserve">BWDB’s </w:t>
      </w:r>
      <w:r w:rsidR="006907E4">
        <w:rPr>
          <w:rStyle w:val="Strong"/>
          <w:rFonts w:ascii="Calibri" w:eastAsiaTheme="majorEastAsia" w:hAnsi="Calibri" w:cs="Calibri"/>
          <w:b w:val="0"/>
          <w:bCs w:val="0"/>
          <w:color w:val="000000" w:themeColor="text1"/>
          <w:sz w:val="22"/>
          <w:szCs w:val="22"/>
        </w:rPr>
        <w:t xml:space="preserve">strategic </w:t>
      </w:r>
      <w:r w:rsidRPr="00B43F48">
        <w:rPr>
          <w:rStyle w:val="Strong"/>
          <w:rFonts w:ascii="Calibri" w:eastAsiaTheme="majorEastAsia" w:hAnsi="Calibri" w:cs="Calibri"/>
          <w:b w:val="0"/>
          <w:bCs w:val="0"/>
          <w:color w:val="000000" w:themeColor="text1"/>
          <w:sz w:val="22"/>
          <w:szCs w:val="22"/>
        </w:rPr>
        <w:t>framework</w:t>
      </w:r>
      <w:r w:rsidRPr="00B43F48">
        <w:rPr>
          <w:rFonts w:ascii="Calibri" w:hAnsi="Calibri" w:cs="Calibri"/>
          <w:color w:val="000000" w:themeColor="text1"/>
          <w:sz w:val="22"/>
          <w:szCs w:val="22"/>
        </w:rPr>
        <w:t xml:space="preserve"> guides all workforce system activities, with each committee asking critical questions about how their work addresses </w:t>
      </w:r>
      <w:r w:rsidR="00D21F95">
        <w:rPr>
          <w:rFonts w:ascii="Calibri" w:hAnsi="Calibri" w:cs="Calibri"/>
          <w:color w:val="000000" w:themeColor="text1"/>
          <w:sz w:val="22"/>
          <w:szCs w:val="22"/>
        </w:rPr>
        <w:t>resident needs</w:t>
      </w:r>
      <w:r w:rsidRPr="00B43F48">
        <w:rPr>
          <w:rFonts w:ascii="Calibri" w:hAnsi="Calibri" w:cs="Calibri"/>
          <w:color w:val="000000" w:themeColor="text1"/>
          <w:sz w:val="22"/>
          <w:szCs w:val="22"/>
        </w:rPr>
        <w:t xml:space="preserve"> and supports access to quality jobs and livable wages. </w:t>
      </w:r>
    </w:p>
    <w:p w14:paraId="1C99B4EE" w14:textId="77777777" w:rsidR="00B43F48" w:rsidRPr="00B43F48" w:rsidRDefault="00B43F48" w:rsidP="00B43F48">
      <w:pPr>
        <w:rPr>
          <w:rFonts w:ascii="Calibri" w:hAnsi="Calibri" w:cs="Calibri"/>
          <w:color w:val="000000" w:themeColor="text1"/>
          <w:sz w:val="22"/>
          <w:szCs w:val="22"/>
        </w:rPr>
      </w:pPr>
    </w:p>
    <w:p w14:paraId="7A230269" w14:textId="4ADC533F" w:rsidR="00B43F48" w:rsidRPr="00B43F48" w:rsidRDefault="00B43F48" w:rsidP="00B43F48">
      <w:pPr>
        <w:rPr>
          <w:rFonts w:ascii="Calibri" w:hAnsi="Calibri" w:cs="Calibri"/>
          <w:color w:val="000000" w:themeColor="text1"/>
          <w:sz w:val="22"/>
          <w:szCs w:val="22"/>
        </w:rPr>
      </w:pPr>
      <w:r w:rsidRPr="00B43F48">
        <w:rPr>
          <w:rFonts w:ascii="Calibri" w:hAnsi="Calibri" w:cs="Calibri"/>
          <w:color w:val="000000" w:themeColor="text1"/>
          <w:sz w:val="22"/>
          <w:szCs w:val="22"/>
        </w:rPr>
        <w:t xml:space="preserve">To that end, we rely on employer partners to provide information on their workforce requirements. We also, as demonstrated in Section I, utilize labor market data to identify growing industries and quality jobs; additionally, we have developed a job quality survey that will be deployed in 2025 to provide further insight. Finally, and most importantly, we incorporate feedback from jobseekers so that we can understand their needs and identify skills gaps and </w:t>
      </w:r>
      <w:r w:rsidR="00D21F95">
        <w:rPr>
          <w:rFonts w:ascii="Calibri" w:hAnsi="Calibri" w:cs="Calibri"/>
          <w:color w:val="000000" w:themeColor="text1"/>
          <w:sz w:val="22"/>
          <w:szCs w:val="22"/>
        </w:rPr>
        <w:t>issues</w:t>
      </w:r>
      <w:r w:rsidRPr="00B43F48">
        <w:rPr>
          <w:rFonts w:ascii="Calibri" w:hAnsi="Calibri" w:cs="Calibri"/>
          <w:color w:val="000000" w:themeColor="text1"/>
          <w:sz w:val="22"/>
          <w:szCs w:val="22"/>
        </w:rPr>
        <w:t xml:space="preserve"> that might prevent them from succeeding in their careers. </w:t>
      </w:r>
    </w:p>
    <w:p w14:paraId="4A209E55" w14:textId="77777777" w:rsidR="00B43F48" w:rsidRPr="00B43F48" w:rsidRDefault="00B43F48" w:rsidP="00B43F48">
      <w:pPr>
        <w:rPr>
          <w:rFonts w:ascii="Calibri" w:hAnsi="Calibri" w:cs="Calibri"/>
          <w:color w:val="000000" w:themeColor="text1"/>
          <w:sz w:val="22"/>
          <w:szCs w:val="22"/>
        </w:rPr>
      </w:pPr>
    </w:p>
    <w:p w14:paraId="2C207E71" w14:textId="4892FDD5" w:rsidR="00B43F48" w:rsidRPr="00B43F48" w:rsidRDefault="00B43F48" w:rsidP="00B43F48">
      <w:pPr>
        <w:rPr>
          <w:rFonts w:ascii="Calibri" w:hAnsi="Calibri" w:cs="Calibri"/>
          <w:color w:val="000000" w:themeColor="text1"/>
          <w:sz w:val="22"/>
          <w:szCs w:val="22"/>
        </w:rPr>
      </w:pPr>
      <w:r w:rsidRPr="00B43F48">
        <w:rPr>
          <w:rFonts w:ascii="Calibri" w:hAnsi="Calibri" w:cs="Calibri"/>
          <w:color w:val="000000" w:themeColor="text1"/>
          <w:sz w:val="22"/>
          <w:szCs w:val="22"/>
        </w:rPr>
        <w:t xml:space="preserve">These insights allow us to identify target areas and provide tailored training opportunities that position graduates to enter in-demand industries, including construction, transportation, and wind power. We collaborate with training providers in our program design and delivery strategies to ensure that training aligns with job requirements and is responsive to participant needs and skill deficiencies. </w:t>
      </w:r>
    </w:p>
    <w:p w14:paraId="5968C11C" w14:textId="77777777" w:rsidR="00B43F48" w:rsidRPr="00B43F48" w:rsidRDefault="00B43F48" w:rsidP="00B43F48">
      <w:pPr>
        <w:rPr>
          <w:rFonts w:ascii="Calibri" w:hAnsi="Calibri" w:cs="Calibri"/>
          <w:sz w:val="22"/>
          <w:szCs w:val="22"/>
        </w:rPr>
      </w:pPr>
    </w:p>
    <w:p w14:paraId="01CFB9D2" w14:textId="5375C16A" w:rsidR="00B43F48" w:rsidRPr="00B43F48" w:rsidRDefault="00B43F48" w:rsidP="00B43F48">
      <w:pPr>
        <w:rPr>
          <w:rFonts w:ascii="Calibri" w:hAnsi="Calibri" w:cs="Calibri"/>
          <w:sz w:val="22"/>
          <w:szCs w:val="22"/>
          <w:highlight w:val="yellow"/>
        </w:rPr>
      </w:pPr>
      <w:r w:rsidRPr="00B43F48">
        <w:rPr>
          <w:rFonts w:ascii="Calibri" w:hAnsi="Calibri" w:cs="Calibri"/>
          <w:sz w:val="22"/>
          <w:szCs w:val="22"/>
        </w:rPr>
        <w:t xml:space="preserve">Our vision means that we also work to include barrier removal services in </w:t>
      </w:r>
      <w:proofErr w:type="gramStart"/>
      <w:r w:rsidRPr="00B43F48">
        <w:rPr>
          <w:rFonts w:ascii="Calibri" w:hAnsi="Calibri" w:cs="Calibri"/>
          <w:sz w:val="22"/>
          <w:szCs w:val="22"/>
        </w:rPr>
        <w:t>all of</w:t>
      </w:r>
      <w:proofErr w:type="gramEnd"/>
      <w:r w:rsidRPr="00B43F48">
        <w:rPr>
          <w:rFonts w:ascii="Calibri" w:hAnsi="Calibri" w:cs="Calibri"/>
          <w:sz w:val="22"/>
          <w:szCs w:val="22"/>
        </w:rPr>
        <w:t xml:space="preserve"> our programming, and to adjust and expand those services based on changing circumstances. Our recent programming for residents experiencing substance use disorder (SUD) is a strong example. In response to the increase in SUD cases and overdoses in the city, we developed a program utilizing the Individual Placement and Support model, which integrates a participant’s recovery goals and strategies with training and employment placement. In general, we consistently cultivate partnerships with community organizations providing services such as housing support to ensure we </w:t>
      </w:r>
      <w:proofErr w:type="gramStart"/>
      <w:r w:rsidRPr="00B43F48">
        <w:rPr>
          <w:rFonts w:ascii="Calibri" w:hAnsi="Calibri" w:cs="Calibri"/>
          <w:sz w:val="22"/>
          <w:szCs w:val="22"/>
        </w:rPr>
        <w:t>are able to</w:t>
      </w:r>
      <w:proofErr w:type="gramEnd"/>
      <w:r w:rsidRPr="00B43F48">
        <w:rPr>
          <w:rFonts w:ascii="Calibri" w:hAnsi="Calibri" w:cs="Calibri"/>
          <w:sz w:val="22"/>
          <w:szCs w:val="22"/>
        </w:rPr>
        <w:t xml:space="preserve"> provide more comprehensive supports. </w:t>
      </w:r>
    </w:p>
    <w:p w14:paraId="22A869B6" w14:textId="2402352D" w:rsidR="762CEC8A" w:rsidRDefault="762CEC8A" w:rsidP="762CEC8A"/>
    <w:p w14:paraId="63A64EF0" w14:textId="10AEBBB8" w:rsidR="762CEC8A" w:rsidRDefault="762CEC8A" w:rsidP="762CEC8A"/>
    <w:p w14:paraId="03DD6CAA" w14:textId="706EEE7E" w:rsidR="007D7F9E" w:rsidRPr="00B43F48" w:rsidRDefault="000C7FE6" w:rsidP="004265B5">
      <w:pPr>
        <w:pStyle w:val="ListParagraph"/>
        <w:numPr>
          <w:ilvl w:val="0"/>
          <w:numId w:val="40"/>
        </w:numPr>
        <w:rPr>
          <w:b/>
          <w:bCs/>
          <w:i/>
          <w:iCs/>
        </w:rPr>
      </w:pPr>
      <w:r w:rsidRPr="00B43F48">
        <w:rPr>
          <w:b/>
          <w:bCs/>
        </w:rPr>
        <w:t>Describe how the local area will ensure consistent implementation of activities and services that align with the State’s four core strategic pillars. </w:t>
      </w:r>
      <w:r w:rsidR="007D7F9E" w:rsidRPr="00B43F48">
        <w:rPr>
          <w:b/>
          <w:bCs/>
        </w:rPr>
        <w:t>(</w:t>
      </w:r>
      <w:r w:rsidR="007D7F9E" w:rsidRPr="00B43F48">
        <w:rPr>
          <w:b/>
          <w:bCs/>
          <w:i/>
          <w:iCs/>
        </w:rPr>
        <w:t>Refer to the Statewide plan for detailed description of the Four Core Strategic Pillars)</w:t>
      </w:r>
    </w:p>
    <w:p w14:paraId="7B1F1DFC" w14:textId="609E68B5" w:rsidR="00C9688F" w:rsidRPr="000C7FE6" w:rsidRDefault="00C9688F" w:rsidP="007D7F9E">
      <w:pPr>
        <w:pStyle w:val="ListParagraph"/>
      </w:pPr>
    </w:p>
    <w:p w14:paraId="03E277FE" w14:textId="60C0E95E" w:rsidR="007D7F9E" w:rsidRPr="007D7F9E" w:rsidRDefault="000C7FE6" w:rsidP="004265B5">
      <w:pPr>
        <w:pStyle w:val="ListParagraph"/>
        <w:numPr>
          <w:ilvl w:val="1"/>
          <w:numId w:val="40"/>
        </w:numPr>
      </w:pPr>
      <w:r w:rsidRPr="007D7F9E">
        <w:rPr>
          <w:b/>
          <w:bCs/>
        </w:rPr>
        <w:t>Supercharge Key Sectors </w:t>
      </w:r>
    </w:p>
    <w:p w14:paraId="00C95902" w14:textId="1341AE1D" w:rsidR="000C7FE6" w:rsidRPr="00BC2697" w:rsidRDefault="000C7FE6" w:rsidP="004265B5">
      <w:pPr>
        <w:pStyle w:val="ListParagraph"/>
        <w:numPr>
          <w:ilvl w:val="0"/>
          <w:numId w:val="61"/>
        </w:numPr>
        <w:tabs>
          <w:tab w:val="num" w:pos="720"/>
        </w:tabs>
        <w:rPr>
          <w:b/>
          <w:bCs/>
        </w:rPr>
      </w:pPr>
      <w:r w:rsidRPr="00BC2697">
        <w:rPr>
          <w:b/>
          <w:bCs/>
        </w:rPr>
        <w:t xml:space="preserve">What strategies will </w:t>
      </w:r>
      <w:r w:rsidR="00154C44" w:rsidRPr="00BC2697">
        <w:rPr>
          <w:b/>
          <w:bCs/>
        </w:rPr>
        <w:t>the LWDB</w:t>
      </w:r>
      <w:r w:rsidRPr="00BC2697">
        <w:rPr>
          <w:b/>
          <w:bCs/>
        </w:rPr>
        <w:t xml:space="preserve"> use to map skills and training assets and identify gaps? </w:t>
      </w:r>
    </w:p>
    <w:p w14:paraId="13A96288" w14:textId="7E563685" w:rsidR="002A2697" w:rsidRDefault="002A2697" w:rsidP="002A2697"/>
    <w:p w14:paraId="3BD02D25" w14:textId="57366E2C" w:rsidR="00E97460" w:rsidRDefault="078E3934" w:rsidP="005939F7">
      <w:r w:rsidRPr="762CEC8A">
        <w:rPr>
          <w:rFonts w:ascii="Calibri" w:eastAsia="Calibri" w:hAnsi="Calibri" w:cs="Calibri"/>
          <w:sz w:val="22"/>
          <w:szCs w:val="22"/>
        </w:rPr>
        <w:t>We will accelerate the growth and development of key industries in Baltimore by aligning workforce training and education with the evolving needs of priority sectors, fostering strong industry partnerships, and positioning MOED as a leader in workforce innovation.</w:t>
      </w:r>
    </w:p>
    <w:p w14:paraId="20D7465E" w14:textId="77777777" w:rsidR="00A606C1" w:rsidRDefault="00A606C1" w:rsidP="005939F7"/>
    <w:p w14:paraId="4A19789E" w14:textId="42C6171B" w:rsidR="00E97460" w:rsidRDefault="078E3934" w:rsidP="00B61AB2">
      <w:pPr>
        <w:pStyle w:val="ListParagraph"/>
        <w:numPr>
          <w:ilvl w:val="0"/>
          <w:numId w:val="33"/>
        </w:numPr>
        <w:rPr>
          <w:rFonts w:ascii="Calibri" w:eastAsia="Calibri" w:hAnsi="Calibri" w:cs="Calibri"/>
          <w:b/>
          <w:bCs/>
          <w:sz w:val="22"/>
          <w:szCs w:val="22"/>
        </w:rPr>
      </w:pPr>
      <w:r w:rsidRPr="762CEC8A">
        <w:rPr>
          <w:rFonts w:ascii="Calibri" w:eastAsia="Calibri" w:hAnsi="Calibri" w:cs="Calibri"/>
          <w:b/>
          <w:bCs/>
          <w:sz w:val="22"/>
          <w:szCs w:val="22"/>
        </w:rPr>
        <w:t>Goal: Identify and Prioritize Key Sectors</w:t>
      </w:r>
    </w:p>
    <w:p w14:paraId="7FB3B543" w14:textId="06E8AF12" w:rsidR="00E97460" w:rsidRDefault="078E3934" w:rsidP="00B61AB2">
      <w:pPr>
        <w:pStyle w:val="ListParagraph"/>
        <w:numPr>
          <w:ilvl w:val="1"/>
          <w:numId w:val="33"/>
        </w:numPr>
        <w:rPr>
          <w:rFonts w:ascii="Calibri" w:eastAsia="Calibri" w:hAnsi="Calibri" w:cs="Calibri"/>
          <w:sz w:val="22"/>
          <w:szCs w:val="22"/>
        </w:rPr>
      </w:pPr>
      <w:r w:rsidRPr="762CEC8A">
        <w:rPr>
          <w:rFonts w:ascii="Calibri" w:eastAsia="Calibri" w:hAnsi="Calibri" w:cs="Calibri"/>
          <w:sz w:val="22"/>
          <w:szCs w:val="22"/>
        </w:rPr>
        <w:lastRenderedPageBreak/>
        <w:t>We will focus on high-growth and high-demand industries such as healthcare, information technology, advanced manufacturing, and logistics to drive workforce investments.</w:t>
      </w:r>
    </w:p>
    <w:p w14:paraId="4E4282D8" w14:textId="5DECE6C7" w:rsidR="00E97460" w:rsidRDefault="078E3934" w:rsidP="00B61AB2">
      <w:pPr>
        <w:pStyle w:val="ListParagraph"/>
        <w:numPr>
          <w:ilvl w:val="0"/>
          <w:numId w:val="32"/>
        </w:numPr>
        <w:rPr>
          <w:rFonts w:ascii="Calibri" w:eastAsia="Calibri" w:hAnsi="Calibri" w:cs="Calibri"/>
          <w:b/>
          <w:bCs/>
          <w:sz w:val="22"/>
          <w:szCs w:val="22"/>
        </w:rPr>
      </w:pPr>
      <w:r w:rsidRPr="762CEC8A">
        <w:rPr>
          <w:rFonts w:ascii="Calibri" w:eastAsia="Calibri" w:hAnsi="Calibri" w:cs="Calibri"/>
          <w:b/>
          <w:bCs/>
          <w:sz w:val="22"/>
          <w:szCs w:val="22"/>
        </w:rPr>
        <w:t>Goal: Align Workforce Development with Industry Needs</w:t>
      </w:r>
    </w:p>
    <w:p w14:paraId="337209F6" w14:textId="53E6E55B" w:rsidR="00E97460" w:rsidRDefault="078E3934" w:rsidP="00B61AB2">
      <w:pPr>
        <w:pStyle w:val="ListParagraph"/>
        <w:numPr>
          <w:ilvl w:val="1"/>
          <w:numId w:val="32"/>
        </w:numPr>
        <w:rPr>
          <w:rFonts w:ascii="Calibri" w:eastAsia="Calibri" w:hAnsi="Calibri" w:cs="Calibri"/>
          <w:sz w:val="22"/>
          <w:szCs w:val="22"/>
        </w:rPr>
      </w:pPr>
      <w:r w:rsidRPr="762CEC8A">
        <w:rPr>
          <w:rFonts w:ascii="Calibri" w:eastAsia="Calibri" w:hAnsi="Calibri" w:cs="Calibri"/>
          <w:sz w:val="22"/>
          <w:szCs w:val="22"/>
        </w:rPr>
        <w:t>In collaboration with industry leaders, we will work to define skill gaps, emerging technologies, a</w:t>
      </w:r>
      <w:r w:rsidR="009E35DB">
        <w:rPr>
          <w:rFonts w:ascii="Calibri" w:eastAsia="Calibri" w:hAnsi="Calibri" w:cs="Calibri"/>
          <w:sz w:val="22"/>
          <w:szCs w:val="22"/>
        </w:rPr>
        <w:t>nd future labor demands in priority sectors.</w:t>
      </w:r>
      <w:r w:rsidR="00A606C1">
        <w:rPr>
          <w:rFonts w:ascii="Calibri" w:eastAsia="Calibri" w:hAnsi="Calibri" w:cs="Calibri"/>
          <w:sz w:val="22"/>
          <w:szCs w:val="22"/>
        </w:rPr>
        <w:t xml:space="preserve">                                                                                                                                                                                                                                                                                                                                                                                                                                                                                                                                                                                                                                                            </w:t>
      </w:r>
      <w:r w:rsidR="00D573A5">
        <w:rPr>
          <w:rFonts w:ascii="Calibri" w:eastAsia="Calibri" w:hAnsi="Calibri" w:cs="Calibri"/>
          <w:sz w:val="22"/>
          <w:szCs w:val="22"/>
        </w:rPr>
        <w:t xml:space="preserve">                                                                                                                                                                                                          </w:t>
      </w:r>
    </w:p>
    <w:p w14:paraId="3072D7A8" w14:textId="7CD36DBD" w:rsidR="00E97460" w:rsidRDefault="078E3934" w:rsidP="00B61AB2">
      <w:pPr>
        <w:pStyle w:val="ListParagraph"/>
        <w:numPr>
          <w:ilvl w:val="0"/>
          <w:numId w:val="32"/>
        </w:numPr>
        <w:rPr>
          <w:rFonts w:ascii="Calibri" w:eastAsia="Calibri" w:hAnsi="Calibri" w:cs="Calibri"/>
          <w:b/>
          <w:bCs/>
          <w:sz w:val="22"/>
          <w:szCs w:val="22"/>
        </w:rPr>
      </w:pPr>
      <w:r w:rsidRPr="762CEC8A">
        <w:rPr>
          <w:rFonts w:ascii="Calibri" w:eastAsia="Calibri" w:hAnsi="Calibri" w:cs="Calibri"/>
          <w:b/>
          <w:bCs/>
          <w:sz w:val="22"/>
          <w:szCs w:val="22"/>
        </w:rPr>
        <w:t>Goal: Enhance Industry Partnerships</w:t>
      </w:r>
    </w:p>
    <w:p w14:paraId="1FF0B2E7" w14:textId="682A8650" w:rsidR="00E97460" w:rsidRDefault="078E3934" w:rsidP="00B61AB2">
      <w:pPr>
        <w:pStyle w:val="ListParagraph"/>
        <w:numPr>
          <w:ilvl w:val="1"/>
          <w:numId w:val="32"/>
        </w:numPr>
        <w:rPr>
          <w:rFonts w:ascii="Calibri" w:eastAsia="Calibri" w:hAnsi="Calibri" w:cs="Calibri"/>
          <w:sz w:val="22"/>
          <w:szCs w:val="22"/>
        </w:rPr>
      </w:pPr>
      <w:r w:rsidRPr="762CEC8A">
        <w:rPr>
          <w:rFonts w:ascii="Calibri" w:eastAsia="Calibri" w:hAnsi="Calibri" w:cs="Calibri"/>
          <w:sz w:val="22"/>
          <w:szCs w:val="22"/>
        </w:rPr>
        <w:t>We will strengthen partnerships with employers, industry associations, and educational institutions by advising on viable training programs and streamlining career pathways.</w:t>
      </w:r>
    </w:p>
    <w:p w14:paraId="0DC9E746" w14:textId="7C49E025" w:rsidR="00E97460" w:rsidRDefault="078E3934" w:rsidP="00B61AB2">
      <w:pPr>
        <w:pStyle w:val="ListParagraph"/>
        <w:numPr>
          <w:ilvl w:val="0"/>
          <w:numId w:val="31"/>
        </w:numPr>
        <w:rPr>
          <w:rFonts w:ascii="Calibri" w:eastAsia="Calibri" w:hAnsi="Calibri" w:cs="Calibri"/>
          <w:b/>
          <w:bCs/>
          <w:sz w:val="22"/>
          <w:szCs w:val="22"/>
        </w:rPr>
      </w:pPr>
      <w:r w:rsidRPr="762CEC8A">
        <w:rPr>
          <w:rFonts w:ascii="Calibri" w:eastAsia="Calibri" w:hAnsi="Calibri" w:cs="Calibri"/>
          <w:b/>
          <w:bCs/>
          <w:sz w:val="22"/>
          <w:szCs w:val="22"/>
        </w:rPr>
        <w:t>Goal: Promote Sector-Based Workforce Solutions</w:t>
      </w:r>
    </w:p>
    <w:p w14:paraId="24B60A2C" w14:textId="01C2AF0A" w:rsidR="00E97460" w:rsidRDefault="078E3934" w:rsidP="00B61AB2">
      <w:pPr>
        <w:pStyle w:val="ListParagraph"/>
        <w:numPr>
          <w:ilvl w:val="1"/>
          <w:numId w:val="31"/>
        </w:numPr>
        <w:rPr>
          <w:rFonts w:ascii="Calibri" w:eastAsia="Calibri" w:hAnsi="Calibri" w:cs="Calibri"/>
          <w:sz w:val="22"/>
          <w:szCs w:val="22"/>
        </w:rPr>
      </w:pPr>
      <w:r w:rsidRPr="762CEC8A">
        <w:rPr>
          <w:rFonts w:ascii="Calibri" w:eastAsia="Calibri" w:hAnsi="Calibri" w:cs="Calibri"/>
          <w:sz w:val="22"/>
          <w:szCs w:val="22"/>
        </w:rPr>
        <w:t>We will market our services to, and strategically collaborate with, workforce partners to scale workforce solutions tailored to the specific challenges and opportunities of each key sector.</w:t>
      </w:r>
    </w:p>
    <w:p w14:paraId="588E0382" w14:textId="06DAB710" w:rsidR="00E97460" w:rsidRDefault="078E3934" w:rsidP="762CEC8A">
      <w:r w:rsidRPr="762CEC8A">
        <w:rPr>
          <w:rFonts w:ascii="Calibri" w:eastAsia="Calibri" w:hAnsi="Calibri" w:cs="Calibri"/>
          <w:sz w:val="22"/>
          <w:szCs w:val="22"/>
        </w:rPr>
        <w:t xml:space="preserve"> </w:t>
      </w:r>
    </w:p>
    <w:p w14:paraId="2A39E611" w14:textId="7346A2E4" w:rsidR="00E97460" w:rsidRDefault="078E3934" w:rsidP="762CEC8A">
      <w:r w:rsidRPr="762CEC8A">
        <w:rPr>
          <w:rFonts w:ascii="Calibri" w:eastAsia="Calibri" w:hAnsi="Calibri" w:cs="Calibri"/>
          <w:sz w:val="22"/>
          <w:szCs w:val="22"/>
        </w:rPr>
        <w:t>Our strategies for achieving these goals have been, and will continue to be, informed and refined by feedback from all system stakeholders to ensure continuing efficacy.</w:t>
      </w:r>
    </w:p>
    <w:p w14:paraId="55BDE4EB" w14:textId="04999447" w:rsidR="00E97460" w:rsidRDefault="078E3934" w:rsidP="762CEC8A">
      <w:pPr>
        <w:spacing w:after="160"/>
      </w:pPr>
      <w:r w:rsidRPr="762CEC8A">
        <w:rPr>
          <w:rFonts w:ascii="Calibri" w:eastAsia="Calibri" w:hAnsi="Calibri" w:cs="Calibri"/>
          <w:sz w:val="22"/>
          <w:szCs w:val="22"/>
        </w:rPr>
        <w:t xml:space="preserve"> </w:t>
      </w:r>
    </w:p>
    <w:p w14:paraId="028E95A7" w14:textId="7AEDA2A5" w:rsidR="00E97460" w:rsidRDefault="078E3934" w:rsidP="00B61AB2">
      <w:pPr>
        <w:pStyle w:val="ListParagraph"/>
        <w:numPr>
          <w:ilvl w:val="0"/>
          <w:numId w:val="31"/>
        </w:numPr>
        <w:rPr>
          <w:rFonts w:ascii="Calibri" w:eastAsia="Calibri" w:hAnsi="Calibri" w:cs="Calibri"/>
          <w:b/>
          <w:bCs/>
          <w:sz w:val="22"/>
          <w:szCs w:val="22"/>
        </w:rPr>
      </w:pPr>
      <w:r w:rsidRPr="762CEC8A">
        <w:rPr>
          <w:rFonts w:ascii="Calibri" w:eastAsia="Calibri" w:hAnsi="Calibri" w:cs="Calibri"/>
          <w:b/>
          <w:bCs/>
          <w:sz w:val="22"/>
          <w:szCs w:val="22"/>
        </w:rPr>
        <w:t>Approach: Sector-Based Training Initiatives</w:t>
      </w:r>
    </w:p>
    <w:p w14:paraId="719793CC" w14:textId="54920D59" w:rsidR="00E97460" w:rsidRDefault="078E3934" w:rsidP="00B61AB2">
      <w:pPr>
        <w:pStyle w:val="ListParagraph"/>
        <w:numPr>
          <w:ilvl w:val="1"/>
          <w:numId w:val="30"/>
        </w:numPr>
        <w:rPr>
          <w:rFonts w:ascii="Calibri" w:eastAsia="Calibri" w:hAnsi="Calibri" w:cs="Calibri"/>
          <w:sz w:val="22"/>
          <w:szCs w:val="22"/>
        </w:rPr>
      </w:pPr>
      <w:r w:rsidRPr="762CEC8A">
        <w:rPr>
          <w:rFonts w:ascii="Calibri" w:eastAsia="Calibri" w:hAnsi="Calibri" w:cs="Calibri"/>
          <w:sz w:val="22"/>
          <w:szCs w:val="22"/>
        </w:rPr>
        <w:t>We will expand currently available industry-focused training programs, such as apprenticeship models in healthcare and IT.</w:t>
      </w:r>
    </w:p>
    <w:p w14:paraId="08FC7A8D" w14:textId="6F62FBD8" w:rsidR="00E97460" w:rsidRDefault="078E3934" w:rsidP="00B61AB2">
      <w:pPr>
        <w:pStyle w:val="ListParagraph"/>
        <w:numPr>
          <w:ilvl w:val="1"/>
          <w:numId w:val="30"/>
        </w:numPr>
        <w:rPr>
          <w:rFonts w:ascii="Calibri" w:eastAsia="Calibri" w:hAnsi="Calibri" w:cs="Calibri"/>
          <w:sz w:val="22"/>
          <w:szCs w:val="22"/>
        </w:rPr>
      </w:pPr>
      <w:r w:rsidRPr="762CEC8A">
        <w:rPr>
          <w:rFonts w:ascii="Calibri" w:eastAsia="Calibri" w:hAnsi="Calibri" w:cs="Calibri"/>
          <w:sz w:val="22"/>
          <w:szCs w:val="22"/>
        </w:rPr>
        <w:t xml:space="preserve">Emerging sectors, such as green energy and cybersecurity, will be targets for development of new initiatives. </w:t>
      </w:r>
    </w:p>
    <w:p w14:paraId="77FE14E5" w14:textId="5BD66C59" w:rsidR="00E97460" w:rsidRDefault="078E3934" w:rsidP="00B61AB2">
      <w:pPr>
        <w:pStyle w:val="ListParagraph"/>
        <w:numPr>
          <w:ilvl w:val="0"/>
          <w:numId w:val="31"/>
        </w:numPr>
        <w:rPr>
          <w:rFonts w:ascii="Calibri" w:eastAsia="Calibri" w:hAnsi="Calibri" w:cs="Calibri"/>
          <w:b/>
          <w:bCs/>
          <w:sz w:val="22"/>
          <w:szCs w:val="22"/>
        </w:rPr>
      </w:pPr>
      <w:r w:rsidRPr="762CEC8A">
        <w:rPr>
          <w:rFonts w:ascii="Calibri" w:eastAsia="Calibri" w:hAnsi="Calibri" w:cs="Calibri"/>
          <w:b/>
          <w:bCs/>
          <w:sz w:val="22"/>
          <w:szCs w:val="22"/>
        </w:rPr>
        <w:t>Approach: Employer Roundtables and Industry Councils</w:t>
      </w:r>
    </w:p>
    <w:p w14:paraId="71D9C316" w14:textId="68A67317" w:rsidR="00E97460" w:rsidRDefault="078E3934" w:rsidP="00B61AB2">
      <w:pPr>
        <w:pStyle w:val="ListParagraph"/>
        <w:numPr>
          <w:ilvl w:val="1"/>
          <w:numId w:val="29"/>
        </w:numPr>
        <w:rPr>
          <w:rFonts w:ascii="Calibri" w:eastAsia="Calibri" w:hAnsi="Calibri" w:cs="Calibri"/>
          <w:sz w:val="22"/>
          <w:szCs w:val="22"/>
        </w:rPr>
      </w:pPr>
      <w:r w:rsidRPr="762CEC8A">
        <w:rPr>
          <w:rFonts w:ascii="Calibri" w:eastAsia="Calibri" w:hAnsi="Calibri" w:cs="Calibri"/>
          <w:sz w:val="22"/>
          <w:szCs w:val="22"/>
        </w:rPr>
        <w:t>In collaboration with MOED and community partners, we will host regular roundtables with key employers in each sector to gather real-time feedback on skill needs.</w:t>
      </w:r>
    </w:p>
    <w:p w14:paraId="66361577" w14:textId="280E9BAD" w:rsidR="00E97460" w:rsidRDefault="078E3934" w:rsidP="00B61AB2">
      <w:pPr>
        <w:pStyle w:val="ListParagraph"/>
        <w:numPr>
          <w:ilvl w:val="1"/>
          <w:numId w:val="29"/>
        </w:numPr>
        <w:rPr>
          <w:rFonts w:ascii="Calibri" w:eastAsia="Calibri" w:hAnsi="Calibri" w:cs="Calibri"/>
          <w:sz w:val="22"/>
          <w:szCs w:val="22"/>
        </w:rPr>
      </w:pPr>
      <w:r w:rsidRPr="762CEC8A">
        <w:rPr>
          <w:rFonts w:ascii="Calibri" w:eastAsia="Calibri" w:hAnsi="Calibri" w:cs="Calibri"/>
          <w:sz w:val="22"/>
          <w:szCs w:val="22"/>
        </w:rPr>
        <w:t>We will also establish industry councils to co-create workforce strategies and advise on training curricula.</w:t>
      </w:r>
    </w:p>
    <w:p w14:paraId="5BC6CFB6" w14:textId="6B559648" w:rsidR="00E97460" w:rsidRDefault="078E3934" w:rsidP="00B61AB2">
      <w:pPr>
        <w:pStyle w:val="ListParagraph"/>
        <w:numPr>
          <w:ilvl w:val="0"/>
          <w:numId w:val="31"/>
        </w:numPr>
        <w:rPr>
          <w:rFonts w:ascii="Calibri" w:eastAsia="Calibri" w:hAnsi="Calibri" w:cs="Calibri"/>
          <w:b/>
          <w:bCs/>
          <w:sz w:val="22"/>
          <w:szCs w:val="22"/>
        </w:rPr>
      </w:pPr>
      <w:r w:rsidRPr="762CEC8A">
        <w:rPr>
          <w:rFonts w:ascii="Calibri" w:eastAsia="Calibri" w:hAnsi="Calibri" w:cs="Calibri"/>
          <w:b/>
          <w:bCs/>
          <w:sz w:val="22"/>
          <w:szCs w:val="22"/>
        </w:rPr>
        <w:t>Approach: Work-Based Learning Opportunities</w:t>
      </w:r>
    </w:p>
    <w:p w14:paraId="7AACD1CD" w14:textId="7C047758" w:rsidR="00E97460" w:rsidRDefault="078E3934" w:rsidP="00B61AB2">
      <w:pPr>
        <w:pStyle w:val="ListParagraph"/>
        <w:numPr>
          <w:ilvl w:val="1"/>
          <w:numId w:val="28"/>
        </w:numPr>
        <w:rPr>
          <w:rFonts w:ascii="Calibri" w:eastAsia="Calibri" w:hAnsi="Calibri" w:cs="Calibri"/>
          <w:sz w:val="22"/>
          <w:szCs w:val="22"/>
        </w:rPr>
      </w:pPr>
      <w:r w:rsidRPr="762CEC8A">
        <w:rPr>
          <w:rFonts w:ascii="Calibri" w:eastAsia="Calibri" w:hAnsi="Calibri" w:cs="Calibri"/>
          <w:sz w:val="22"/>
          <w:szCs w:val="22"/>
        </w:rPr>
        <w:t>We will develop more partnerships with local businesses to offer more on-the-job training opportunities.</w:t>
      </w:r>
    </w:p>
    <w:p w14:paraId="2BC9AA74" w14:textId="41EF7047" w:rsidR="00E97460" w:rsidRDefault="078E3934" w:rsidP="00B61AB2">
      <w:pPr>
        <w:pStyle w:val="ListParagraph"/>
        <w:numPr>
          <w:ilvl w:val="0"/>
          <w:numId w:val="31"/>
        </w:numPr>
        <w:rPr>
          <w:rFonts w:ascii="Calibri" w:eastAsia="Calibri" w:hAnsi="Calibri" w:cs="Calibri"/>
          <w:b/>
          <w:bCs/>
          <w:sz w:val="22"/>
          <w:szCs w:val="22"/>
        </w:rPr>
      </w:pPr>
      <w:r w:rsidRPr="762CEC8A">
        <w:rPr>
          <w:rFonts w:ascii="Calibri" w:eastAsia="Calibri" w:hAnsi="Calibri" w:cs="Calibri"/>
          <w:b/>
          <w:bCs/>
          <w:sz w:val="22"/>
          <w:szCs w:val="22"/>
        </w:rPr>
        <w:t>Approach: Data-Driven Decision Making</w:t>
      </w:r>
    </w:p>
    <w:p w14:paraId="5CD435C4" w14:textId="46AB4449" w:rsidR="00E97460" w:rsidRDefault="078E3934" w:rsidP="00B61AB2">
      <w:pPr>
        <w:pStyle w:val="ListParagraph"/>
        <w:numPr>
          <w:ilvl w:val="1"/>
          <w:numId w:val="27"/>
        </w:numPr>
        <w:rPr>
          <w:rFonts w:ascii="Calibri" w:eastAsia="Calibri" w:hAnsi="Calibri" w:cs="Calibri"/>
          <w:sz w:val="22"/>
          <w:szCs w:val="22"/>
        </w:rPr>
      </w:pPr>
      <w:r w:rsidRPr="762CEC8A">
        <w:rPr>
          <w:rFonts w:ascii="Calibri" w:eastAsia="Calibri" w:hAnsi="Calibri" w:cs="Calibri"/>
          <w:sz w:val="22"/>
          <w:szCs w:val="22"/>
        </w:rPr>
        <w:t>Labor market data will continue to guide us as we continuously evaluate and adjust sector priorities.</w:t>
      </w:r>
    </w:p>
    <w:p w14:paraId="02B50530" w14:textId="08EA9130" w:rsidR="00E97460" w:rsidRDefault="078E3934" w:rsidP="00B61AB2">
      <w:pPr>
        <w:pStyle w:val="ListParagraph"/>
        <w:numPr>
          <w:ilvl w:val="1"/>
          <w:numId w:val="27"/>
        </w:numPr>
        <w:rPr>
          <w:rFonts w:ascii="Calibri" w:eastAsia="Calibri" w:hAnsi="Calibri" w:cs="Calibri"/>
          <w:sz w:val="22"/>
          <w:szCs w:val="22"/>
        </w:rPr>
      </w:pPr>
      <w:r w:rsidRPr="762CEC8A">
        <w:rPr>
          <w:rFonts w:ascii="Calibri" w:eastAsia="Calibri" w:hAnsi="Calibri" w:cs="Calibri"/>
          <w:sz w:val="22"/>
          <w:szCs w:val="22"/>
        </w:rPr>
        <w:t>We will develop or adapt dashboards to better track the impact of sector-based initiatives, including job placement and retention rates.</w:t>
      </w:r>
    </w:p>
    <w:p w14:paraId="7BC0816A" w14:textId="060B38E3" w:rsidR="078E3934" w:rsidRDefault="078E3934" w:rsidP="0223ABEB">
      <w:pPr>
        <w:ind w:left="720"/>
        <w:rPr>
          <w:rFonts w:ascii="Calibri" w:eastAsia="Calibri" w:hAnsi="Calibri" w:cs="Calibri"/>
          <w:sz w:val="22"/>
          <w:szCs w:val="22"/>
        </w:rPr>
      </w:pPr>
    </w:p>
    <w:p w14:paraId="368B57FE" w14:textId="7C354207" w:rsidR="000C7FE6" w:rsidRPr="007D7F9E" w:rsidRDefault="000C7FE6" w:rsidP="004265B5">
      <w:pPr>
        <w:pStyle w:val="ListParagraph"/>
        <w:numPr>
          <w:ilvl w:val="1"/>
          <w:numId w:val="40"/>
        </w:numPr>
        <w:rPr>
          <w:b/>
          <w:bCs/>
        </w:rPr>
      </w:pPr>
      <w:r w:rsidRPr="007D7F9E">
        <w:rPr>
          <w:b/>
          <w:bCs/>
        </w:rPr>
        <w:t>Advance Equity and Access </w:t>
      </w:r>
    </w:p>
    <w:p w14:paraId="1ABB820B" w14:textId="1737016A" w:rsidR="000C7FE6" w:rsidRPr="00BC2697" w:rsidRDefault="000C7FE6" w:rsidP="004265B5">
      <w:pPr>
        <w:pStyle w:val="ListParagraph"/>
        <w:numPr>
          <w:ilvl w:val="0"/>
          <w:numId w:val="118"/>
        </w:numPr>
        <w:rPr>
          <w:b/>
          <w:bCs/>
        </w:rPr>
      </w:pPr>
      <w:r w:rsidRPr="00BC2697">
        <w:rPr>
          <w:b/>
          <w:bCs/>
        </w:rPr>
        <w:t xml:space="preserve">What steps will </w:t>
      </w:r>
      <w:r w:rsidR="00154C44" w:rsidRPr="00BC2697">
        <w:rPr>
          <w:b/>
          <w:bCs/>
        </w:rPr>
        <w:t>the LWDB</w:t>
      </w:r>
      <w:r w:rsidRPr="00BC2697">
        <w:rPr>
          <w:b/>
          <w:bCs/>
        </w:rPr>
        <w:t xml:space="preserve"> take to apply an equity lens to address labor force participation inequities and gaps? </w:t>
      </w:r>
    </w:p>
    <w:p w14:paraId="2678A083" w14:textId="77777777" w:rsidR="000C7FE6" w:rsidRPr="00BC2697" w:rsidRDefault="000C7FE6" w:rsidP="004265B5">
      <w:pPr>
        <w:numPr>
          <w:ilvl w:val="0"/>
          <w:numId w:val="118"/>
        </w:numPr>
        <w:rPr>
          <w:b/>
          <w:bCs/>
        </w:rPr>
      </w:pPr>
      <w:r w:rsidRPr="00BC2697">
        <w:rPr>
          <w:b/>
          <w:bCs/>
        </w:rPr>
        <w:t>How will you expand access to supportive services for job seekers facing barriers to employment and/or training? </w:t>
      </w:r>
    </w:p>
    <w:p w14:paraId="7CB2841F" w14:textId="571C5CE5" w:rsidR="000C7FE6" w:rsidRPr="00BC2697" w:rsidRDefault="000C7FE6" w:rsidP="004265B5">
      <w:pPr>
        <w:numPr>
          <w:ilvl w:val="0"/>
          <w:numId w:val="118"/>
        </w:numPr>
        <w:rPr>
          <w:b/>
          <w:bCs/>
        </w:rPr>
      </w:pPr>
      <w:r w:rsidRPr="00BC2697">
        <w:rPr>
          <w:b/>
          <w:bCs/>
        </w:rPr>
        <w:t xml:space="preserve">What initiatives will </w:t>
      </w:r>
      <w:r w:rsidR="00154C44" w:rsidRPr="00BC2697">
        <w:rPr>
          <w:b/>
          <w:bCs/>
        </w:rPr>
        <w:t>the LWDB</w:t>
      </w:r>
      <w:r w:rsidRPr="00BC2697">
        <w:rPr>
          <w:b/>
          <w:bCs/>
        </w:rPr>
        <w:t xml:space="preserve"> implement to support employers in recruiting, hiring, retaining, and upskilling employees from diverse populations? </w:t>
      </w:r>
    </w:p>
    <w:p w14:paraId="3DE4A7BA" w14:textId="18E8622F" w:rsidR="002A2697" w:rsidRDefault="002A2697" w:rsidP="00BA01ED">
      <w:pPr>
        <w:tabs>
          <w:tab w:val="left" w:pos="1200"/>
        </w:tabs>
      </w:pPr>
    </w:p>
    <w:p w14:paraId="49762B3D" w14:textId="4441BC06" w:rsidR="002A2697" w:rsidRPr="000C7FE6" w:rsidRDefault="25B20954" w:rsidP="0223ABEB">
      <w:r w:rsidRPr="0223ABEB">
        <w:rPr>
          <w:rFonts w:ascii="Calibri" w:eastAsia="Calibri" w:hAnsi="Calibri" w:cs="Calibri"/>
          <w:sz w:val="22"/>
          <w:szCs w:val="22"/>
        </w:rPr>
        <w:t xml:space="preserve">We will </w:t>
      </w:r>
      <w:r w:rsidR="00E2215E">
        <w:rPr>
          <w:rFonts w:ascii="Calibri" w:eastAsia="Calibri" w:hAnsi="Calibri" w:cs="Calibri"/>
          <w:sz w:val="22"/>
          <w:szCs w:val="22"/>
        </w:rPr>
        <w:t>ensure</w:t>
      </w:r>
      <w:r w:rsidRPr="0223ABEB">
        <w:rPr>
          <w:rFonts w:ascii="Calibri" w:eastAsia="Calibri" w:hAnsi="Calibri" w:cs="Calibri"/>
          <w:sz w:val="22"/>
          <w:szCs w:val="22"/>
        </w:rPr>
        <w:t xml:space="preserve"> all Baltimore residents</w:t>
      </w:r>
      <w:r w:rsidR="004504D9">
        <w:rPr>
          <w:rFonts w:ascii="Calibri" w:eastAsia="Calibri" w:hAnsi="Calibri" w:cs="Calibri"/>
          <w:sz w:val="22"/>
          <w:szCs w:val="22"/>
        </w:rPr>
        <w:t xml:space="preserve"> </w:t>
      </w:r>
      <w:r w:rsidRPr="0223ABEB">
        <w:rPr>
          <w:rFonts w:ascii="Calibri" w:eastAsia="Calibri" w:hAnsi="Calibri" w:cs="Calibri"/>
          <w:sz w:val="22"/>
          <w:szCs w:val="22"/>
        </w:rPr>
        <w:t>have access to quality training, resources, and employment opportunities.</w:t>
      </w:r>
    </w:p>
    <w:p w14:paraId="229D22F3" w14:textId="22949BFB" w:rsidR="002A2697" w:rsidRPr="000C7FE6" w:rsidRDefault="25B20954" w:rsidP="0223ABEB">
      <w:pPr>
        <w:spacing w:after="160"/>
      </w:pPr>
      <w:r w:rsidRPr="0223ABEB">
        <w:rPr>
          <w:rFonts w:ascii="Calibri" w:eastAsia="Calibri" w:hAnsi="Calibri" w:cs="Calibri"/>
          <w:sz w:val="22"/>
          <w:szCs w:val="22"/>
        </w:rPr>
        <w:lastRenderedPageBreak/>
        <w:t xml:space="preserve"> </w:t>
      </w:r>
    </w:p>
    <w:p w14:paraId="2C195566" w14:textId="6DB59BF8" w:rsidR="002A2697" w:rsidRPr="000C7FE6" w:rsidRDefault="25B20954" w:rsidP="00B61AB2">
      <w:pPr>
        <w:pStyle w:val="ListParagraph"/>
        <w:numPr>
          <w:ilvl w:val="0"/>
          <w:numId w:val="25"/>
        </w:numPr>
        <w:rPr>
          <w:rFonts w:ascii="Calibri" w:eastAsia="Calibri" w:hAnsi="Calibri" w:cs="Calibri"/>
          <w:b/>
          <w:bCs/>
          <w:sz w:val="22"/>
          <w:szCs w:val="22"/>
        </w:rPr>
      </w:pPr>
      <w:r w:rsidRPr="0223ABEB">
        <w:rPr>
          <w:rFonts w:ascii="Calibri" w:eastAsia="Calibri" w:hAnsi="Calibri" w:cs="Calibri"/>
          <w:b/>
          <w:bCs/>
          <w:sz w:val="22"/>
          <w:szCs w:val="22"/>
        </w:rPr>
        <w:t>Goal: Expand Access to Workforce Development Programs</w:t>
      </w:r>
    </w:p>
    <w:p w14:paraId="2F1A80E1" w14:textId="0D5E01C5" w:rsidR="002A2697" w:rsidRPr="000C7FE6" w:rsidRDefault="25B20954" w:rsidP="00B61AB2">
      <w:pPr>
        <w:pStyle w:val="ListParagraph"/>
        <w:numPr>
          <w:ilvl w:val="1"/>
          <w:numId w:val="25"/>
        </w:numPr>
        <w:rPr>
          <w:rFonts w:ascii="Calibri" w:eastAsia="Calibri" w:hAnsi="Calibri" w:cs="Calibri"/>
          <w:sz w:val="22"/>
          <w:szCs w:val="22"/>
        </w:rPr>
      </w:pPr>
      <w:r w:rsidRPr="0223ABEB">
        <w:rPr>
          <w:rFonts w:ascii="Calibri" w:eastAsia="Calibri" w:hAnsi="Calibri" w:cs="Calibri"/>
          <w:sz w:val="22"/>
          <w:szCs w:val="22"/>
        </w:rPr>
        <w:t>We will increase awareness of and participation in MOED’s training and employment services</w:t>
      </w:r>
      <w:r w:rsidR="00850B2F">
        <w:rPr>
          <w:rFonts w:ascii="Calibri" w:eastAsia="Calibri" w:hAnsi="Calibri" w:cs="Calibri"/>
          <w:sz w:val="22"/>
          <w:szCs w:val="22"/>
        </w:rPr>
        <w:t xml:space="preserve"> across communities.</w:t>
      </w:r>
    </w:p>
    <w:p w14:paraId="67E88FA1" w14:textId="579A360A" w:rsidR="002A2697" w:rsidRPr="000C7FE6" w:rsidRDefault="25B20954" w:rsidP="00B61AB2">
      <w:pPr>
        <w:pStyle w:val="ListParagraph"/>
        <w:numPr>
          <w:ilvl w:val="0"/>
          <w:numId w:val="25"/>
        </w:numPr>
        <w:rPr>
          <w:rFonts w:ascii="Calibri" w:eastAsia="Calibri" w:hAnsi="Calibri" w:cs="Calibri"/>
          <w:b/>
          <w:bCs/>
          <w:sz w:val="22"/>
          <w:szCs w:val="22"/>
        </w:rPr>
      </w:pPr>
      <w:r w:rsidRPr="0223ABEB">
        <w:rPr>
          <w:rFonts w:ascii="Calibri" w:eastAsia="Calibri" w:hAnsi="Calibri" w:cs="Calibri"/>
          <w:b/>
          <w:bCs/>
          <w:sz w:val="22"/>
          <w:szCs w:val="22"/>
        </w:rPr>
        <w:t>Goal: Remove Barriers to Employment</w:t>
      </w:r>
    </w:p>
    <w:p w14:paraId="65E41ACA" w14:textId="3673BE95" w:rsidR="002A2697" w:rsidRPr="000C7FE6" w:rsidRDefault="25B20954" w:rsidP="00B61AB2">
      <w:pPr>
        <w:pStyle w:val="ListParagraph"/>
        <w:numPr>
          <w:ilvl w:val="1"/>
          <w:numId w:val="25"/>
        </w:numPr>
        <w:rPr>
          <w:rFonts w:ascii="Calibri" w:eastAsia="Calibri" w:hAnsi="Calibri" w:cs="Calibri"/>
          <w:sz w:val="22"/>
          <w:szCs w:val="22"/>
        </w:rPr>
      </w:pPr>
      <w:r w:rsidRPr="0223ABEB">
        <w:rPr>
          <w:rFonts w:ascii="Calibri" w:eastAsia="Calibri" w:hAnsi="Calibri" w:cs="Calibri"/>
          <w:sz w:val="22"/>
          <w:szCs w:val="22"/>
        </w:rPr>
        <w:t>We will address barriers that prevent workforce participation, including lack of childcare, transportation, and digital access.</w:t>
      </w:r>
    </w:p>
    <w:p w14:paraId="3E7E045D" w14:textId="47403691" w:rsidR="002A2697" w:rsidRPr="000C7FE6" w:rsidRDefault="25B20954" w:rsidP="00B61AB2">
      <w:pPr>
        <w:pStyle w:val="ListParagraph"/>
        <w:numPr>
          <w:ilvl w:val="0"/>
          <w:numId w:val="24"/>
        </w:numPr>
        <w:rPr>
          <w:rFonts w:ascii="Calibri" w:eastAsia="Calibri" w:hAnsi="Calibri" w:cs="Calibri"/>
          <w:b/>
          <w:bCs/>
          <w:sz w:val="22"/>
          <w:szCs w:val="22"/>
        </w:rPr>
      </w:pPr>
      <w:r w:rsidRPr="0223ABEB">
        <w:rPr>
          <w:rFonts w:ascii="Calibri" w:eastAsia="Calibri" w:hAnsi="Calibri" w:cs="Calibri"/>
          <w:b/>
          <w:bCs/>
          <w:sz w:val="22"/>
          <w:szCs w:val="22"/>
        </w:rPr>
        <w:t xml:space="preserve">Goal: Ensure </w:t>
      </w:r>
      <w:r w:rsidR="00AC0811">
        <w:rPr>
          <w:rFonts w:ascii="Calibri" w:eastAsia="Calibri" w:hAnsi="Calibri" w:cs="Calibri"/>
          <w:b/>
          <w:bCs/>
          <w:sz w:val="22"/>
          <w:szCs w:val="22"/>
        </w:rPr>
        <w:t>Responsive</w:t>
      </w:r>
      <w:r w:rsidRPr="0223ABEB">
        <w:rPr>
          <w:rFonts w:ascii="Calibri" w:eastAsia="Calibri" w:hAnsi="Calibri" w:cs="Calibri"/>
          <w:b/>
          <w:bCs/>
          <w:sz w:val="22"/>
          <w:szCs w:val="22"/>
        </w:rPr>
        <w:t xml:space="preserve"> Service Delivery</w:t>
      </w:r>
    </w:p>
    <w:p w14:paraId="75C60389" w14:textId="11D6BD08" w:rsidR="002A2697" w:rsidRPr="000C7FE6" w:rsidRDefault="25B20954" w:rsidP="00B61AB2">
      <w:pPr>
        <w:pStyle w:val="ListParagraph"/>
        <w:numPr>
          <w:ilvl w:val="1"/>
          <w:numId w:val="24"/>
        </w:numPr>
        <w:rPr>
          <w:rFonts w:ascii="Calibri" w:eastAsia="Calibri" w:hAnsi="Calibri" w:cs="Calibri"/>
          <w:sz w:val="22"/>
          <w:szCs w:val="22"/>
        </w:rPr>
      </w:pPr>
      <w:r w:rsidRPr="0223ABEB">
        <w:rPr>
          <w:rFonts w:ascii="Calibri" w:eastAsia="Calibri" w:hAnsi="Calibri" w:cs="Calibri"/>
          <w:sz w:val="22"/>
          <w:szCs w:val="22"/>
        </w:rPr>
        <w:t>Training opportunities will be provided to MOED staff and partners to support the delivery of services being responsive to the needs of Baltimore’s residents.</w:t>
      </w:r>
    </w:p>
    <w:p w14:paraId="24B37565" w14:textId="0B22BB3E" w:rsidR="002A2697" w:rsidRPr="000C7FE6" w:rsidRDefault="25B20954" w:rsidP="0223ABEB">
      <w:r w:rsidRPr="0223ABEB">
        <w:rPr>
          <w:rFonts w:ascii="Calibri" w:eastAsia="Calibri" w:hAnsi="Calibri" w:cs="Calibri"/>
          <w:sz w:val="22"/>
          <w:szCs w:val="22"/>
        </w:rPr>
        <w:t xml:space="preserve"> </w:t>
      </w:r>
    </w:p>
    <w:p w14:paraId="3E1341AB" w14:textId="2D94C0B1" w:rsidR="002A2697" w:rsidRDefault="25B20954" w:rsidP="00FD71DA">
      <w:r w:rsidRPr="0223ABEB">
        <w:rPr>
          <w:rFonts w:ascii="Calibri" w:eastAsia="Calibri" w:hAnsi="Calibri" w:cs="Calibri"/>
          <w:sz w:val="22"/>
          <w:szCs w:val="22"/>
        </w:rPr>
        <w:t xml:space="preserve">We will implement new programs or initiatives, or improve those already in place, </w:t>
      </w:r>
      <w:proofErr w:type="gramStart"/>
      <w:r w:rsidRPr="0223ABEB">
        <w:rPr>
          <w:rFonts w:ascii="Calibri" w:eastAsia="Calibri" w:hAnsi="Calibri" w:cs="Calibri"/>
          <w:sz w:val="22"/>
          <w:szCs w:val="22"/>
        </w:rPr>
        <w:t>in order to</w:t>
      </w:r>
      <w:proofErr w:type="gramEnd"/>
      <w:r w:rsidRPr="0223ABEB">
        <w:rPr>
          <w:rFonts w:ascii="Calibri" w:eastAsia="Calibri" w:hAnsi="Calibri" w:cs="Calibri"/>
          <w:sz w:val="22"/>
          <w:szCs w:val="22"/>
        </w:rPr>
        <w:t xml:space="preserve"> support these goals and ensure that more Baltimoreans can access services, complete training, and find gainful employment.</w:t>
      </w:r>
    </w:p>
    <w:p w14:paraId="28FD5B5A" w14:textId="77777777" w:rsidR="00FD71DA" w:rsidRPr="000C7FE6" w:rsidRDefault="00FD71DA" w:rsidP="00FD71DA"/>
    <w:p w14:paraId="5373D893" w14:textId="3613086D" w:rsidR="002A2697" w:rsidRPr="000C7FE6" w:rsidRDefault="25B20954" w:rsidP="00FD71DA">
      <w:pPr>
        <w:pStyle w:val="ListParagraph"/>
        <w:numPr>
          <w:ilvl w:val="0"/>
          <w:numId w:val="23"/>
        </w:numPr>
        <w:rPr>
          <w:rFonts w:ascii="Calibri" w:eastAsia="Calibri" w:hAnsi="Calibri" w:cs="Calibri"/>
          <w:b/>
          <w:bCs/>
          <w:sz w:val="22"/>
          <w:szCs w:val="22"/>
        </w:rPr>
      </w:pPr>
      <w:r w:rsidRPr="0223ABEB">
        <w:rPr>
          <w:rFonts w:ascii="Calibri" w:eastAsia="Calibri" w:hAnsi="Calibri" w:cs="Calibri"/>
          <w:b/>
          <w:bCs/>
          <w:sz w:val="22"/>
          <w:szCs w:val="22"/>
        </w:rPr>
        <w:t>Approach: Community Outreach and Engagement</w:t>
      </w:r>
    </w:p>
    <w:p w14:paraId="6469C1A8" w14:textId="5409998F" w:rsidR="002A2697" w:rsidRPr="000C7FE6" w:rsidRDefault="25B20954" w:rsidP="00B61AB2">
      <w:pPr>
        <w:pStyle w:val="ListParagraph"/>
        <w:numPr>
          <w:ilvl w:val="1"/>
          <w:numId w:val="22"/>
        </w:numPr>
        <w:rPr>
          <w:rFonts w:ascii="Calibri" w:eastAsia="Calibri" w:hAnsi="Calibri" w:cs="Calibri"/>
          <w:sz w:val="22"/>
          <w:szCs w:val="22"/>
        </w:rPr>
      </w:pPr>
      <w:r w:rsidRPr="0223ABEB">
        <w:rPr>
          <w:rFonts w:ascii="Calibri" w:eastAsia="Calibri" w:hAnsi="Calibri" w:cs="Calibri"/>
          <w:sz w:val="22"/>
          <w:szCs w:val="22"/>
        </w:rPr>
        <w:t>We will strengthen partnerships with community-based organizations, faith-based groups, and local leaders to promote MOED services</w:t>
      </w:r>
      <w:r w:rsidR="005D6B42">
        <w:rPr>
          <w:rFonts w:ascii="Calibri" w:eastAsia="Calibri" w:hAnsi="Calibri" w:cs="Calibri"/>
          <w:sz w:val="22"/>
          <w:szCs w:val="22"/>
        </w:rPr>
        <w:t>.</w:t>
      </w:r>
    </w:p>
    <w:p w14:paraId="0BCDF26A" w14:textId="21292043" w:rsidR="002A2697" w:rsidRPr="000C7FE6" w:rsidRDefault="25B20954" w:rsidP="00B61AB2">
      <w:pPr>
        <w:pStyle w:val="ListParagraph"/>
        <w:numPr>
          <w:ilvl w:val="1"/>
          <w:numId w:val="22"/>
        </w:numPr>
        <w:rPr>
          <w:rFonts w:ascii="Calibri" w:eastAsia="Calibri" w:hAnsi="Calibri" w:cs="Calibri"/>
          <w:sz w:val="22"/>
          <w:szCs w:val="22"/>
        </w:rPr>
      </w:pPr>
      <w:r w:rsidRPr="0223ABEB">
        <w:rPr>
          <w:rFonts w:ascii="Calibri" w:eastAsia="Calibri" w:hAnsi="Calibri" w:cs="Calibri"/>
          <w:sz w:val="22"/>
          <w:szCs w:val="22"/>
        </w:rPr>
        <w:t>W</w:t>
      </w:r>
      <w:r w:rsidR="005D6B42">
        <w:rPr>
          <w:rFonts w:ascii="Calibri" w:eastAsia="Calibri" w:hAnsi="Calibri" w:cs="Calibri"/>
          <w:sz w:val="22"/>
          <w:szCs w:val="22"/>
        </w:rPr>
        <w:t>e will organize w</w:t>
      </w:r>
      <w:r w:rsidRPr="0223ABEB">
        <w:rPr>
          <w:rFonts w:ascii="Calibri" w:eastAsia="Calibri" w:hAnsi="Calibri" w:cs="Calibri"/>
          <w:sz w:val="22"/>
          <w:szCs w:val="22"/>
        </w:rPr>
        <w:t xml:space="preserve">orkforce resource fairs and information sessions </w:t>
      </w:r>
      <w:r w:rsidR="005D6B42">
        <w:rPr>
          <w:rFonts w:ascii="Calibri" w:eastAsia="Calibri" w:hAnsi="Calibri" w:cs="Calibri"/>
          <w:sz w:val="22"/>
          <w:szCs w:val="22"/>
        </w:rPr>
        <w:t>for community members</w:t>
      </w:r>
      <w:r w:rsidRPr="0223ABEB">
        <w:rPr>
          <w:rFonts w:ascii="Calibri" w:eastAsia="Calibri" w:hAnsi="Calibri" w:cs="Calibri"/>
          <w:sz w:val="22"/>
          <w:szCs w:val="22"/>
        </w:rPr>
        <w:t>.</w:t>
      </w:r>
    </w:p>
    <w:p w14:paraId="4AC4C908" w14:textId="0C3743CC" w:rsidR="002A2697" w:rsidRPr="000C7FE6" w:rsidRDefault="25B20954" w:rsidP="00B61AB2">
      <w:pPr>
        <w:pStyle w:val="ListParagraph"/>
        <w:numPr>
          <w:ilvl w:val="0"/>
          <w:numId w:val="23"/>
        </w:numPr>
        <w:rPr>
          <w:rFonts w:ascii="Calibri" w:eastAsia="Calibri" w:hAnsi="Calibri" w:cs="Calibri"/>
          <w:b/>
          <w:bCs/>
          <w:sz w:val="22"/>
          <w:szCs w:val="22"/>
        </w:rPr>
      </w:pPr>
      <w:r w:rsidRPr="0223ABEB">
        <w:rPr>
          <w:rFonts w:ascii="Calibri" w:eastAsia="Calibri" w:hAnsi="Calibri" w:cs="Calibri"/>
          <w:b/>
          <w:bCs/>
          <w:sz w:val="22"/>
          <w:szCs w:val="22"/>
        </w:rPr>
        <w:t>Approach: Targeted Training Programs</w:t>
      </w:r>
    </w:p>
    <w:p w14:paraId="085494FD" w14:textId="309F9893" w:rsidR="002A2697" w:rsidRPr="000C7FE6" w:rsidRDefault="25B20954" w:rsidP="00DD136B">
      <w:pPr>
        <w:pStyle w:val="ListParagraph"/>
        <w:numPr>
          <w:ilvl w:val="1"/>
          <w:numId w:val="21"/>
        </w:numPr>
        <w:rPr>
          <w:rFonts w:ascii="Calibri" w:eastAsia="Calibri" w:hAnsi="Calibri" w:cs="Calibri"/>
          <w:sz w:val="22"/>
          <w:szCs w:val="22"/>
        </w:rPr>
      </w:pPr>
      <w:r w:rsidRPr="0223ABEB">
        <w:rPr>
          <w:rFonts w:ascii="Calibri" w:eastAsia="Calibri" w:hAnsi="Calibri" w:cs="Calibri"/>
          <w:sz w:val="22"/>
          <w:szCs w:val="22"/>
        </w:rPr>
        <w:t xml:space="preserve">We will provide access to resources and programs </w:t>
      </w:r>
      <w:r w:rsidR="00A47708">
        <w:rPr>
          <w:rFonts w:ascii="Calibri" w:eastAsia="Calibri" w:hAnsi="Calibri" w:cs="Calibri"/>
          <w:sz w:val="22"/>
          <w:szCs w:val="22"/>
        </w:rPr>
        <w:t>to support skill developmen</w:t>
      </w:r>
      <w:r w:rsidR="001F4CB5">
        <w:rPr>
          <w:rFonts w:ascii="Calibri" w:eastAsia="Calibri" w:hAnsi="Calibri" w:cs="Calibri"/>
          <w:sz w:val="22"/>
          <w:szCs w:val="22"/>
        </w:rPr>
        <w:t>t</w:t>
      </w:r>
      <w:r w:rsidR="00DD136B">
        <w:rPr>
          <w:rFonts w:ascii="Calibri" w:eastAsia="Calibri" w:hAnsi="Calibri" w:cs="Calibri"/>
          <w:sz w:val="22"/>
          <w:szCs w:val="22"/>
        </w:rPr>
        <w:t xml:space="preserve"> and</w:t>
      </w:r>
      <w:r w:rsidRPr="0223ABEB">
        <w:rPr>
          <w:rFonts w:ascii="Calibri" w:eastAsia="Calibri" w:hAnsi="Calibri" w:cs="Calibri"/>
          <w:sz w:val="22"/>
          <w:szCs w:val="22"/>
        </w:rPr>
        <w:t xml:space="preserve"> expand pre-apprenticeship and apprenticeship opportunitie</w:t>
      </w:r>
      <w:r w:rsidR="00DD136B">
        <w:rPr>
          <w:rFonts w:ascii="Calibri" w:eastAsia="Calibri" w:hAnsi="Calibri" w:cs="Calibri"/>
          <w:sz w:val="22"/>
          <w:szCs w:val="22"/>
        </w:rPr>
        <w:t>s</w:t>
      </w:r>
      <w:r w:rsidR="008F6693">
        <w:rPr>
          <w:rFonts w:ascii="Calibri" w:eastAsia="Calibri" w:hAnsi="Calibri" w:cs="Calibri"/>
          <w:sz w:val="22"/>
          <w:szCs w:val="22"/>
        </w:rPr>
        <w:t xml:space="preserve"> in in-demand industries</w:t>
      </w:r>
      <w:r w:rsidRPr="0223ABEB">
        <w:rPr>
          <w:rFonts w:ascii="Calibri" w:eastAsia="Calibri" w:hAnsi="Calibri" w:cs="Calibri"/>
          <w:sz w:val="22"/>
          <w:szCs w:val="22"/>
        </w:rPr>
        <w:t>.</w:t>
      </w:r>
    </w:p>
    <w:p w14:paraId="55BE305F" w14:textId="3B821323" w:rsidR="002A2697" w:rsidRPr="000C7FE6" w:rsidRDefault="25B20954" w:rsidP="00B61AB2">
      <w:pPr>
        <w:pStyle w:val="ListParagraph"/>
        <w:numPr>
          <w:ilvl w:val="0"/>
          <w:numId w:val="23"/>
        </w:numPr>
        <w:rPr>
          <w:rFonts w:ascii="Calibri" w:eastAsia="Calibri" w:hAnsi="Calibri" w:cs="Calibri"/>
          <w:b/>
          <w:bCs/>
          <w:sz w:val="22"/>
          <w:szCs w:val="22"/>
        </w:rPr>
      </w:pPr>
      <w:r w:rsidRPr="0223ABEB">
        <w:rPr>
          <w:rFonts w:ascii="Calibri" w:eastAsia="Calibri" w:hAnsi="Calibri" w:cs="Calibri"/>
          <w:b/>
          <w:bCs/>
          <w:sz w:val="22"/>
          <w:szCs w:val="22"/>
        </w:rPr>
        <w:t xml:space="preserve">Approach: Support Services </w:t>
      </w:r>
    </w:p>
    <w:p w14:paraId="34CBA8B8" w14:textId="1084A41E" w:rsidR="002A2697" w:rsidRPr="000C7FE6" w:rsidRDefault="25B20954" w:rsidP="00B61AB2">
      <w:pPr>
        <w:pStyle w:val="ListParagraph"/>
        <w:numPr>
          <w:ilvl w:val="1"/>
          <w:numId w:val="20"/>
        </w:numPr>
        <w:rPr>
          <w:rFonts w:ascii="Calibri" w:eastAsia="Calibri" w:hAnsi="Calibri" w:cs="Calibri"/>
          <w:sz w:val="22"/>
          <w:szCs w:val="22"/>
        </w:rPr>
      </w:pPr>
      <w:r w:rsidRPr="0223ABEB">
        <w:rPr>
          <w:rFonts w:ascii="Calibri" w:eastAsia="Calibri" w:hAnsi="Calibri" w:cs="Calibri"/>
          <w:sz w:val="22"/>
          <w:szCs w:val="22"/>
        </w:rPr>
        <w:t>We will provide access to services such as childcare, transportation stipends, and access to digital devices for participants.</w:t>
      </w:r>
    </w:p>
    <w:p w14:paraId="6D7BF310" w14:textId="537A2259" w:rsidR="002A2697" w:rsidRPr="000C7FE6" w:rsidRDefault="25B20954" w:rsidP="00B61AB2">
      <w:pPr>
        <w:pStyle w:val="ListParagraph"/>
        <w:numPr>
          <w:ilvl w:val="1"/>
          <w:numId w:val="20"/>
        </w:numPr>
        <w:rPr>
          <w:rFonts w:ascii="Calibri" w:eastAsia="Calibri" w:hAnsi="Calibri" w:cs="Calibri"/>
          <w:sz w:val="22"/>
          <w:szCs w:val="22"/>
        </w:rPr>
      </w:pPr>
      <w:r w:rsidRPr="0223ABEB">
        <w:rPr>
          <w:rFonts w:ascii="Calibri" w:eastAsia="Calibri" w:hAnsi="Calibri" w:cs="Calibri"/>
          <w:sz w:val="22"/>
          <w:szCs w:val="22"/>
        </w:rPr>
        <w:t>We will partner with local organizations to offer financial literacy, mental health support, and other critical services.</w:t>
      </w:r>
    </w:p>
    <w:p w14:paraId="32446880" w14:textId="40D184C0" w:rsidR="002A2697" w:rsidRPr="000C7FE6" w:rsidRDefault="25B20954" w:rsidP="00B61AB2">
      <w:pPr>
        <w:pStyle w:val="ListParagraph"/>
        <w:numPr>
          <w:ilvl w:val="0"/>
          <w:numId w:val="23"/>
        </w:numPr>
        <w:rPr>
          <w:rFonts w:ascii="Calibri" w:eastAsia="Calibri" w:hAnsi="Calibri" w:cs="Calibri"/>
          <w:b/>
          <w:bCs/>
          <w:sz w:val="22"/>
          <w:szCs w:val="22"/>
        </w:rPr>
      </w:pPr>
      <w:r w:rsidRPr="0223ABEB">
        <w:rPr>
          <w:rFonts w:ascii="Calibri" w:eastAsia="Calibri" w:hAnsi="Calibri" w:cs="Calibri"/>
          <w:b/>
          <w:bCs/>
          <w:sz w:val="22"/>
          <w:szCs w:val="22"/>
        </w:rPr>
        <w:t>Approach: Employer Engagement</w:t>
      </w:r>
    </w:p>
    <w:p w14:paraId="77EEC145" w14:textId="58719C81" w:rsidR="002A2697" w:rsidRPr="000C7FE6" w:rsidRDefault="25B20954" w:rsidP="00B61AB2">
      <w:pPr>
        <w:pStyle w:val="ListParagraph"/>
        <w:numPr>
          <w:ilvl w:val="1"/>
          <w:numId w:val="19"/>
        </w:numPr>
        <w:rPr>
          <w:rFonts w:ascii="Calibri" w:eastAsia="Calibri" w:hAnsi="Calibri" w:cs="Calibri"/>
          <w:sz w:val="22"/>
          <w:szCs w:val="22"/>
        </w:rPr>
      </w:pPr>
      <w:r w:rsidRPr="0223ABEB">
        <w:rPr>
          <w:rFonts w:ascii="Calibri" w:eastAsia="Calibri" w:hAnsi="Calibri" w:cs="Calibri"/>
          <w:sz w:val="22"/>
          <w:szCs w:val="22"/>
        </w:rPr>
        <w:t xml:space="preserve">We will work with employers to </w:t>
      </w:r>
      <w:r w:rsidR="002D45DC">
        <w:rPr>
          <w:rFonts w:ascii="Calibri" w:eastAsia="Calibri" w:hAnsi="Calibri" w:cs="Calibri"/>
          <w:sz w:val="22"/>
          <w:szCs w:val="22"/>
        </w:rPr>
        <w:t xml:space="preserve">ensure they </w:t>
      </w:r>
      <w:proofErr w:type="gramStart"/>
      <w:r w:rsidR="002D45DC">
        <w:rPr>
          <w:rFonts w:ascii="Calibri" w:eastAsia="Calibri" w:hAnsi="Calibri" w:cs="Calibri"/>
          <w:sz w:val="22"/>
          <w:szCs w:val="22"/>
        </w:rPr>
        <w:t>are connected with</w:t>
      </w:r>
      <w:proofErr w:type="gramEnd"/>
      <w:r w:rsidR="002D45DC">
        <w:rPr>
          <w:rFonts w:ascii="Calibri" w:eastAsia="Calibri" w:hAnsi="Calibri" w:cs="Calibri"/>
          <w:sz w:val="22"/>
          <w:szCs w:val="22"/>
        </w:rPr>
        <w:t xml:space="preserve"> qualified candidates </w:t>
      </w:r>
      <w:r w:rsidR="00EA3FE2">
        <w:rPr>
          <w:rFonts w:ascii="Calibri" w:eastAsia="Calibri" w:hAnsi="Calibri" w:cs="Calibri"/>
          <w:sz w:val="22"/>
          <w:szCs w:val="22"/>
        </w:rPr>
        <w:t>that align with industry needs.</w:t>
      </w:r>
    </w:p>
    <w:p w14:paraId="7B0BD698" w14:textId="65F1B645" w:rsidR="002A2697" w:rsidRPr="000C7FE6" w:rsidRDefault="25B20954" w:rsidP="00B61AB2">
      <w:pPr>
        <w:pStyle w:val="ListParagraph"/>
        <w:numPr>
          <w:ilvl w:val="1"/>
          <w:numId w:val="19"/>
        </w:numPr>
        <w:rPr>
          <w:rFonts w:ascii="Calibri" w:eastAsia="Calibri" w:hAnsi="Calibri" w:cs="Calibri"/>
          <w:sz w:val="22"/>
          <w:szCs w:val="22"/>
        </w:rPr>
      </w:pPr>
      <w:r w:rsidRPr="0223ABEB">
        <w:rPr>
          <w:rFonts w:ascii="Calibri" w:eastAsia="Calibri" w:hAnsi="Calibri" w:cs="Calibri"/>
          <w:sz w:val="22"/>
          <w:szCs w:val="22"/>
        </w:rPr>
        <w:t>We will promote job quality to encourage employers to offer family-sustaining wages, benefits, and advancement opportunities.</w:t>
      </w:r>
    </w:p>
    <w:p w14:paraId="61646206" w14:textId="44738B5F" w:rsidR="002A2697" w:rsidRPr="000C7FE6" w:rsidRDefault="25B20954" w:rsidP="00B61AB2">
      <w:pPr>
        <w:pStyle w:val="ListParagraph"/>
        <w:numPr>
          <w:ilvl w:val="0"/>
          <w:numId w:val="23"/>
        </w:numPr>
        <w:rPr>
          <w:rFonts w:ascii="Calibri" w:eastAsia="Calibri" w:hAnsi="Calibri" w:cs="Calibri"/>
          <w:b/>
          <w:bCs/>
          <w:sz w:val="22"/>
          <w:szCs w:val="22"/>
        </w:rPr>
      </w:pPr>
      <w:r w:rsidRPr="0223ABEB">
        <w:rPr>
          <w:rFonts w:ascii="Calibri" w:eastAsia="Calibri" w:hAnsi="Calibri" w:cs="Calibri"/>
          <w:b/>
          <w:bCs/>
          <w:sz w:val="22"/>
          <w:szCs w:val="22"/>
        </w:rPr>
        <w:t>Approach: Digital Access and Literacy Programs</w:t>
      </w:r>
    </w:p>
    <w:p w14:paraId="2BBF1FA5" w14:textId="07E57159" w:rsidR="002A2697" w:rsidRPr="000C7FE6" w:rsidRDefault="25B20954" w:rsidP="00B61AB2">
      <w:pPr>
        <w:pStyle w:val="ListParagraph"/>
        <w:numPr>
          <w:ilvl w:val="1"/>
          <w:numId w:val="18"/>
        </w:numPr>
        <w:rPr>
          <w:rFonts w:ascii="Calibri" w:eastAsia="Calibri" w:hAnsi="Calibri" w:cs="Calibri"/>
          <w:sz w:val="22"/>
          <w:szCs w:val="22"/>
        </w:rPr>
      </w:pPr>
      <w:r w:rsidRPr="0223ABEB">
        <w:rPr>
          <w:rFonts w:ascii="Calibri" w:eastAsia="Calibri" w:hAnsi="Calibri" w:cs="Calibri"/>
          <w:sz w:val="22"/>
          <w:szCs w:val="22"/>
        </w:rPr>
        <w:t>We will expand digital skills training and provide free or low-cost access to technology for career seekers.</w:t>
      </w:r>
    </w:p>
    <w:p w14:paraId="7BE6A0D9" w14:textId="512DB6A0" w:rsidR="002A2697" w:rsidRPr="000C7FE6" w:rsidRDefault="25B20954" w:rsidP="00B61AB2">
      <w:pPr>
        <w:pStyle w:val="ListParagraph"/>
        <w:numPr>
          <w:ilvl w:val="1"/>
          <w:numId w:val="18"/>
        </w:numPr>
        <w:rPr>
          <w:rFonts w:ascii="Calibri" w:eastAsia="Calibri" w:hAnsi="Calibri" w:cs="Calibri"/>
          <w:sz w:val="22"/>
          <w:szCs w:val="22"/>
        </w:rPr>
      </w:pPr>
      <w:r w:rsidRPr="0223ABEB">
        <w:rPr>
          <w:rFonts w:ascii="Calibri" w:eastAsia="Calibri" w:hAnsi="Calibri" w:cs="Calibri"/>
          <w:sz w:val="22"/>
          <w:szCs w:val="22"/>
        </w:rPr>
        <w:t>Community partnerships will help us create more public access points for online job applications and virtual training.</w:t>
      </w:r>
    </w:p>
    <w:p w14:paraId="20117134" w14:textId="7983FD69" w:rsidR="002A2697" w:rsidRPr="000C7FE6" w:rsidRDefault="25B20954" w:rsidP="00B61AB2">
      <w:pPr>
        <w:pStyle w:val="ListParagraph"/>
        <w:numPr>
          <w:ilvl w:val="0"/>
          <w:numId w:val="23"/>
        </w:numPr>
        <w:rPr>
          <w:rFonts w:ascii="Calibri" w:eastAsia="Calibri" w:hAnsi="Calibri" w:cs="Calibri"/>
          <w:b/>
          <w:bCs/>
          <w:sz w:val="22"/>
          <w:szCs w:val="22"/>
        </w:rPr>
      </w:pPr>
      <w:r w:rsidRPr="0223ABEB">
        <w:rPr>
          <w:rFonts w:ascii="Calibri" w:eastAsia="Calibri" w:hAnsi="Calibri" w:cs="Calibri"/>
          <w:b/>
          <w:bCs/>
          <w:sz w:val="22"/>
          <w:szCs w:val="22"/>
        </w:rPr>
        <w:t>Approach: Data-Driven Goals</w:t>
      </w:r>
    </w:p>
    <w:p w14:paraId="15A6F57E" w14:textId="0A381369" w:rsidR="002A2697" w:rsidRPr="000C7FE6" w:rsidRDefault="25B20954" w:rsidP="00B61AB2">
      <w:pPr>
        <w:pStyle w:val="ListParagraph"/>
        <w:numPr>
          <w:ilvl w:val="1"/>
          <w:numId w:val="17"/>
        </w:numPr>
        <w:rPr>
          <w:rFonts w:ascii="Calibri" w:eastAsia="Calibri" w:hAnsi="Calibri" w:cs="Calibri"/>
          <w:sz w:val="22"/>
          <w:szCs w:val="22"/>
        </w:rPr>
      </w:pPr>
      <w:r w:rsidRPr="0223ABEB">
        <w:rPr>
          <w:rFonts w:ascii="Calibri" w:eastAsia="Calibri" w:hAnsi="Calibri" w:cs="Calibri"/>
          <w:sz w:val="22"/>
          <w:szCs w:val="22"/>
        </w:rPr>
        <w:t xml:space="preserve">We will use disaggregated data to identify </w:t>
      </w:r>
      <w:r w:rsidR="00BC43CE">
        <w:rPr>
          <w:rFonts w:ascii="Calibri" w:eastAsia="Calibri" w:hAnsi="Calibri" w:cs="Calibri"/>
          <w:sz w:val="22"/>
          <w:szCs w:val="22"/>
        </w:rPr>
        <w:t>opportunities for improvement</w:t>
      </w:r>
      <w:r w:rsidRPr="0223ABEB">
        <w:rPr>
          <w:rFonts w:ascii="Calibri" w:eastAsia="Calibri" w:hAnsi="Calibri" w:cs="Calibri"/>
          <w:sz w:val="22"/>
          <w:szCs w:val="22"/>
        </w:rPr>
        <w:t xml:space="preserve"> in program access and outcomes.</w:t>
      </w:r>
    </w:p>
    <w:p w14:paraId="2679A99A" w14:textId="48D0BFD3" w:rsidR="002A2697" w:rsidRDefault="25B20954" w:rsidP="00B61AB2">
      <w:pPr>
        <w:pStyle w:val="ListParagraph"/>
        <w:numPr>
          <w:ilvl w:val="1"/>
          <w:numId w:val="17"/>
        </w:numPr>
        <w:rPr>
          <w:rFonts w:ascii="Calibri" w:eastAsia="Calibri" w:hAnsi="Calibri" w:cs="Calibri"/>
          <w:sz w:val="22"/>
          <w:szCs w:val="22"/>
        </w:rPr>
      </w:pPr>
      <w:r w:rsidRPr="0223ABEB">
        <w:rPr>
          <w:rFonts w:ascii="Calibri" w:eastAsia="Calibri" w:hAnsi="Calibri" w:cs="Calibri"/>
          <w:sz w:val="22"/>
          <w:szCs w:val="22"/>
        </w:rPr>
        <w:t>Measurable goals will be set for participation, completion, and employment placement rates</w:t>
      </w:r>
      <w:r w:rsidR="008E5D46">
        <w:rPr>
          <w:rFonts w:ascii="Calibri" w:eastAsia="Calibri" w:hAnsi="Calibri" w:cs="Calibri"/>
          <w:sz w:val="22"/>
          <w:szCs w:val="22"/>
        </w:rPr>
        <w:t xml:space="preserve"> for all programs.</w:t>
      </w:r>
    </w:p>
    <w:p w14:paraId="6DD7912B" w14:textId="77777777" w:rsidR="00F359C5" w:rsidRDefault="00F359C5" w:rsidP="00F359C5">
      <w:pPr>
        <w:rPr>
          <w:rFonts w:ascii="Calibri" w:eastAsia="Calibri" w:hAnsi="Calibri" w:cs="Calibri"/>
          <w:sz w:val="22"/>
          <w:szCs w:val="22"/>
        </w:rPr>
      </w:pPr>
    </w:p>
    <w:p w14:paraId="400491AE" w14:textId="44CD3C6C" w:rsidR="0223ABEB" w:rsidRDefault="0223ABEB" w:rsidP="007B2030">
      <w:pPr>
        <w:rPr>
          <w:rFonts w:ascii="Calibri" w:eastAsia="Calibri" w:hAnsi="Calibri" w:cs="Calibri"/>
          <w:sz w:val="22"/>
          <w:szCs w:val="22"/>
        </w:rPr>
      </w:pPr>
    </w:p>
    <w:p w14:paraId="30586602" w14:textId="77777777" w:rsidR="00000298" w:rsidRDefault="00000298" w:rsidP="007B2030">
      <w:pPr>
        <w:rPr>
          <w:rFonts w:ascii="Calibri" w:eastAsia="Calibri" w:hAnsi="Calibri" w:cs="Calibri"/>
          <w:sz w:val="22"/>
          <w:szCs w:val="22"/>
        </w:rPr>
      </w:pPr>
    </w:p>
    <w:p w14:paraId="3333F814" w14:textId="77777777" w:rsidR="00000298" w:rsidRDefault="00000298" w:rsidP="007B2030">
      <w:pPr>
        <w:rPr>
          <w:rFonts w:ascii="Calibri" w:eastAsia="Calibri" w:hAnsi="Calibri" w:cs="Calibri"/>
          <w:sz w:val="22"/>
          <w:szCs w:val="22"/>
        </w:rPr>
      </w:pPr>
    </w:p>
    <w:p w14:paraId="65167D28" w14:textId="77777777" w:rsidR="00000298" w:rsidRDefault="00000298" w:rsidP="007B2030">
      <w:pPr>
        <w:rPr>
          <w:rFonts w:ascii="Calibri" w:eastAsia="Calibri" w:hAnsi="Calibri" w:cs="Calibri"/>
          <w:sz w:val="22"/>
          <w:szCs w:val="22"/>
        </w:rPr>
      </w:pPr>
    </w:p>
    <w:p w14:paraId="7E472DE1" w14:textId="77777777" w:rsidR="00000298" w:rsidRPr="007B2030" w:rsidRDefault="00000298" w:rsidP="007B2030">
      <w:pPr>
        <w:rPr>
          <w:rFonts w:ascii="Calibri" w:eastAsia="Calibri" w:hAnsi="Calibri" w:cs="Calibri"/>
          <w:sz w:val="22"/>
          <w:szCs w:val="22"/>
        </w:rPr>
      </w:pPr>
    </w:p>
    <w:p w14:paraId="6783A4DA" w14:textId="5DA9676A" w:rsidR="000C7FE6" w:rsidRPr="007D7F9E" w:rsidRDefault="000C7FE6" w:rsidP="004265B5">
      <w:pPr>
        <w:pStyle w:val="ListParagraph"/>
        <w:numPr>
          <w:ilvl w:val="1"/>
          <w:numId w:val="40"/>
        </w:numPr>
        <w:rPr>
          <w:b/>
          <w:bCs/>
        </w:rPr>
      </w:pPr>
      <w:r w:rsidRPr="007D7F9E">
        <w:rPr>
          <w:b/>
          <w:bCs/>
        </w:rPr>
        <w:lastRenderedPageBreak/>
        <w:t>Prepare the Future Workforce </w:t>
      </w:r>
    </w:p>
    <w:p w14:paraId="3667E563" w14:textId="4B6E222E" w:rsidR="002A2697" w:rsidRPr="00E66669" w:rsidRDefault="000C7FE6" w:rsidP="004265B5">
      <w:pPr>
        <w:numPr>
          <w:ilvl w:val="0"/>
          <w:numId w:val="62"/>
        </w:numPr>
        <w:rPr>
          <w:b/>
          <w:bCs/>
        </w:rPr>
      </w:pPr>
      <w:r w:rsidRPr="00E66669">
        <w:rPr>
          <w:b/>
          <w:bCs/>
        </w:rPr>
        <w:t xml:space="preserve">What strategies will the </w:t>
      </w:r>
      <w:r w:rsidR="00154C44" w:rsidRPr="00E66669">
        <w:rPr>
          <w:b/>
          <w:bCs/>
        </w:rPr>
        <w:t>local area</w:t>
      </w:r>
      <w:r w:rsidRPr="00E66669">
        <w:rPr>
          <w:b/>
          <w:bCs/>
        </w:rPr>
        <w:t xml:space="preserve"> implement to increase participation in Registered Apprenticeships (RA) and the attainment of industry-recognized credentials among high school students? </w:t>
      </w:r>
    </w:p>
    <w:p w14:paraId="6343A7AD" w14:textId="0F4B416A" w:rsidR="002A2697" w:rsidRDefault="002A2697" w:rsidP="002A2697">
      <w:pPr>
        <w:ind w:left="1080"/>
      </w:pPr>
    </w:p>
    <w:p w14:paraId="16755C75" w14:textId="05A68980" w:rsidR="00E97460" w:rsidRDefault="02605A86" w:rsidP="00000298">
      <w:r w:rsidRPr="0223ABEB">
        <w:rPr>
          <w:rFonts w:ascii="Calibri" w:eastAsia="Calibri" w:hAnsi="Calibri" w:cs="Calibri"/>
          <w:sz w:val="22"/>
          <w:szCs w:val="22"/>
        </w:rPr>
        <w:t>Our objective is to ensure all young people in Baltimore have access to career-connected learning opportunities that lead to family-sustaining careers, regardless of their post-secondary education plans.</w:t>
      </w:r>
    </w:p>
    <w:p w14:paraId="620EE8A3" w14:textId="669DE3CB" w:rsidR="00E97460" w:rsidRDefault="02605A86" w:rsidP="00B61AB2">
      <w:pPr>
        <w:pStyle w:val="ListParagraph"/>
        <w:numPr>
          <w:ilvl w:val="0"/>
          <w:numId w:val="16"/>
        </w:numPr>
        <w:rPr>
          <w:rFonts w:ascii="Calibri" w:eastAsia="Calibri" w:hAnsi="Calibri" w:cs="Calibri"/>
          <w:b/>
          <w:bCs/>
          <w:sz w:val="22"/>
          <w:szCs w:val="22"/>
        </w:rPr>
      </w:pPr>
      <w:r w:rsidRPr="0223ABEB">
        <w:rPr>
          <w:rFonts w:ascii="Calibri" w:eastAsia="Calibri" w:hAnsi="Calibri" w:cs="Calibri"/>
          <w:b/>
          <w:bCs/>
          <w:sz w:val="22"/>
          <w:szCs w:val="22"/>
        </w:rPr>
        <w:t>Goal: Expand Access to Career-Connected Learning</w:t>
      </w:r>
    </w:p>
    <w:p w14:paraId="5C418CC0" w14:textId="609EAD09" w:rsidR="00E97460" w:rsidRDefault="112F0AAD" w:rsidP="00B61AB2">
      <w:pPr>
        <w:pStyle w:val="ListParagraph"/>
        <w:numPr>
          <w:ilvl w:val="1"/>
          <w:numId w:val="16"/>
        </w:numPr>
        <w:rPr>
          <w:rFonts w:ascii="Calibri" w:eastAsia="Calibri" w:hAnsi="Calibri" w:cs="Calibri"/>
          <w:sz w:val="22"/>
          <w:szCs w:val="22"/>
        </w:rPr>
      </w:pPr>
      <w:r w:rsidRPr="0223ABEB">
        <w:rPr>
          <w:rFonts w:ascii="Calibri" w:eastAsia="Calibri" w:hAnsi="Calibri" w:cs="Calibri"/>
          <w:sz w:val="22"/>
          <w:szCs w:val="22"/>
        </w:rPr>
        <w:t>We will p</w:t>
      </w:r>
      <w:r w:rsidR="02605A86" w:rsidRPr="0223ABEB">
        <w:rPr>
          <w:rFonts w:ascii="Calibri" w:eastAsia="Calibri" w:hAnsi="Calibri" w:cs="Calibri"/>
          <w:sz w:val="22"/>
          <w:szCs w:val="22"/>
        </w:rPr>
        <w:t>rovide work-based learning experiences, such as internships, apprenticeships, and industry-specific training, for all Baltimore youth.</w:t>
      </w:r>
    </w:p>
    <w:p w14:paraId="0685B65B" w14:textId="4C43E818" w:rsidR="00E97460" w:rsidRDefault="02605A86" w:rsidP="00B61AB2">
      <w:pPr>
        <w:pStyle w:val="ListParagraph"/>
        <w:numPr>
          <w:ilvl w:val="0"/>
          <w:numId w:val="16"/>
        </w:numPr>
        <w:rPr>
          <w:rFonts w:ascii="Calibri" w:eastAsia="Calibri" w:hAnsi="Calibri" w:cs="Calibri"/>
          <w:b/>
          <w:bCs/>
          <w:sz w:val="22"/>
          <w:szCs w:val="22"/>
        </w:rPr>
      </w:pPr>
      <w:r w:rsidRPr="0223ABEB">
        <w:rPr>
          <w:rFonts w:ascii="Calibri" w:eastAsia="Calibri" w:hAnsi="Calibri" w:cs="Calibri"/>
          <w:b/>
          <w:bCs/>
          <w:sz w:val="22"/>
          <w:szCs w:val="22"/>
        </w:rPr>
        <w:t>Goal: Build Robust Career Pathways</w:t>
      </w:r>
    </w:p>
    <w:p w14:paraId="63C2F3F0" w14:textId="46BD6FB8" w:rsidR="00E97460" w:rsidRDefault="2D8CDD3E" w:rsidP="00B61AB2">
      <w:pPr>
        <w:pStyle w:val="ListParagraph"/>
        <w:numPr>
          <w:ilvl w:val="1"/>
          <w:numId w:val="16"/>
        </w:numPr>
        <w:rPr>
          <w:rFonts w:ascii="Calibri" w:eastAsia="Calibri" w:hAnsi="Calibri" w:cs="Calibri"/>
          <w:sz w:val="22"/>
          <w:szCs w:val="22"/>
        </w:rPr>
      </w:pPr>
      <w:r w:rsidRPr="0223ABEB">
        <w:rPr>
          <w:rFonts w:ascii="Calibri" w:eastAsia="Calibri" w:hAnsi="Calibri" w:cs="Calibri"/>
          <w:sz w:val="22"/>
          <w:szCs w:val="22"/>
        </w:rPr>
        <w:t>We will s</w:t>
      </w:r>
      <w:r w:rsidR="02605A86" w:rsidRPr="0223ABEB">
        <w:rPr>
          <w:rFonts w:ascii="Calibri" w:eastAsia="Calibri" w:hAnsi="Calibri" w:cs="Calibri"/>
          <w:sz w:val="22"/>
          <w:szCs w:val="22"/>
        </w:rPr>
        <w:t>trengthen partnerships to provide structured pathways that connect education, training, and employment, enabling young people to seamlessly transition from school to high-demand careers.</w:t>
      </w:r>
    </w:p>
    <w:p w14:paraId="474FFB39" w14:textId="5C382DD1" w:rsidR="00E97460" w:rsidRDefault="02605A86" w:rsidP="00B61AB2">
      <w:pPr>
        <w:pStyle w:val="ListParagraph"/>
        <w:numPr>
          <w:ilvl w:val="0"/>
          <w:numId w:val="16"/>
        </w:numPr>
        <w:rPr>
          <w:rFonts w:ascii="Calibri" w:eastAsia="Calibri" w:hAnsi="Calibri" w:cs="Calibri"/>
          <w:b/>
          <w:bCs/>
          <w:sz w:val="22"/>
          <w:szCs w:val="22"/>
        </w:rPr>
      </w:pPr>
      <w:r w:rsidRPr="0223ABEB">
        <w:rPr>
          <w:rFonts w:ascii="Calibri" w:eastAsia="Calibri" w:hAnsi="Calibri" w:cs="Calibri"/>
          <w:b/>
          <w:bCs/>
          <w:sz w:val="22"/>
          <w:szCs w:val="22"/>
        </w:rPr>
        <w:t>Goal: Strengthen Partnerships with Schools and High Demand Industries</w:t>
      </w:r>
    </w:p>
    <w:p w14:paraId="58C12F6E" w14:textId="77C68DEC" w:rsidR="00E97460" w:rsidRDefault="79F2E6DB" w:rsidP="00B61AB2">
      <w:pPr>
        <w:pStyle w:val="ListParagraph"/>
        <w:numPr>
          <w:ilvl w:val="1"/>
          <w:numId w:val="16"/>
        </w:numPr>
        <w:rPr>
          <w:rFonts w:ascii="Calibri" w:eastAsia="Calibri" w:hAnsi="Calibri" w:cs="Calibri"/>
          <w:sz w:val="22"/>
          <w:szCs w:val="22"/>
        </w:rPr>
      </w:pPr>
      <w:r w:rsidRPr="0223ABEB">
        <w:rPr>
          <w:rFonts w:ascii="Calibri" w:eastAsia="Calibri" w:hAnsi="Calibri" w:cs="Calibri"/>
          <w:sz w:val="22"/>
          <w:szCs w:val="22"/>
        </w:rPr>
        <w:t>We will c</w:t>
      </w:r>
      <w:r w:rsidR="02605A86" w:rsidRPr="0223ABEB">
        <w:rPr>
          <w:rFonts w:ascii="Calibri" w:eastAsia="Calibri" w:hAnsi="Calibri" w:cs="Calibri"/>
          <w:sz w:val="22"/>
          <w:szCs w:val="22"/>
        </w:rPr>
        <w:t>ollaborate with K-12 institutions, community colleges, and employers to align educational curricula with workforce needs and provide real-world learning experiences.</w:t>
      </w:r>
    </w:p>
    <w:p w14:paraId="0BEF0023" w14:textId="0EABC0D3" w:rsidR="00E97460" w:rsidRDefault="02605A86" w:rsidP="00B61AB2">
      <w:pPr>
        <w:pStyle w:val="ListParagraph"/>
        <w:numPr>
          <w:ilvl w:val="0"/>
          <w:numId w:val="16"/>
        </w:numPr>
        <w:rPr>
          <w:rFonts w:ascii="Calibri" w:eastAsia="Calibri" w:hAnsi="Calibri" w:cs="Calibri"/>
          <w:b/>
          <w:bCs/>
          <w:sz w:val="22"/>
          <w:szCs w:val="22"/>
        </w:rPr>
      </w:pPr>
      <w:r w:rsidRPr="0223ABEB">
        <w:rPr>
          <w:rFonts w:ascii="Calibri" w:eastAsia="Calibri" w:hAnsi="Calibri" w:cs="Calibri"/>
          <w:b/>
          <w:bCs/>
          <w:sz w:val="22"/>
          <w:szCs w:val="22"/>
        </w:rPr>
        <w:t>Goal: Promote Alternative Career Pathways</w:t>
      </w:r>
    </w:p>
    <w:p w14:paraId="77F6DDBC" w14:textId="16ACB568" w:rsidR="00E97460" w:rsidRDefault="1E098362" w:rsidP="00B61AB2">
      <w:pPr>
        <w:pStyle w:val="ListParagraph"/>
        <w:numPr>
          <w:ilvl w:val="1"/>
          <w:numId w:val="16"/>
        </w:numPr>
        <w:rPr>
          <w:rFonts w:ascii="Calibri" w:eastAsia="Calibri" w:hAnsi="Calibri" w:cs="Calibri"/>
          <w:sz w:val="22"/>
          <w:szCs w:val="22"/>
        </w:rPr>
      </w:pPr>
      <w:r w:rsidRPr="0223ABEB">
        <w:rPr>
          <w:rFonts w:ascii="Calibri" w:eastAsia="Calibri" w:hAnsi="Calibri" w:cs="Calibri"/>
          <w:sz w:val="22"/>
          <w:szCs w:val="22"/>
        </w:rPr>
        <w:t>We will h</w:t>
      </w:r>
      <w:r w:rsidR="02605A86" w:rsidRPr="0223ABEB">
        <w:rPr>
          <w:rFonts w:ascii="Calibri" w:eastAsia="Calibri" w:hAnsi="Calibri" w:cs="Calibri"/>
          <w:sz w:val="22"/>
          <w:szCs w:val="22"/>
        </w:rPr>
        <w:t>ighlight vocational career options such as apprenticeships and technical training, ensuring that youth understand all pathways to economic stability.</w:t>
      </w:r>
    </w:p>
    <w:p w14:paraId="71BCE506" w14:textId="2C171719" w:rsidR="00E97460" w:rsidRDefault="02605A86" w:rsidP="0223ABEB">
      <w:r w:rsidRPr="0223ABEB">
        <w:rPr>
          <w:rFonts w:ascii="Calibri" w:eastAsia="Calibri" w:hAnsi="Calibri" w:cs="Calibri"/>
          <w:sz w:val="22"/>
          <w:szCs w:val="22"/>
        </w:rPr>
        <w:t xml:space="preserve"> </w:t>
      </w:r>
    </w:p>
    <w:p w14:paraId="18E33A97" w14:textId="54F73994" w:rsidR="00E97460" w:rsidRDefault="02605A86" w:rsidP="0223ABEB">
      <w:pPr>
        <w:rPr>
          <w:rFonts w:ascii="Calibri" w:eastAsia="Calibri" w:hAnsi="Calibri" w:cs="Calibri"/>
          <w:sz w:val="22"/>
          <w:szCs w:val="22"/>
        </w:rPr>
      </w:pPr>
      <w:r w:rsidRPr="0223ABEB">
        <w:rPr>
          <w:rFonts w:ascii="Calibri" w:eastAsia="Calibri" w:hAnsi="Calibri" w:cs="Calibri"/>
          <w:sz w:val="22"/>
          <w:szCs w:val="22"/>
        </w:rPr>
        <w:t>Our strategies under this pillar are informed by members of BWDB’s Youth Committee, as well as surveys of youth participants</w:t>
      </w:r>
      <w:r w:rsidR="59E95499" w:rsidRPr="0223ABEB">
        <w:rPr>
          <w:rFonts w:ascii="Calibri" w:eastAsia="Calibri" w:hAnsi="Calibri" w:cs="Calibri"/>
          <w:sz w:val="22"/>
          <w:szCs w:val="22"/>
        </w:rPr>
        <w:t xml:space="preserve"> and other system stakeholders</w:t>
      </w:r>
      <w:r w:rsidRPr="0223ABEB">
        <w:rPr>
          <w:rFonts w:ascii="Calibri" w:eastAsia="Calibri" w:hAnsi="Calibri" w:cs="Calibri"/>
          <w:sz w:val="22"/>
          <w:szCs w:val="22"/>
        </w:rPr>
        <w:t xml:space="preserve">, to ensure they align with youth preferences and needs. </w:t>
      </w:r>
    </w:p>
    <w:p w14:paraId="7F453853" w14:textId="0C0C5357" w:rsidR="00E97460" w:rsidRDefault="02605A86" w:rsidP="0223ABEB">
      <w:pPr>
        <w:spacing w:after="160"/>
      </w:pPr>
      <w:r w:rsidRPr="0223ABEB">
        <w:rPr>
          <w:rFonts w:ascii="Calibri" w:eastAsia="Calibri" w:hAnsi="Calibri" w:cs="Calibri"/>
          <w:sz w:val="22"/>
          <w:szCs w:val="22"/>
        </w:rPr>
        <w:t xml:space="preserve"> </w:t>
      </w:r>
    </w:p>
    <w:p w14:paraId="7A33016B" w14:textId="0D5A4083" w:rsidR="00E97460" w:rsidRDefault="02605A86" w:rsidP="00B61AB2">
      <w:pPr>
        <w:pStyle w:val="ListParagraph"/>
        <w:numPr>
          <w:ilvl w:val="0"/>
          <w:numId w:val="15"/>
        </w:numPr>
        <w:rPr>
          <w:rFonts w:ascii="Calibri" w:eastAsia="Calibri" w:hAnsi="Calibri" w:cs="Calibri"/>
          <w:b/>
          <w:bCs/>
          <w:sz w:val="22"/>
          <w:szCs w:val="22"/>
        </w:rPr>
      </w:pPr>
      <w:r w:rsidRPr="0223ABEB">
        <w:rPr>
          <w:rFonts w:ascii="Calibri" w:eastAsia="Calibri" w:hAnsi="Calibri" w:cs="Calibri"/>
          <w:b/>
          <w:bCs/>
          <w:sz w:val="22"/>
          <w:szCs w:val="22"/>
        </w:rPr>
        <w:t>Approach: Youth Apprenticeship and Pre-Apprenticeship Programs</w:t>
      </w:r>
    </w:p>
    <w:p w14:paraId="3B939B6B" w14:textId="41A21279" w:rsidR="00E97460" w:rsidRDefault="02605A86" w:rsidP="00B61AB2">
      <w:pPr>
        <w:pStyle w:val="ListParagraph"/>
        <w:numPr>
          <w:ilvl w:val="1"/>
          <w:numId w:val="14"/>
        </w:numPr>
        <w:rPr>
          <w:rFonts w:ascii="Calibri" w:eastAsia="Calibri" w:hAnsi="Calibri" w:cs="Calibri"/>
          <w:sz w:val="22"/>
          <w:szCs w:val="22"/>
        </w:rPr>
      </w:pPr>
      <w:r w:rsidRPr="0223ABEB">
        <w:rPr>
          <w:rFonts w:ascii="Calibri" w:eastAsia="Calibri" w:hAnsi="Calibri" w:cs="Calibri"/>
          <w:sz w:val="22"/>
          <w:szCs w:val="22"/>
        </w:rPr>
        <w:t>In accordance with the goals of the Blueprint for Maryland’s Future initiative, we will expand MOED’s current apprenticeship offerings for youth, targeting high-growth sectors like healthcare, IT, and advanced manufacturing.</w:t>
      </w:r>
    </w:p>
    <w:p w14:paraId="7269737B" w14:textId="194F9B90" w:rsidR="00E97460" w:rsidRDefault="02605A86" w:rsidP="00B61AB2">
      <w:pPr>
        <w:pStyle w:val="ListParagraph"/>
        <w:numPr>
          <w:ilvl w:val="1"/>
          <w:numId w:val="14"/>
        </w:numPr>
        <w:rPr>
          <w:rFonts w:ascii="Calibri" w:eastAsia="Calibri" w:hAnsi="Calibri" w:cs="Calibri"/>
          <w:sz w:val="22"/>
          <w:szCs w:val="22"/>
        </w:rPr>
      </w:pPr>
      <w:r w:rsidRPr="0223ABEB">
        <w:rPr>
          <w:rFonts w:ascii="Calibri" w:eastAsia="Calibri" w:hAnsi="Calibri" w:cs="Calibri"/>
          <w:sz w:val="22"/>
          <w:szCs w:val="22"/>
        </w:rPr>
        <w:t xml:space="preserve">We will also work to launch pre-apprenticeship programs that prepare students for success in full apprenticeships. </w:t>
      </w:r>
    </w:p>
    <w:p w14:paraId="5B82CD4C" w14:textId="2F01A512" w:rsidR="00E97460" w:rsidRDefault="02605A86" w:rsidP="00B61AB2">
      <w:pPr>
        <w:pStyle w:val="ListParagraph"/>
        <w:numPr>
          <w:ilvl w:val="0"/>
          <w:numId w:val="15"/>
        </w:numPr>
        <w:rPr>
          <w:rFonts w:ascii="Calibri" w:eastAsia="Calibri" w:hAnsi="Calibri" w:cs="Calibri"/>
          <w:b/>
          <w:bCs/>
          <w:sz w:val="22"/>
          <w:szCs w:val="22"/>
        </w:rPr>
      </w:pPr>
      <w:r w:rsidRPr="0223ABEB">
        <w:rPr>
          <w:rFonts w:ascii="Calibri" w:eastAsia="Calibri" w:hAnsi="Calibri" w:cs="Calibri"/>
          <w:b/>
          <w:bCs/>
          <w:sz w:val="22"/>
          <w:szCs w:val="22"/>
        </w:rPr>
        <w:t>Approach: Career Exploration and Mentorship Initiatives</w:t>
      </w:r>
    </w:p>
    <w:p w14:paraId="3F6743F9" w14:textId="3D246EFD" w:rsidR="00E97460" w:rsidRDefault="02605A86" w:rsidP="00B61AB2">
      <w:pPr>
        <w:pStyle w:val="ListParagraph"/>
        <w:numPr>
          <w:ilvl w:val="1"/>
          <w:numId w:val="13"/>
        </w:numPr>
        <w:rPr>
          <w:rFonts w:ascii="Calibri" w:eastAsia="Calibri" w:hAnsi="Calibri" w:cs="Calibri"/>
          <w:sz w:val="22"/>
          <w:szCs w:val="22"/>
        </w:rPr>
      </w:pPr>
      <w:r w:rsidRPr="0223ABEB">
        <w:rPr>
          <w:rFonts w:ascii="Calibri" w:eastAsia="Calibri" w:hAnsi="Calibri" w:cs="Calibri"/>
          <w:sz w:val="22"/>
          <w:szCs w:val="22"/>
        </w:rPr>
        <w:t>We will continue to offer career fairs, job shadowing, and mentorship programs to expose youth to career options.</w:t>
      </w:r>
    </w:p>
    <w:p w14:paraId="70947CA5" w14:textId="1A0B070C" w:rsidR="00E97460" w:rsidRDefault="02605A86" w:rsidP="00B61AB2">
      <w:pPr>
        <w:pStyle w:val="ListParagraph"/>
        <w:numPr>
          <w:ilvl w:val="1"/>
          <w:numId w:val="13"/>
        </w:numPr>
        <w:rPr>
          <w:rFonts w:ascii="Calibri" w:eastAsia="Calibri" w:hAnsi="Calibri" w:cs="Calibri"/>
          <w:sz w:val="22"/>
          <w:szCs w:val="22"/>
        </w:rPr>
      </w:pPr>
      <w:r w:rsidRPr="0223ABEB">
        <w:rPr>
          <w:rFonts w:ascii="Calibri" w:eastAsia="Calibri" w:hAnsi="Calibri" w:cs="Calibri"/>
          <w:sz w:val="22"/>
          <w:szCs w:val="22"/>
        </w:rPr>
        <w:t>We will also partner with local businesses to create a mentorship pipeline that supports youth career exploration and development.</w:t>
      </w:r>
    </w:p>
    <w:p w14:paraId="12234E18" w14:textId="02CAA3E6" w:rsidR="00E97460" w:rsidRDefault="02605A86" w:rsidP="00B61AB2">
      <w:pPr>
        <w:pStyle w:val="ListParagraph"/>
        <w:numPr>
          <w:ilvl w:val="0"/>
          <w:numId w:val="15"/>
        </w:numPr>
        <w:rPr>
          <w:rFonts w:ascii="Calibri" w:eastAsia="Calibri" w:hAnsi="Calibri" w:cs="Calibri"/>
          <w:b/>
          <w:bCs/>
          <w:sz w:val="22"/>
          <w:szCs w:val="22"/>
        </w:rPr>
      </w:pPr>
      <w:r w:rsidRPr="0223ABEB">
        <w:rPr>
          <w:rFonts w:ascii="Calibri" w:eastAsia="Calibri" w:hAnsi="Calibri" w:cs="Calibri"/>
          <w:b/>
          <w:bCs/>
          <w:sz w:val="22"/>
          <w:szCs w:val="22"/>
        </w:rPr>
        <w:t>Approach: Summer and Year-Round Youth Employment Programs</w:t>
      </w:r>
    </w:p>
    <w:p w14:paraId="704ADF21" w14:textId="1EF2620D" w:rsidR="00E97460" w:rsidRDefault="02605A86" w:rsidP="00B61AB2">
      <w:pPr>
        <w:pStyle w:val="ListParagraph"/>
        <w:numPr>
          <w:ilvl w:val="1"/>
          <w:numId w:val="12"/>
        </w:numPr>
        <w:rPr>
          <w:rFonts w:ascii="Calibri" w:eastAsia="Calibri" w:hAnsi="Calibri" w:cs="Calibri"/>
          <w:sz w:val="22"/>
          <w:szCs w:val="22"/>
        </w:rPr>
      </w:pPr>
      <w:r w:rsidRPr="0223ABEB">
        <w:rPr>
          <w:rFonts w:ascii="Calibri" w:eastAsia="Calibri" w:hAnsi="Calibri" w:cs="Calibri"/>
          <w:sz w:val="22"/>
          <w:szCs w:val="22"/>
        </w:rPr>
        <w:t xml:space="preserve">We will build on previous successes in the YouthWorks program to continue to expand opportunities for year-round as well as summer youth employment. </w:t>
      </w:r>
    </w:p>
    <w:p w14:paraId="29825AF8" w14:textId="7E8B19AF" w:rsidR="00E97460" w:rsidRDefault="02605A86" w:rsidP="00B61AB2">
      <w:pPr>
        <w:pStyle w:val="ListParagraph"/>
        <w:numPr>
          <w:ilvl w:val="1"/>
          <w:numId w:val="12"/>
        </w:numPr>
        <w:rPr>
          <w:rFonts w:ascii="Calibri" w:eastAsia="Calibri" w:hAnsi="Calibri" w:cs="Calibri"/>
          <w:sz w:val="22"/>
          <w:szCs w:val="22"/>
        </w:rPr>
      </w:pPr>
      <w:r w:rsidRPr="0223ABEB">
        <w:rPr>
          <w:rFonts w:ascii="Calibri" w:eastAsia="Calibri" w:hAnsi="Calibri" w:cs="Calibri"/>
          <w:sz w:val="22"/>
          <w:szCs w:val="22"/>
        </w:rPr>
        <w:t>We will also ensure that these programs include skill-building workshops and expand opportunities for YouthWorkers to receive industry-recognized certifications.</w:t>
      </w:r>
    </w:p>
    <w:p w14:paraId="675906E2" w14:textId="2D37B51E" w:rsidR="00E97460" w:rsidRDefault="02605A86" w:rsidP="00B61AB2">
      <w:pPr>
        <w:pStyle w:val="ListParagraph"/>
        <w:numPr>
          <w:ilvl w:val="0"/>
          <w:numId w:val="15"/>
        </w:numPr>
        <w:rPr>
          <w:rFonts w:ascii="Calibri" w:eastAsia="Calibri" w:hAnsi="Calibri" w:cs="Calibri"/>
          <w:b/>
          <w:bCs/>
          <w:sz w:val="22"/>
          <w:szCs w:val="22"/>
        </w:rPr>
      </w:pPr>
      <w:r w:rsidRPr="0223ABEB">
        <w:rPr>
          <w:rFonts w:ascii="Calibri" w:eastAsia="Calibri" w:hAnsi="Calibri" w:cs="Calibri"/>
          <w:b/>
          <w:bCs/>
          <w:sz w:val="22"/>
          <w:szCs w:val="22"/>
        </w:rPr>
        <w:t>Approach: Dual Enrollment and Career and Technical Education (CTE)</w:t>
      </w:r>
    </w:p>
    <w:p w14:paraId="5E010CA2" w14:textId="0B34344D" w:rsidR="00E97460" w:rsidRDefault="02605A86" w:rsidP="00B61AB2">
      <w:pPr>
        <w:pStyle w:val="ListParagraph"/>
        <w:numPr>
          <w:ilvl w:val="1"/>
          <w:numId w:val="11"/>
        </w:numPr>
        <w:rPr>
          <w:rFonts w:ascii="Calibri" w:eastAsia="Calibri" w:hAnsi="Calibri" w:cs="Calibri"/>
          <w:sz w:val="22"/>
          <w:szCs w:val="22"/>
        </w:rPr>
      </w:pPr>
      <w:r w:rsidRPr="0223ABEB">
        <w:rPr>
          <w:rFonts w:ascii="Calibri" w:eastAsia="Calibri" w:hAnsi="Calibri" w:cs="Calibri"/>
          <w:sz w:val="22"/>
          <w:szCs w:val="22"/>
        </w:rPr>
        <w:t>We will partner with Baltimore City Schools, community colleges, and universities to expand dual enrollment opportunities, allowing students to earn college credits while in high school.</w:t>
      </w:r>
    </w:p>
    <w:p w14:paraId="4B6B654D" w14:textId="108972A9" w:rsidR="00E97460" w:rsidRDefault="02605A86" w:rsidP="00B61AB2">
      <w:pPr>
        <w:pStyle w:val="ListParagraph"/>
        <w:numPr>
          <w:ilvl w:val="1"/>
          <w:numId w:val="11"/>
        </w:numPr>
        <w:rPr>
          <w:rFonts w:ascii="Calibri" w:eastAsia="Calibri" w:hAnsi="Calibri" w:cs="Calibri"/>
          <w:sz w:val="22"/>
          <w:szCs w:val="22"/>
        </w:rPr>
      </w:pPr>
      <w:r w:rsidRPr="0223ABEB">
        <w:rPr>
          <w:rFonts w:ascii="Calibri" w:eastAsia="Calibri" w:hAnsi="Calibri" w:cs="Calibri"/>
          <w:sz w:val="22"/>
          <w:szCs w:val="22"/>
        </w:rPr>
        <w:t>We will strengthen CTE programs to provide hands-on experience in high-demand industries.</w:t>
      </w:r>
    </w:p>
    <w:p w14:paraId="79DCB047" w14:textId="47406EED" w:rsidR="00E97460" w:rsidRDefault="02605A86" w:rsidP="00B61AB2">
      <w:pPr>
        <w:pStyle w:val="ListParagraph"/>
        <w:numPr>
          <w:ilvl w:val="0"/>
          <w:numId w:val="15"/>
        </w:numPr>
        <w:rPr>
          <w:rFonts w:ascii="Calibri" w:eastAsia="Calibri" w:hAnsi="Calibri" w:cs="Calibri"/>
          <w:b/>
          <w:bCs/>
          <w:sz w:val="22"/>
          <w:szCs w:val="22"/>
        </w:rPr>
      </w:pPr>
      <w:r w:rsidRPr="0223ABEB">
        <w:rPr>
          <w:rFonts w:ascii="Calibri" w:eastAsia="Calibri" w:hAnsi="Calibri" w:cs="Calibri"/>
          <w:b/>
          <w:bCs/>
          <w:sz w:val="22"/>
          <w:szCs w:val="22"/>
        </w:rPr>
        <w:lastRenderedPageBreak/>
        <w:t>Approach: Industry-Led Career Pathway Design</w:t>
      </w:r>
    </w:p>
    <w:p w14:paraId="4849D4C7" w14:textId="7E041EEA" w:rsidR="00E97460" w:rsidRDefault="02605A86" w:rsidP="00B61AB2">
      <w:pPr>
        <w:pStyle w:val="ListParagraph"/>
        <w:numPr>
          <w:ilvl w:val="1"/>
          <w:numId w:val="10"/>
        </w:numPr>
        <w:rPr>
          <w:rFonts w:ascii="Calibri" w:eastAsia="Calibri" w:hAnsi="Calibri" w:cs="Calibri"/>
          <w:sz w:val="22"/>
          <w:szCs w:val="22"/>
        </w:rPr>
      </w:pPr>
      <w:r w:rsidRPr="0223ABEB">
        <w:rPr>
          <w:rFonts w:ascii="Calibri" w:eastAsia="Calibri" w:hAnsi="Calibri" w:cs="Calibri"/>
          <w:sz w:val="22"/>
          <w:szCs w:val="22"/>
        </w:rPr>
        <w:t>Employers will help us to co-design career pathways, ensuring that training programs meet current and future industry needs.</w:t>
      </w:r>
    </w:p>
    <w:p w14:paraId="3DF53A49" w14:textId="756ED345" w:rsidR="00E97460" w:rsidRDefault="02605A86" w:rsidP="00B61AB2">
      <w:pPr>
        <w:pStyle w:val="ListParagraph"/>
        <w:numPr>
          <w:ilvl w:val="1"/>
          <w:numId w:val="10"/>
        </w:numPr>
        <w:rPr>
          <w:rFonts w:ascii="Calibri" w:eastAsia="Calibri" w:hAnsi="Calibri" w:cs="Calibri"/>
          <w:sz w:val="22"/>
          <w:szCs w:val="22"/>
        </w:rPr>
      </w:pPr>
      <w:r w:rsidRPr="0223ABEB">
        <w:rPr>
          <w:rFonts w:ascii="Calibri" w:eastAsia="Calibri" w:hAnsi="Calibri" w:cs="Calibri"/>
          <w:sz w:val="22"/>
          <w:szCs w:val="22"/>
        </w:rPr>
        <w:t>These programs will include stackable credentialing to allow youth to build skills progressively.</w:t>
      </w:r>
    </w:p>
    <w:p w14:paraId="6480275B" w14:textId="733DF3E2" w:rsidR="00E97460" w:rsidRDefault="02605A86" w:rsidP="00B61AB2">
      <w:pPr>
        <w:pStyle w:val="ListParagraph"/>
        <w:numPr>
          <w:ilvl w:val="0"/>
          <w:numId w:val="15"/>
        </w:numPr>
        <w:rPr>
          <w:rFonts w:ascii="Calibri" w:eastAsia="Calibri" w:hAnsi="Calibri" w:cs="Calibri"/>
          <w:b/>
          <w:bCs/>
          <w:sz w:val="22"/>
          <w:szCs w:val="22"/>
        </w:rPr>
      </w:pPr>
      <w:r w:rsidRPr="0223ABEB">
        <w:rPr>
          <w:rFonts w:ascii="Calibri" w:eastAsia="Calibri" w:hAnsi="Calibri" w:cs="Calibri"/>
          <w:b/>
          <w:bCs/>
          <w:sz w:val="22"/>
          <w:szCs w:val="22"/>
        </w:rPr>
        <w:t>Approach: Support Services for Youth Success</w:t>
      </w:r>
    </w:p>
    <w:p w14:paraId="39AA43FA" w14:textId="6E01FFB0" w:rsidR="00E97460" w:rsidRDefault="02605A86" w:rsidP="00B61AB2">
      <w:pPr>
        <w:pStyle w:val="ListParagraph"/>
        <w:numPr>
          <w:ilvl w:val="1"/>
          <w:numId w:val="9"/>
        </w:numPr>
        <w:rPr>
          <w:rFonts w:ascii="Calibri" w:eastAsia="Calibri" w:hAnsi="Calibri" w:cs="Calibri"/>
          <w:sz w:val="22"/>
          <w:szCs w:val="22"/>
        </w:rPr>
      </w:pPr>
      <w:r w:rsidRPr="0223ABEB">
        <w:rPr>
          <w:rFonts w:ascii="Calibri" w:eastAsia="Calibri" w:hAnsi="Calibri" w:cs="Calibri"/>
          <w:sz w:val="22"/>
          <w:szCs w:val="22"/>
        </w:rPr>
        <w:t>We will provide access to wraparound services such as career coaching, transportation assistance, and digital access to ensure youth can fully participate in programs.</w:t>
      </w:r>
    </w:p>
    <w:p w14:paraId="6916392F" w14:textId="73BE0C48" w:rsidR="0223ABEB" w:rsidRDefault="0223ABEB" w:rsidP="0223ABEB">
      <w:pPr>
        <w:pStyle w:val="ListParagraph"/>
        <w:ind w:left="1440"/>
        <w:rPr>
          <w:rFonts w:ascii="Calibri" w:eastAsia="Calibri" w:hAnsi="Calibri" w:cs="Calibri"/>
          <w:sz w:val="22"/>
          <w:szCs w:val="22"/>
        </w:rPr>
      </w:pPr>
    </w:p>
    <w:p w14:paraId="110FA590" w14:textId="3932903F" w:rsidR="000C7FE6" w:rsidRPr="007D7F9E" w:rsidRDefault="000C7FE6" w:rsidP="004265B5">
      <w:pPr>
        <w:pStyle w:val="ListParagraph"/>
        <w:numPr>
          <w:ilvl w:val="1"/>
          <w:numId w:val="40"/>
        </w:numPr>
        <w:rPr>
          <w:b/>
          <w:bCs/>
        </w:rPr>
      </w:pPr>
      <w:r w:rsidRPr="007D7F9E">
        <w:rPr>
          <w:b/>
          <w:bCs/>
        </w:rPr>
        <w:t>Improve System Alignment and Accountability </w:t>
      </w:r>
    </w:p>
    <w:p w14:paraId="204F3BA3" w14:textId="77777777" w:rsidR="000C7FE6" w:rsidRPr="00E66669" w:rsidRDefault="000C7FE6" w:rsidP="004265B5">
      <w:pPr>
        <w:numPr>
          <w:ilvl w:val="1"/>
          <w:numId w:val="125"/>
        </w:numPr>
        <w:rPr>
          <w:b/>
          <w:bCs/>
        </w:rPr>
      </w:pPr>
      <w:r w:rsidRPr="00E66669">
        <w:rPr>
          <w:b/>
          <w:bCs/>
        </w:rPr>
        <w:t>How will the local area, working with the entities that carry out the core programs, align available resources to achieve the strategic vision and goals? </w:t>
      </w:r>
    </w:p>
    <w:p w14:paraId="6F37A0EC" w14:textId="77777777" w:rsidR="00715A90" w:rsidRPr="00E66669" w:rsidRDefault="000C7FE6" w:rsidP="004265B5">
      <w:pPr>
        <w:numPr>
          <w:ilvl w:val="1"/>
          <w:numId w:val="125"/>
        </w:numPr>
        <w:rPr>
          <w:b/>
          <w:bCs/>
        </w:rPr>
      </w:pPr>
      <w:r w:rsidRPr="00E66669">
        <w:rPr>
          <w:b/>
          <w:bCs/>
        </w:rPr>
        <w:t>How will you monitor and evaluate the use of resources to ensure they are contributing to the desired outcomes? </w:t>
      </w:r>
    </w:p>
    <w:p w14:paraId="2E8F655A" w14:textId="77777777" w:rsidR="00715A90" w:rsidRDefault="00715A90" w:rsidP="00715A90">
      <w:pPr>
        <w:rPr>
          <w:rFonts w:ascii="Calibri" w:eastAsia="Calibri" w:hAnsi="Calibri" w:cs="Calibri"/>
          <w:sz w:val="22"/>
          <w:szCs w:val="22"/>
        </w:rPr>
      </w:pPr>
    </w:p>
    <w:p w14:paraId="5D70C089" w14:textId="6B90D6DA" w:rsidR="00B3088A" w:rsidRDefault="6E8F90FD" w:rsidP="00715A90">
      <w:r w:rsidRPr="00715A90">
        <w:rPr>
          <w:rFonts w:ascii="Calibri" w:eastAsia="Calibri" w:hAnsi="Calibri" w:cs="Calibri"/>
          <w:sz w:val="22"/>
          <w:szCs w:val="22"/>
        </w:rPr>
        <w:t>We will enhance the efficiency, effectiveness, and coordination of Baltimore’s workforce development system by establishing clear performance goals, fostering accountability, and creating strong feedback mechanisms among all system partners.</w:t>
      </w:r>
    </w:p>
    <w:p w14:paraId="555487E6" w14:textId="415C1DBC" w:rsidR="00B3088A" w:rsidRDefault="6E8F90FD" w:rsidP="0223ABEB">
      <w:pPr>
        <w:spacing w:after="160"/>
      </w:pPr>
      <w:r w:rsidRPr="0223ABEB">
        <w:rPr>
          <w:rFonts w:ascii="Calibri" w:eastAsia="Calibri" w:hAnsi="Calibri" w:cs="Calibri"/>
          <w:sz w:val="22"/>
          <w:szCs w:val="22"/>
        </w:rPr>
        <w:t xml:space="preserve"> </w:t>
      </w:r>
    </w:p>
    <w:p w14:paraId="60A8C283" w14:textId="13176AF2" w:rsidR="00B3088A" w:rsidRDefault="6E8F90FD" w:rsidP="00B61AB2">
      <w:pPr>
        <w:pStyle w:val="ListParagraph"/>
        <w:numPr>
          <w:ilvl w:val="0"/>
          <w:numId w:val="8"/>
        </w:numPr>
        <w:rPr>
          <w:rFonts w:ascii="Calibri" w:eastAsia="Calibri" w:hAnsi="Calibri" w:cs="Calibri"/>
          <w:b/>
          <w:bCs/>
          <w:sz w:val="22"/>
          <w:szCs w:val="22"/>
        </w:rPr>
      </w:pPr>
      <w:r w:rsidRPr="0223ABEB">
        <w:rPr>
          <w:rFonts w:ascii="Calibri" w:eastAsia="Calibri" w:hAnsi="Calibri" w:cs="Calibri"/>
          <w:b/>
          <w:bCs/>
          <w:sz w:val="22"/>
          <w:szCs w:val="22"/>
        </w:rPr>
        <w:t>Goal: Establish System-Wide Performance Goals</w:t>
      </w:r>
    </w:p>
    <w:p w14:paraId="7F0ACB8F" w14:textId="51FF37E0" w:rsidR="00B3088A" w:rsidRDefault="6E8F90FD" w:rsidP="00B61AB2">
      <w:pPr>
        <w:pStyle w:val="ListParagraph"/>
        <w:numPr>
          <w:ilvl w:val="1"/>
          <w:numId w:val="8"/>
        </w:numPr>
        <w:rPr>
          <w:rFonts w:ascii="Calibri" w:eastAsia="Calibri" w:hAnsi="Calibri" w:cs="Calibri"/>
          <w:sz w:val="22"/>
          <w:szCs w:val="22"/>
        </w:rPr>
      </w:pPr>
      <w:r w:rsidRPr="0223ABEB">
        <w:rPr>
          <w:rFonts w:ascii="Calibri" w:eastAsia="Calibri" w:hAnsi="Calibri" w:cs="Calibri"/>
          <w:sz w:val="22"/>
          <w:szCs w:val="22"/>
        </w:rPr>
        <w:t>Workforce system goals will be aligned with state priorities, focusing on measurable outcomes such as job placement, retention, and wage growth.</w:t>
      </w:r>
    </w:p>
    <w:p w14:paraId="5F50966D" w14:textId="50A4846C" w:rsidR="00B3088A" w:rsidRDefault="6E8F90FD" w:rsidP="00B61AB2">
      <w:pPr>
        <w:pStyle w:val="ListParagraph"/>
        <w:numPr>
          <w:ilvl w:val="0"/>
          <w:numId w:val="8"/>
        </w:numPr>
        <w:rPr>
          <w:rFonts w:ascii="Calibri" w:eastAsia="Calibri" w:hAnsi="Calibri" w:cs="Calibri"/>
          <w:b/>
          <w:bCs/>
          <w:sz w:val="22"/>
          <w:szCs w:val="22"/>
        </w:rPr>
      </w:pPr>
      <w:r w:rsidRPr="0223ABEB">
        <w:rPr>
          <w:rFonts w:ascii="Calibri" w:eastAsia="Calibri" w:hAnsi="Calibri" w:cs="Calibri"/>
          <w:b/>
          <w:bCs/>
          <w:sz w:val="22"/>
          <w:szCs w:val="22"/>
        </w:rPr>
        <w:t>Goal: Enhance Partner Coordination</w:t>
      </w:r>
    </w:p>
    <w:p w14:paraId="3C6EC728" w14:textId="74C96191" w:rsidR="00B3088A" w:rsidRDefault="6E8F90FD" w:rsidP="00B61AB2">
      <w:pPr>
        <w:pStyle w:val="ListParagraph"/>
        <w:numPr>
          <w:ilvl w:val="1"/>
          <w:numId w:val="8"/>
        </w:numPr>
        <w:rPr>
          <w:rFonts w:ascii="Calibri" w:eastAsia="Calibri" w:hAnsi="Calibri" w:cs="Calibri"/>
          <w:sz w:val="22"/>
          <w:szCs w:val="22"/>
        </w:rPr>
      </w:pPr>
      <w:r w:rsidRPr="0223ABEB">
        <w:rPr>
          <w:rFonts w:ascii="Calibri" w:eastAsia="Calibri" w:hAnsi="Calibri" w:cs="Calibri"/>
          <w:sz w:val="22"/>
          <w:szCs w:val="22"/>
        </w:rPr>
        <w:t>We will work to strengthen collaboration among workforce system partners, including government agencies, educational institutions, employers, and community-based organizations, to deliver seamless services.</w:t>
      </w:r>
    </w:p>
    <w:p w14:paraId="332C30A1" w14:textId="5D3D930A" w:rsidR="00B3088A" w:rsidRDefault="6E8F90FD" w:rsidP="00B61AB2">
      <w:pPr>
        <w:pStyle w:val="ListParagraph"/>
        <w:numPr>
          <w:ilvl w:val="0"/>
          <w:numId w:val="8"/>
        </w:numPr>
        <w:rPr>
          <w:rFonts w:ascii="Calibri" w:eastAsia="Calibri" w:hAnsi="Calibri" w:cs="Calibri"/>
          <w:b/>
          <w:bCs/>
          <w:sz w:val="22"/>
          <w:szCs w:val="22"/>
        </w:rPr>
      </w:pPr>
      <w:r w:rsidRPr="0223ABEB">
        <w:rPr>
          <w:rFonts w:ascii="Calibri" w:eastAsia="Calibri" w:hAnsi="Calibri" w:cs="Calibri"/>
          <w:b/>
          <w:bCs/>
          <w:sz w:val="22"/>
          <w:szCs w:val="22"/>
        </w:rPr>
        <w:t>Goal: Develop Robust Accountability Mechanisms</w:t>
      </w:r>
    </w:p>
    <w:p w14:paraId="6FEEF6D9" w14:textId="0ADABE57" w:rsidR="00B3088A" w:rsidRDefault="6E8F90FD" w:rsidP="00B61AB2">
      <w:pPr>
        <w:pStyle w:val="ListParagraph"/>
        <w:numPr>
          <w:ilvl w:val="1"/>
          <w:numId w:val="8"/>
        </w:numPr>
        <w:rPr>
          <w:rFonts w:ascii="Calibri" w:eastAsia="Calibri" w:hAnsi="Calibri" w:cs="Calibri"/>
          <w:sz w:val="22"/>
          <w:szCs w:val="22"/>
        </w:rPr>
      </w:pPr>
      <w:r w:rsidRPr="0223ABEB">
        <w:rPr>
          <w:rFonts w:ascii="Calibri" w:eastAsia="Calibri" w:hAnsi="Calibri" w:cs="Calibri"/>
          <w:sz w:val="22"/>
          <w:szCs w:val="22"/>
        </w:rPr>
        <w:t>We will implement clear accountability frameworks to monitor partner performance and ensure alignment with shared goals.</w:t>
      </w:r>
    </w:p>
    <w:p w14:paraId="117F75C9" w14:textId="009F6D35" w:rsidR="00B3088A" w:rsidRDefault="6E8F90FD" w:rsidP="00B61AB2">
      <w:pPr>
        <w:pStyle w:val="ListParagraph"/>
        <w:numPr>
          <w:ilvl w:val="0"/>
          <w:numId w:val="8"/>
        </w:numPr>
        <w:rPr>
          <w:rFonts w:ascii="Calibri" w:eastAsia="Calibri" w:hAnsi="Calibri" w:cs="Calibri"/>
          <w:b/>
          <w:bCs/>
          <w:sz w:val="22"/>
          <w:szCs w:val="22"/>
        </w:rPr>
      </w:pPr>
      <w:r w:rsidRPr="0223ABEB">
        <w:rPr>
          <w:rFonts w:ascii="Calibri" w:eastAsia="Calibri" w:hAnsi="Calibri" w:cs="Calibri"/>
          <w:b/>
          <w:bCs/>
          <w:sz w:val="22"/>
          <w:szCs w:val="22"/>
        </w:rPr>
        <w:t>Goal: Create Continuous Feedback Loops</w:t>
      </w:r>
    </w:p>
    <w:p w14:paraId="5CAF593C" w14:textId="1EFC3DBC" w:rsidR="00B3088A" w:rsidRDefault="6E8F90FD" w:rsidP="00B61AB2">
      <w:pPr>
        <w:pStyle w:val="ListParagraph"/>
        <w:numPr>
          <w:ilvl w:val="1"/>
          <w:numId w:val="8"/>
        </w:numPr>
        <w:rPr>
          <w:rFonts w:ascii="Calibri" w:eastAsia="Calibri" w:hAnsi="Calibri" w:cs="Calibri"/>
          <w:sz w:val="22"/>
          <w:szCs w:val="22"/>
        </w:rPr>
      </w:pPr>
      <w:r w:rsidRPr="0223ABEB">
        <w:rPr>
          <w:rFonts w:ascii="Calibri" w:eastAsia="Calibri" w:hAnsi="Calibri" w:cs="Calibri"/>
          <w:sz w:val="22"/>
          <w:szCs w:val="22"/>
        </w:rPr>
        <w:t>We will establish mechanisms to collect, analyze, and act on feedback from stakeholders and program participants to drive continuous improvement.</w:t>
      </w:r>
    </w:p>
    <w:p w14:paraId="774BD9B1" w14:textId="01C525CC" w:rsidR="00B3088A" w:rsidRDefault="6E8F90FD" w:rsidP="0223ABEB">
      <w:r w:rsidRPr="0223ABEB">
        <w:rPr>
          <w:rFonts w:ascii="Calibri" w:eastAsia="Calibri" w:hAnsi="Calibri" w:cs="Calibri"/>
          <w:sz w:val="22"/>
          <w:szCs w:val="22"/>
        </w:rPr>
        <w:t xml:space="preserve"> </w:t>
      </w:r>
    </w:p>
    <w:p w14:paraId="7053D229" w14:textId="5F667619" w:rsidR="00B3088A" w:rsidRDefault="6E8F90FD" w:rsidP="00DD07DC">
      <w:r w:rsidRPr="0223ABEB">
        <w:rPr>
          <w:rFonts w:ascii="Calibri" w:eastAsia="Calibri" w:hAnsi="Calibri" w:cs="Calibri"/>
          <w:sz w:val="22"/>
          <w:szCs w:val="22"/>
        </w:rPr>
        <w:t>Achieving these goals requires a robust set of strategies to ensure continuous feedback, monitoring, evaluation, and improvement of our workforce systems.</w:t>
      </w:r>
    </w:p>
    <w:p w14:paraId="02379548" w14:textId="77777777" w:rsidR="00DD07DC" w:rsidRDefault="00DD07DC" w:rsidP="00DD07DC"/>
    <w:p w14:paraId="77FC7799" w14:textId="63956593" w:rsidR="00B3088A" w:rsidRDefault="6E8F90FD" w:rsidP="00B61AB2">
      <w:pPr>
        <w:pStyle w:val="ListParagraph"/>
        <w:numPr>
          <w:ilvl w:val="0"/>
          <w:numId w:val="7"/>
        </w:numPr>
        <w:rPr>
          <w:rFonts w:ascii="Calibri" w:eastAsia="Calibri" w:hAnsi="Calibri" w:cs="Calibri"/>
          <w:b/>
          <w:bCs/>
          <w:sz w:val="22"/>
          <w:szCs w:val="22"/>
        </w:rPr>
      </w:pPr>
      <w:r w:rsidRPr="0223ABEB">
        <w:rPr>
          <w:rFonts w:ascii="Calibri" w:eastAsia="Calibri" w:hAnsi="Calibri" w:cs="Calibri"/>
          <w:b/>
          <w:bCs/>
          <w:sz w:val="22"/>
          <w:szCs w:val="22"/>
        </w:rPr>
        <w:t>Approach: Performance Measurement and Reporting</w:t>
      </w:r>
    </w:p>
    <w:p w14:paraId="0A9D9F40" w14:textId="51774716" w:rsidR="00B3088A" w:rsidRDefault="6E8F90FD" w:rsidP="00B61AB2">
      <w:pPr>
        <w:pStyle w:val="ListParagraph"/>
        <w:numPr>
          <w:ilvl w:val="1"/>
          <w:numId w:val="6"/>
        </w:numPr>
        <w:rPr>
          <w:rFonts w:ascii="Calibri" w:eastAsia="Calibri" w:hAnsi="Calibri" w:cs="Calibri"/>
          <w:sz w:val="22"/>
          <w:szCs w:val="22"/>
        </w:rPr>
      </w:pPr>
      <w:r w:rsidRPr="0223ABEB">
        <w:rPr>
          <w:rFonts w:ascii="Calibri" w:eastAsia="Calibri" w:hAnsi="Calibri" w:cs="Calibri"/>
          <w:sz w:val="22"/>
          <w:szCs w:val="22"/>
        </w:rPr>
        <w:t>We will develop a comprehensive set of key performance indicators (KPIs) to track the effectiveness of workforce programs.</w:t>
      </w:r>
    </w:p>
    <w:p w14:paraId="6DB79140" w14:textId="005E6FF2" w:rsidR="00B3088A" w:rsidRDefault="6E8F90FD" w:rsidP="00B61AB2">
      <w:pPr>
        <w:pStyle w:val="ListParagraph"/>
        <w:numPr>
          <w:ilvl w:val="1"/>
          <w:numId w:val="6"/>
        </w:numPr>
        <w:rPr>
          <w:rFonts w:ascii="Calibri" w:eastAsia="Calibri" w:hAnsi="Calibri" w:cs="Calibri"/>
          <w:sz w:val="22"/>
          <w:szCs w:val="22"/>
        </w:rPr>
      </w:pPr>
      <w:r w:rsidRPr="0223ABEB">
        <w:rPr>
          <w:rFonts w:ascii="Calibri" w:eastAsia="Calibri" w:hAnsi="Calibri" w:cs="Calibri"/>
          <w:sz w:val="22"/>
          <w:szCs w:val="22"/>
        </w:rPr>
        <w:t>We will Improve upon user-friendly dashboards, and develop new ones, to share performance data with stakeholders in real time.</w:t>
      </w:r>
    </w:p>
    <w:p w14:paraId="57CF5A2F" w14:textId="550D9F5F" w:rsidR="00B3088A" w:rsidRDefault="6E8F90FD" w:rsidP="00B61AB2">
      <w:pPr>
        <w:pStyle w:val="ListParagraph"/>
        <w:numPr>
          <w:ilvl w:val="0"/>
          <w:numId w:val="7"/>
        </w:numPr>
        <w:rPr>
          <w:rFonts w:ascii="Calibri" w:eastAsia="Calibri" w:hAnsi="Calibri" w:cs="Calibri"/>
          <w:b/>
          <w:bCs/>
          <w:sz w:val="22"/>
          <w:szCs w:val="22"/>
        </w:rPr>
      </w:pPr>
      <w:r w:rsidRPr="0223ABEB">
        <w:rPr>
          <w:rFonts w:ascii="Calibri" w:eastAsia="Calibri" w:hAnsi="Calibri" w:cs="Calibri"/>
          <w:b/>
          <w:bCs/>
          <w:sz w:val="22"/>
          <w:szCs w:val="22"/>
        </w:rPr>
        <w:t>Approach: Partner Coordination Meetings and Task Forces</w:t>
      </w:r>
    </w:p>
    <w:p w14:paraId="76179BAD" w14:textId="596600F6" w:rsidR="00B3088A" w:rsidRDefault="6E8F90FD" w:rsidP="00B61AB2">
      <w:pPr>
        <w:pStyle w:val="ListParagraph"/>
        <w:numPr>
          <w:ilvl w:val="1"/>
          <w:numId w:val="5"/>
        </w:numPr>
        <w:rPr>
          <w:rFonts w:ascii="Calibri" w:eastAsia="Calibri" w:hAnsi="Calibri" w:cs="Calibri"/>
          <w:sz w:val="22"/>
          <w:szCs w:val="22"/>
        </w:rPr>
      </w:pPr>
      <w:r w:rsidRPr="0223ABEB">
        <w:rPr>
          <w:rFonts w:ascii="Calibri" w:eastAsia="Calibri" w:hAnsi="Calibri" w:cs="Calibri"/>
          <w:sz w:val="22"/>
          <w:szCs w:val="22"/>
        </w:rPr>
        <w:t>Regular coordination meetings will be organized to align strategies and address challenges collaboratively.</w:t>
      </w:r>
    </w:p>
    <w:p w14:paraId="46AE65A2" w14:textId="77EE054B" w:rsidR="00B3088A" w:rsidRDefault="6E8F90FD" w:rsidP="00B61AB2">
      <w:pPr>
        <w:pStyle w:val="ListParagraph"/>
        <w:numPr>
          <w:ilvl w:val="1"/>
          <w:numId w:val="5"/>
        </w:numPr>
        <w:rPr>
          <w:rFonts w:ascii="Calibri" w:eastAsia="Calibri" w:hAnsi="Calibri" w:cs="Calibri"/>
          <w:sz w:val="22"/>
          <w:szCs w:val="22"/>
        </w:rPr>
      </w:pPr>
      <w:r w:rsidRPr="0223ABEB">
        <w:rPr>
          <w:rFonts w:ascii="Calibri" w:eastAsia="Calibri" w:hAnsi="Calibri" w:cs="Calibri"/>
          <w:sz w:val="22"/>
          <w:szCs w:val="22"/>
        </w:rPr>
        <w:t>We will advocate for workforce partners to form task forces around specific goals, such as expanding access to training in key sectors.</w:t>
      </w:r>
    </w:p>
    <w:p w14:paraId="62FCE636" w14:textId="77777777" w:rsidR="00DD07DC" w:rsidRDefault="00DD07DC" w:rsidP="00DD07DC">
      <w:pPr>
        <w:rPr>
          <w:rFonts w:ascii="Calibri" w:eastAsia="Calibri" w:hAnsi="Calibri" w:cs="Calibri"/>
          <w:sz w:val="22"/>
          <w:szCs w:val="22"/>
        </w:rPr>
      </w:pPr>
    </w:p>
    <w:p w14:paraId="0919626C" w14:textId="77777777" w:rsidR="00DD07DC" w:rsidRPr="00DD07DC" w:rsidRDefault="00DD07DC" w:rsidP="00DD07DC">
      <w:pPr>
        <w:rPr>
          <w:rFonts w:ascii="Calibri" w:eastAsia="Calibri" w:hAnsi="Calibri" w:cs="Calibri"/>
          <w:sz w:val="22"/>
          <w:szCs w:val="22"/>
        </w:rPr>
      </w:pPr>
    </w:p>
    <w:p w14:paraId="59D6880D" w14:textId="15F590B0" w:rsidR="00B3088A" w:rsidRDefault="6E8F90FD" w:rsidP="00B61AB2">
      <w:pPr>
        <w:pStyle w:val="ListParagraph"/>
        <w:numPr>
          <w:ilvl w:val="0"/>
          <w:numId w:val="7"/>
        </w:numPr>
        <w:rPr>
          <w:rFonts w:ascii="Calibri" w:eastAsia="Calibri" w:hAnsi="Calibri" w:cs="Calibri"/>
          <w:b/>
          <w:bCs/>
          <w:sz w:val="22"/>
          <w:szCs w:val="22"/>
        </w:rPr>
      </w:pPr>
      <w:r w:rsidRPr="0223ABEB">
        <w:rPr>
          <w:rFonts w:ascii="Calibri" w:eastAsia="Calibri" w:hAnsi="Calibri" w:cs="Calibri"/>
          <w:b/>
          <w:bCs/>
          <w:sz w:val="22"/>
          <w:szCs w:val="22"/>
        </w:rPr>
        <w:lastRenderedPageBreak/>
        <w:t>Approach: Accountability Frameworks</w:t>
      </w:r>
    </w:p>
    <w:p w14:paraId="4B6395BD" w14:textId="4D7D25D0" w:rsidR="00B3088A" w:rsidRDefault="6E8F90FD" w:rsidP="00B61AB2">
      <w:pPr>
        <w:pStyle w:val="ListParagraph"/>
        <w:numPr>
          <w:ilvl w:val="1"/>
          <w:numId w:val="4"/>
        </w:numPr>
        <w:rPr>
          <w:rFonts w:ascii="Calibri" w:eastAsia="Calibri" w:hAnsi="Calibri" w:cs="Calibri"/>
          <w:sz w:val="22"/>
          <w:szCs w:val="22"/>
        </w:rPr>
      </w:pPr>
      <w:r w:rsidRPr="0223ABEB">
        <w:rPr>
          <w:rFonts w:ascii="Calibri" w:eastAsia="Calibri" w:hAnsi="Calibri" w:cs="Calibri"/>
          <w:sz w:val="22"/>
          <w:szCs w:val="22"/>
        </w:rPr>
        <w:t>We will implement formal agreements (e.g., MOUs) that outline partner roles, responsibilities, and performance expectations.</w:t>
      </w:r>
    </w:p>
    <w:p w14:paraId="3B597E99" w14:textId="78949EBF" w:rsidR="00B3088A" w:rsidRDefault="6E8F90FD" w:rsidP="00B61AB2">
      <w:pPr>
        <w:pStyle w:val="ListParagraph"/>
        <w:numPr>
          <w:ilvl w:val="1"/>
          <w:numId w:val="4"/>
        </w:numPr>
        <w:rPr>
          <w:rFonts w:ascii="Calibri" w:eastAsia="Calibri" w:hAnsi="Calibri" w:cs="Calibri"/>
          <w:sz w:val="22"/>
          <w:szCs w:val="22"/>
        </w:rPr>
      </w:pPr>
      <w:r w:rsidRPr="0223ABEB">
        <w:rPr>
          <w:rFonts w:ascii="Calibri" w:eastAsia="Calibri" w:hAnsi="Calibri" w:cs="Calibri"/>
          <w:sz w:val="22"/>
          <w:szCs w:val="22"/>
        </w:rPr>
        <w:t>Regular audits and evaluations will be conducted to ensure partners meet established standards.</w:t>
      </w:r>
    </w:p>
    <w:p w14:paraId="40405380" w14:textId="74575BAA" w:rsidR="00B3088A" w:rsidRDefault="6E8F90FD" w:rsidP="00B61AB2">
      <w:pPr>
        <w:pStyle w:val="ListParagraph"/>
        <w:numPr>
          <w:ilvl w:val="0"/>
          <w:numId w:val="7"/>
        </w:numPr>
        <w:rPr>
          <w:rFonts w:ascii="Calibri" w:eastAsia="Calibri" w:hAnsi="Calibri" w:cs="Calibri"/>
          <w:b/>
          <w:bCs/>
          <w:sz w:val="22"/>
          <w:szCs w:val="22"/>
        </w:rPr>
      </w:pPr>
      <w:r w:rsidRPr="0223ABEB">
        <w:rPr>
          <w:rFonts w:ascii="Calibri" w:eastAsia="Calibri" w:hAnsi="Calibri" w:cs="Calibri"/>
          <w:b/>
          <w:bCs/>
          <w:sz w:val="22"/>
          <w:szCs w:val="22"/>
        </w:rPr>
        <w:t>Approach: Stakeholder and Participant Feedback Systems</w:t>
      </w:r>
    </w:p>
    <w:p w14:paraId="223B8826" w14:textId="3807EA77" w:rsidR="00B3088A" w:rsidRDefault="6E8F90FD" w:rsidP="00B61AB2">
      <w:pPr>
        <w:pStyle w:val="ListParagraph"/>
        <w:numPr>
          <w:ilvl w:val="1"/>
          <w:numId w:val="3"/>
        </w:numPr>
        <w:rPr>
          <w:rFonts w:ascii="Calibri" w:eastAsia="Calibri" w:hAnsi="Calibri" w:cs="Calibri"/>
          <w:sz w:val="22"/>
          <w:szCs w:val="22"/>
        </w:rPr>
      </w:pPr>
      <w:r w:rsidRPr="0223ABEB">
        <w:rPr>
          <w:rFonts w:ascii="Calibri" w:eastAsia="Calibri" w:hAnsi="Calibri" w:cs="Calibri"/>
          <w:sz w:val="22"/>
          <w:szCs w:val="22"/>
        </w:rPr>
        <w:t>We will develop tools such as surveys, focus groups, and advisory boards to gather feedback from program participants and stakeholders.</w:t>
      </w:r>
    </w:p>
    <w:p w14:paraId="74E02C64" w14:textId="126BEE12" w:rsidR="00B3088A" w:rsidRDefault="6E8F90FD" w:rsidP="00B61AB2">
      <w:pPr>
        <w:pStyle w:val="ListParagraph"/>
        <w:numPr>
          <w:ilvl w:val="1"/>
          <w:numId w:val="3"/>
        </w:numPr>
        <w:rPr>
          <w:rFonts w:ascii="Calibri" w:eastAsia="Calibri" w:hAnsi="Calibri" w:cs="Calibri"/>
          <w:sz w:val="22"/>
          <w:szCs w:val="22"/>
        </w:rPr>
      </w:pPr>
      <w:r w:rsidRPr="0223ABEB">
        <w:rPr>
          <w:rFonts w:ascii="Calibri" w:eastAsia="Calibri" w:hAnsi="Calibri" w:cs="Calibri"/>
          <w:sz w:val="22"/>
          <w:szCs w:val="22"/>
        </w:rPr>
        <w:t>Feedback will be utilized to inform program adjustments and system improvements.</w:t>
      </w:r>
    </w:p>
    <w:p w14:paraId="2785F4AE" w14:textId="0022B9E7" w:rsidR="00B3088A" w:rsidRDefault="6E8F90FD" w:rsidP="00B61AB2">
      <w:pPr>
        <w:pStyle w:val="ListParagraph"/>
        <w:numPr>
          <w:ilvl w:val="0"/>
          <w:numId w:val="7"/>
        </w:numPr>
        <w:rPr>
          <w:rFonts w:ascii="Calibri" w:eastAsia="Calibri" w:hAnsi="Calibri" w:cs="Calibri"/>
          <w:b/>
          <w:bCs/>
          <w:sz w:val="22"/>
          <w:szCs w:val="22"/>
        </w:rPr>
      </w:pPr>
      <w:r w:rsidRPr="0223ABEB">
        <w:rPr>
          <w:rFonts w:ascii="Calibri" w:eastAsia="Calibri" w:hAnsi="Calibri" w:cs="Calibri"/>
          <w:b/>
          <w:bCs/>
          <w:sz w:val="22"/>
          <w:szCs w:val="22"/>
        </w:rPr>
        <w:t>Approach: Capacity-Building Initiatives</w:t>
      </w:r>
    </w:p>
    <w:p w14:paraId="2B6EFA53" w14:textId="7162261D" w:rsidR="00B3088A" w:rsidRDefault="6E8F90FD" w:rsidP="00B61AB2">
      <w:pPr>
        <w:pStyle w:val="ListParagraph"/>
        <w:numPr>
          <w:ilvl w:val="1"/>
          <w:numId w:val="2"/>
        </w:numPr>
        <w:rPr>
          <w:rFonts w:ascii="Calibri" w:eastAsia="Calibri" w:hAnsi="Calibri" w:cs="Calibri"/>
          <w:sz w:val="22"/>
          <w:szCs w:val="22"/>
        </w:rPr>
      </w:pPr>
      <w:r w:rsidRPr="0223ABEB">
        <w:rPr>
          <w:rFonts w:ascii="Calibri" w:eastAsia="Calibri" w:hAnsi="Calibri" w:cs="Calibri"/>
          <w:sz w:val="22"/>
          <w:szCs w:val="22"/>
        </w:rPr>
        <w:t>System partners will be provided access to training and technical assistance to strengthen their ability to meet performance goals.</w:t>
      </w:r>
    </w:p>
    <w:p w14:paraId="62A6E8EB" w14:textId="42F567E9" w:rsidR="00B3088A" w:rsidRDefault="6E8F90FD" w:rsidP="00B61AB2">
      <w:pPr>
        <w:pStyle w:val="ListParagraph"/>
        <w:numPr>
          <w:ilvl w:val="1"/>
          <w:numId w:val="2"/>
        </w:numPr>
        <w:rPr>
          <w:rFonts w:ascii="Calibri" w:eastAsia="Calibri" w:hAnsi="Calibri" w:cs="Calibri"/>
          <w:sz w:val="22"/>
          <w:szCs w:val="22"/>
        </w:rPr>
      </w:pPr>
      <w:r w:rsidRPr="0223ABEB">
        <w:rPr>
          <w:rFonts w:ascii="Calibri" w:eastAsia="Calibri" w:hAnsi="Calibri" w:cs="Calibri"/>
          <w:sz w:val="22"/>
          <w:szCs w:val="22"/>
        </w:rPr>
        <w:t>Provide resources on best practices in data collection, reporting, and service delivery.</w:t>
      </w:r>
    </w:p>
    <w:p w14:paraId="7A418FB9" w14:textId="59403714" w:rsidR="00B3088A" w:rsidRDefault="6E8F90FD" w:rsidP="00B61AB2">
      <w:pPr>
        <w:pStyle w:val="ListParagraph"/>
        <w:numPr>
          <w:ilvl w:val="0"/>
          <w:numId w:val="7"/>
        </w:numPr>
        <w:rPr>
          <w:rFonts w:ascii="Calibri" w:eastAsia="Calibri" w:hAnsi="Calibri" w:cs="Calibri"/>
          <w:b/>
          <w:bCs/>
          <w:sz w:val="22"/>
          <w:szCs w:val="22"/>
        </w:rPr>
      </w:pPr>
      <w:r w:rsidRPr="0223ABEB">
        <w:rPr>
          <w:rFonts w:ascii="Calibri" w:eastAsia="Calibri" w:hAnsi="Calibri" w:cs="Calibri"/>
          <w:b/>
          <w:bCs/>
          <w:sz w:val="22"/>
          <w:szCs w:val="22"/>
        </w:rPr>
        <w:t>Approach: Data Integration and Sharing</w:t>
      </w:r>
    </w:p>
    <w:p w14:paraId="773F600B" w14:textId="26C94B85" w:rsidR="00B3088A" w:rsidRDefault="6E8F90FD" w:rsidP="0223ABEB">
      <w:pPr>
        <w:pStyle w:val="ListParagraph"/>
        <w:numPr>
          <w:ilvl w:val="1"/>
          <w:numId w:val="1"/>
        </w:numPr>
        <w:rPr>
          <w:rFonts w:ascii="Calibri" w:eastAsia="Calibri" w:hAnsi="Calibri" w:cs="Calibri"/>
          <w:sz w:val="22"/>
          <w:szCs w:val="22"/>
        </w:rPr>
      </w:pPr>
      <w:r w:rsidRPr="0223ABEB">
        <w:rPr>
          <w:rFonts w:ascii="Calibri" w:eastAsia="Calibri" w:hAnsi="Calibri" w:cs="Calibri"/>
          <w:sz w:val="22"/>
          <w:szCs w:val="22"/>
        </w:rPr>
        <w:t>We will enhance data sharing across partners to improve service coordination and outcomes tracking.</w:t>
      </w:r>
    </w:p>
    <w:p w14:paraId="5A31E480" w14:textId="56109D42" w:rsidR="00B3088A" w:rsidRDefault="6E8F90FD" w:rsidP="0223ABEB">
      <w:pPr>
        <w:pStyle w:val="ListParagraph"/>
        <w:numPr>
          <w:ilvl w:val="1"/>
          <w:numId w:val="1"/>
        </w:numPr>
        <w:rPr>
          <w:rFonts w:ascii="Calibri" w:eastAsia="Calibri" w:hAnsi="Calibri" w:cs="Calibri"/>
          <w:sz w:val="22"/>
          <w:szCs w:val="22"/>
        </w:rPr>
      </w:pPr>
      <w:r w:rsidRPr="0223ABEB">
        <w:rPr>
          <w:rFonts w:ascii="Calibri" w:eastAsia="Calibri" w:hAnsi="Calibri" w:cs="Calibri"/>
          <w:sz w:val="22"/>
          <w:szCs w:val="22"/>
        </w:rPr>
        <w:t>Integrated data systems will be used to streamline participant referrals and program management.</w:t>
      </w:r>
    </w:p>
    <w:p w14:paraId="27195097" w14:textId="4F6B53D0" w:rsidR="00B3088A" w:rsidRDefault="00B3088A" w:rsidP="0223ABEB"/>
    <w:p w14:paraId="699567D9" w14:textId="521A76A6" w:rsidR="00DB2182" w:rsidRPr="00F03445" w:rsidRDefault="00DB2182" w:rsidP="00F03445">
      <w:pPr>
        <w:pStyle w:val="Heading2"/>
      </w:pPr>
      <w:bookmarkStart w:id="4" w:name="_Toc187916953"/>
      <w:r w:rsidRPr="00F03445">
        <w:t>Part II: Sector Strategies for Emerging and In-Demand Industries</w:t>
      </w:r>
      <w:bookmarkEnd w:id="4"/>
      <w:r w:rsidRPr="00F03445">
        <w:t> </w:t>
      </w:r>
    </w:p>
    <w:p w14:paraId="23BDE087" w14:textId="77777777" w:rsidR="00DB2182" w:rsidRPr="00E66669" w:rsidRDefault="00DB2182" w:rsidP="00DB2182">
      <w:pPr>
        <w:rPr>
          <w:b/>
          <w:bCs/>
        </w:rPr>
      </w:pPr>
      <w:r w:rsidRPr="00E66669">
        <w:rPr>
          <w:b/>
          <w:bCs/>
        </w:rPr>
        <w:t> </w:t>
      </w:r>
    </w:p>
    <w:p w14:paraId="465B55B6" w14:textId="77777777" w:rsidR="00DB2182" w:rsidRPr="00E66669" w:rsidRDefault="00DB2182" w:rsidP="004265B5">
      <w:pPr>
        <w:numPr>
          <w:ilvl w:val="0"/>
          <w:numId w:val="63"/>
        </w:numPr>
        <w:rPr>
          <w:b/>
          <w:bCs/>
        </w:rPr>
      </w:pPr>
      <w:r w:rsidRPr="00E66669">
        <w:rPr>
          <w:b/>
          <w:bCs/>
        </w:rPr>
        <w:t>Provide an analysis of the knowledge and skills needed to meet the needs of the businesses in the Local Area, including employment needs in in-demand industry sectors and occupations. </w:t>
      </w:r>
    </w:p>
    <w:p w14:paraId="33819964" w14:textId="70D3567B" w:rsidR="00DB2182" w:rsidRDefault="00DB2182" w:rsidP="00DB2182"/>
    <w:p w14:paraId="2F06305F" w14:textId="0F78DCDC" w:rsidR="00715A90" w:rsidRDefault="00715A90" w:rsidP="00715A90">
      <w:pPr>
        <w:rPr>
          <w:rFonts w:ascii="Calibri" w:hAnsi="Calibri" w:cs="Calibri"/>
          <w:sz w:val="22"/>
          <w:szCs w:val="22"/>
        </w:rPr>
      </w:pPr>
      <w:r w:rsidRPr="00715A90">
        <w:rPr>
          <w:rFonts w:ascii="Calibri" w:hAnsi="Calibri" w:cs="Calibri"/>
          <w:sz w:val="22"/>
          <w:szCs w:val="22"/>
        </w:rPr>
        <w:t xml:space="preserve">The Occupational Information Network (O*NET) maintains a list of Abilities, Knowledge, Skills (Basic &amp; Cross-Functional), and Hot Technologies associated with occupations or their respective job postings. Based on available data, their relative importance is weighted by the number of jobs available in Baltimore City in 2022 according to the </w:t>
      </w:r>
      <w:r w:rsidR="00221EE7">
        <w:rPr>
          <w:rFonts w:ascii="Calibri" w:hAnsi="Calibri" w:cs="Calibri"/>
          <w:sz w:val="22"/>
          <w:szCs w:val="22"/>
        </w:rPr>
        <w:t>MD Labor</w:t>
      </w:r>
      <w:r w:rsidRPr="00715A90">
        <w:rPr>
          <w:rFonts w:ascii="Calibri" w:hAnsi="Calibri" w:cs="Calibri"/>
          <w:sz w:val="22"/>
          <w:szCs w:val="22"/>
        </w:rPr>
        <w:t>’s Local Development Area Occupational Projections from 2022-2032.</w:t>
      </w:r>
    </w:p>
    <w:p w14:paraId="074B3B17" w14:textId="77777777" w:rsidR="00F03445" w:rsidRDefault="00F03445" w:rsidP="00715A90">
      <w:pPr>
        <w:rPr>
          <w:rFonts w:ascii="Calibri" w:hAnsi="Calibri" w:cs="Calibri"/>
          <w:sz w:val="22"/>
          <w:szCs w:val="22"/>
        </w:rPr>
      </w:pPr>
    </w:p>
    <w:p w14:paraId="21B7E391" w14:textId="13A99633" w:rsidR="00F03445" w:rsidRPr="00F03445" w:rsidRDefault="00F03445" w:rsidP="00715A90">
      <w:pPr>
        <w:rPr>
          <w:rFonts w:ascii="Calibri" w:hAnsi="Calibri" w:cs="Calibri"/>
          <w:b/>
          <w:bCs/>
          <w:sz w:val="22"/>
          <w:szCs w:val="22"/>
        </w:rPr>
      </w:pPr>
      <w:r w:rsidRPr="00F03445">
        <w:rPr>
          <w:rFonts w:ascii="Calibri" w:hAnsi="Calibri" w:cs="Calibri"/>
          <w:b/>
          <w:bCs/>
          <w:sz w:val="22"/>
          <w:szCs w:val="22"/>
        </w:rPr>
        <w:t>Abilities</w:t>
      </w:r>
    </w:p>
    <w:p w14:paraId="228D8D75" w14:textId="77777777" w:rsidR="00F03445" w:rsidRDefault="00F03445" w:rsidP="00715A90">
      <w:pPr>
        <w:rPr>
          <w:rFonts w:ascii="Calibri" w:hAnsi="Calibri" w:cs="Calibri"/>
          <w:sz w:val="22"/>
          <w:szCs w:val="22"/>
        </w:rPr>
      </w:pPr>
    </w:p>
    <w:p w14:paraId="453F0ADA" w14:textId="373FB849" w:rsidR="00715A90" w:rsidRDefault="00715A90" w:rsidP="00715A90">
      <w:pPr>
        <w:rPr>
          <w:rFonts w:ascii="Calibri" w:hAnsi="Calibri" w:cs="Calibri"/>
          <w:sz w:val="22"/>
          <w:szCs w:val="22"/>
        </w:rPr>
      </w:pPr>
      <w:r w:rsidRPr="00715A90">
        <w:rPr>
          <w:rFonts w:ascii="Calibri" w:hAnsi="Calibri" w:cs="Calibri"/>
          <w:sz w:val="22"/>
          <w:szCs w:val="22"/>
        </w:rPr>
        <w:t>According to O*NET, abilities are enduring attributes of the individual that influence performance. In total there are 52 unique abilities that O*NET has described as of the time of writing.</w:t>
      </w:r>
      <w:r w:rsidRPr="00715A90">
        <w:rPr>
          <w:rStyle w:val="FootnoteReference"/>
          <w:rFonts w:ascii="Calibri" w:hAnsi="Calibri" w:cs="Calibri"/>
          <w:sz w:val="22"/>
          <w:szCs w:val="22"/>
        </w:rPr>
        <w:footnoteReference w:id="6"/>
      </w:r>
      <w:r w:rsidRPr="00715A90">
        <w:rPr>
          <w:rFonts w:ascii="Calibri" w:hAnsi="Calibri" w:cs="Calibri"/>
          <w:sz w:val="22"/>
          <w:szCs w:val="22"/>
        </w:rPr>
        <w:t xml:space="preserve"> Of the 489 occupations listed in </w:t>
      </w:r>
      <w:r w:rsidR="00221EE7">
        <w:rPr>
          <w:rFonts w:ascii="Calibri" w:hAnsi="Calibri" w:cs="Calibri"/>
          <w:sz w:val="22"/>
          <w:szCs w:val="22"/>
        </w:rPr>
        <w:t>MD Labor</w:t>
      </w:r>
      <w:r w:rsidRPr="00715A90">
        <w:rPr>
          <w:rFonts w:ascii="Calibri" w:hAnsi="Calibri" w:cs="Calibri"/>
          <w:sz w:val="22"/>
          <w:szCs w:val="22"/>
        </w:rPr>
        <w:t>’s occupational projections, 435 of them had related ability information covering about 90% of available jobs. Each ability is given an “Importance” score which is derived through a combination of survey data, subject-matter expert input, and job analysis. The weighted averaged of these scores were calculated for all jobs and target jobs, with the top 20 abilities related to target jobs listed below. Those abilities highlighted in green had weighted abilities importance scores that were statistically greater for target jobs than all jobs overall.</w:t>
      </w:r>
    </w:p>
    <w:p w14:paraId="238125BD" w14:textId="77777777" w:rsidR="00715A90" w:rsidRPr="00715A90" w:rsidRDefault="00715A90" w:rsidP="00715A90">
      <w:pPr>
        <w:rPr>
          <w:rFonts w:ascii="Calibri" w:hAnsi="Calibri" w:cs="Calibri"/>
          <w:sz w:val="22"/>
          <w:szCs w:val="22"/>
        </w:rPr>
      </w:pPr>
    </w:p>
    <w:p w14:paraId="1E9027C9"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24F6AD7A" wp14:editId="2669F145">
            <wp:extent cx="5943600" cy="5519057"/>
            <wp:effectExtent l="0" t="0" r="0" b="5715"/>
            <wp:docPr id="1943389873"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89873" name="Picture 2" descr="Chart, scatt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519057"/>
                    </a:xfrm>
                    <a:prstGeom prst="rect">
                      <a:avLst/>
                    </a:prstGeom>
                  </pic:spPr>
                </pic:pic>
              </a:graphicData>
            </a:graphic>
          </wp:inline>
        </w:drawing>
      </w:r>
    </w:p>
    <w:p w14:paraId="16A38150" w14:textId="77777777" w:rsidR="00715A90" w:rsidRDefault="00715A90" w:rsidP="00715A90">
      <w:pPr>
        <w:rPr>
          <w:rFonts w:ascii="Calibri" w:hAnsi="Calibri" w:cs="Calibri"/>
          <w:sz w:val="22"/>
          <w:szCs w:val="22"/>
        </w:rPr>
      </w:pPr>
    </w:p>
    <w:p w14:paraId="5B017FD8" w14:textId="77777777" w:rsidR="00715A90" w:rsidRDefault="00715A90" w:rsidP="00715A90">
      <w:pPr>
        <w:rPr>
          <w:rFonts w:ascii="Calibri" w:hAnsi="Calibri" w:cs="Calibri"/>
          <w:sz w:val="22"/>
          <w:szCs w:val="22"/>
        </w:rPr>
      </w:pPr>
    </w:p>
    <w:p w14:paraId="023E466F" w14:textId="77777777" w:rsidR="00715A90" w:rsidRDefault="00715A90" w:rsidP="00715A90">
      <w:pPr>
        <w:rPr>
          <w:rFonts w:ascii="Calibri" w:hAnsi="Calibri" w:cs="Calibri"/>
          <w:sz w:val="22"/>
          <w:szCs w:val="22"/>
        </w:rPr>
      </w:pPr>
    </w:p>
    <w:p w14:paraId="1B5314A7" w14:textId="6392651F" w:rsidR="00715A90" w:rsidRDefault="00715A90" w:rsidP="00715A90">
      <w:pPr>
        <w:rPr>
          <w:rFonts w:ascii="Calibri" w:hAnsi="Calibri" w:cs="Calibri"/>
          <w:sz w:val="22"/>
          <w:szCs w:val="22"/>
        </w:rPr>
      </w:pPr>
      <w:r w:rsidRPr="00715A90">
        <w:rPr>
          <w:rFonts w:ascii="Calibri" w:hAnsi="Calibri" w:cs="Calibri"/>
          <w:sz w:val="22"/>
          <w:szCs w:val="22"/>
        </w:rPr>
        <w:t>The abilities deemed statically more important for target jobs and their O*NET definitions are:</w:t>
      </w:r>
    </w:p>
    <w:p w14:paraId="2EC22931" w14:textId="77777777" w:rsidR="00715A90" w:rsidRPr="00715A90" w:rsidRDefault="00715A90" w:rsidP="00715A90">
      <w:pPr>
        <w:rPr>
          <w:rFonts w:ascii="Calibri" w:hAnsi="Calibri" w:cs="Calibri"/>
          <w:sz w:val="22"/>
          <w:szCs w:val="22"/>
        </w:rPr>
      </w:pPr>
    </w:p>
    <w:p w14:paraId="5D4BFAD8" w14:textId="77777777" w:rsidR="00715A90" w:rsidRPr="00715A90" w:rsidRDefault="00715A90" w:rsidP="004265B5">
      <w:pPr>
        <w:pStyle w:val="ListParagraph"/>
        <w:numPr>
          <w:ilvl w:val="0"/>
          <w:numId w:val="202"/>
        </w:numPr>
        <w:spacing w:after="160" w:line="259" w:lineRule="auto"/>
        <w:rPr>
          <w:rFonts w:ascii="Calibri" w:hAnsi="Calibri" w:cs="Calibri"/>
          <w:sz w:val="22"/>
          <w:szCs w:val="22"/>
        </w:rPr>
      </w:pPr>
      <w:r w:rsidRPr="00715A90">
        <w:rPr>
          <w:rFonts w:ascii="Calibri" w:hAnsi="Calibri" w:cs="Calibri"/>
          <w:b/>
          <w:bCs/>
          <w:sz w:val="22"/>
          <w:szCs w:val="22"/>
        </w:rPr>
        <w:t>Flexibility of Closure</w:t>
      </w:r>
      <w:r w:rsidRPr="00715A90">
        <w:rPr>
          <w:rFonts w:ascii="Calibri" w:hAnsi="Calibri" w:cs="Calibri"/>
          <w:sz w:val="22"/>
          <w:szCs w:val="22"/>
        </w:rPr>
        <w:t>: The ability to identify or detect a known pattern (a figure, object, word, or sound) that is hidden in other distracting material.</w:t>
      </w:r>
    </w:p>
    <w:p w14:paraId="46E328CE" w14:textId="77777777" w:rsidR="00715A90" w:rsidRPr="00715A90" w:rsidRDefault="00715A90" w:rsidP="004265B5">
      <w:pPr>
        <w:pStyle w:val="ListParagraph"/>
        <w:numPr>
          <w:ilvl w:val="0"/>
          <w:numId w:val="202"/>
        </w:numPr>
        <w:spacing w:after="160" w:line="259" w:lineRule="auto"/>
        <w:rPr>
          <w:rFonts w:ascii="Calibri" w:hAnsi="Calibri" w:cs="Calibri"/>
          <w:sz w:val="22"/>
          <w:szCs w:val="22"/>
        </w:rPr>
      </w:pPr>
      <w:r w:rsidRPr="00715A90">
        <w:rPr>
          <w:rFonts w:ascii="Calibri" w:hAnsi="Calibri" w:cs="Calibri"/>
          <w:b/>
          <w:bCs/>
          <w:sz w:val="22"/>
          <w:szCs w:val="22"/>
        </w:rPr>
        <w:t>Perceptual Speed</w:t>
      </w:r>
      <w:r w:rsidRPr="00715A90">
        <w:rPr>
          <w:rFonts w:ascii="Calibri" w:hAnsi="Calibri" w:cs="Calibri"/>
          <w:sz w:val="22"/>
          <w:szCs w:val="22"/>
        </w:rPr>
        <w:t>: The ability to quickly and accurately compare similarities and differences among sets of letters, numbers, objects, pictures, or patterns. The things to be compared may be presented at the same time or one after the other. This ability also includes comparing a presented object with a remembered object.</w:t>
      </w:r>
    </w:p>
    <w:p w14:paraId="13A135BD" w14:textId="77777777" w:rsidR="00715A90" w:rsidRPr="00715A90" w:rsidRDefault="00715A90" w:rsidP="004265B5">
      <w:pPr>
        <w:pStyle w:val="ListParagraph"/>
        <w:numPr>
          <w:ilvl w:val="0"/>
          <w:numId w:val="202"/>
        </w:numPr>
        <w:spacing w:after="160" w:line="259" w:lineRule="auto"/>
        <w:rPr>
          <w:rFonts w:ascii="Calibri" w:hAnsi="Calibri" w:cs="Calibri"/>
          <w:sz w:val="22"/>
          <w:szCs w:val="22"/>
        </w:rPr>
      </w:pPr>
      <w:r w:rsidRPr="00715A90">
        <w:rPr>
          <w:rFonts w:ascii="Calibri" w:hAnsi="Calibri" w:cs="Calibri"/>
          <w:b/>
          <w:bCs/>
          <w:sz w:val="22"/>
          <w:szCs w:val="22"/>
        </w:rPr>
        <w:t>Finger Dexterity</w:t>
      </w:r>
      <w:r w:rsidRPr="00715A90">
        <w:rPr>
          <w:rFonts w:ascii="Calibri" w:hAnsi="Calibri" w:cs="Calibri"/>
          <w:sz w:val="22"/>
          <w:szCs w:val="22"/>
        </w:rPr>
        <w:t>: The ability to make precisely coordinated movements of the fingers of one or both hands to grasp, manipulate, or assemble very small objects.</w:t>
      </w:r>
    </w:p>
    <w:p w14:paraId="47CD8B9D" w14:textId="797784AC" w:rsidR="00F03445" w:rsidRPr="00F03445" w:rsidRDefault="00F03445" w:rsidP="00715A90">
      <w:pPr>
        <w:rPr>
          <w:rFonts w:ascii="Calibri" w:hAnsi="Calibri" w:cs="Calibri"/>
          <w:b/>
          <w:bCs/>
          <w:sz w:val="22"/>
          <w:szCs w:val="22"/>
        </w:rPr>
      </w:pPr>
      <w:r w:rsidRPr="00F03445">
        <w:rPr>
          <w:rFonts w:ascii="Calibri" w:hAnsi="Calibri" w:cs="Calibri"/>
          <w:b/>
          <w:bCs/>
          <w:sz w:val="22"/>
          <w:szCs w:val="22"/>
        </w:rPr>
        <w:t xml:space="preserve">Knowledge </w:t>
      </w:r>
    </w:p>
    <w:p w14:paraId="51FFB745" w14:textId="77777777" w:rsidR="00F03445" w:rsidRDefault="00F03445" w:rsidP="00715A90">
      <w:pPr>
        <w:rPr>
          <w:rFonts w:ascii="Calibri" w:hAnsi="Calibri" w:cs="Calibri"/>
          <w:sz w:val="22"/>
          <w:szCs w:val="22"/>
        </w:rPr>
      </w:pPr>
    </w:p>
    <w:p w14:paraId="21645642" w14:textId="77777777" w:rsidR="0005673A" w:rsidRDefault="00715A90" w:rsidP="00715A90">
      <w:pPr>
        <w:rPr>
          <w:rFonts w:ascii="Calibri" w:hAnsi="Calibri" w:cs="Calibri"/>
          <w:sz w:val="22"/>
          <w:szCs w:val="22"/>
        </w:rPr>
      </w:pPr>
      <w:r w:rsidRPr="00715A90">
        <w:rPr>
          <w:rFonts w:ascii="Calibri" w:hAnsi="Calibri" w:cs="Calibri"/>
          <w:sz w:val="22"/>
          <w:szCs w:val="22"/>
        </w:rPr>
        <w:t xml:space="preserve">According to O*NET, knowledge is organized sets of principles and facts applying in general domains. In total, there are 33 unique areas of knowledge that O*NET has described as of the time </w:t>
      </w:r>
      <w:r w:rsidRPr="00715A90">
        <w:rPr>
          <w:rFonts w:ascii="Calibri" w:hAnsi="Calibri" w:cs="Calibri"/>
          <w:sz w:val="22"/>
          <w:szCs w:val="22"/>
        </w:rPr>
        <w:lastRenderedPageBreak/>
        <w:t>of writing.</w:t>
      </w:r>
      <w:r w:rsidRPr="00715A90">
        <w:rPr>
          <w:rStyle w:val="FootnoteReference"/>
          <w:rFonts w:ascii="Calibri" w:hAnsi="Calibri" w:cs="Calibri"/>
          <w:sz w:val="22"/>
          <w:szCs w:val="22"/>
        </w:rPr>
        <w:footnoteReference w:id="7"/>
      </w:r>
      <w:r w:rsidRPr="00715A90">
        <w:rPr>
          <w:rFonts w:ascii="Calibri" w:hAnsi="Calibri" w:cs="Calibri"/>
          <w:sz w:val="22"/>
          <w:szCs w:val="22"/>
        </w:rPr>
        <w:t xml:space="preserve"> Of the 489 occupations listed in </w:t>
      </w:r>
      <w:r w:rsidR="00221EE7">
        <w:rPr>
          <w:rFonts w:ascii="Calibri" w:hAnsi="Calibri" w:cs="Calibri"/>
          <w:sz w:val="22"/>
          <w:szCs w:val="22"/>
        </w:rPr>
        <w:t>MD Labor</w:t>
      </w:r>
      <w:r w:rsidRPr="00715A90">
        <w:rPr>
          <w:rFonts w:ascii="Calibri" w:hAnsi="Calibri" w:cs="Calibri"/>
          <w:sz w:val="22"/>
          <w:szCs w:val="22"/>
        </w:rPr>
        <w:t>’s occupational projections, 435 of them had related knowledge information covering about 90% of available jobs. O*NET also assigned “Importance” scores to knowledge, which have been analyzed using the same methodology as Importance score for abilities. There were no examples of knowledge that was deemed more importance for target jobs than jobs overall for Baltimore City.</w:t>
      </w:r>
    </w:p>
    <w:p w14:paraId="46F63BC8" w14:textId="77777777" w:rsidR="0005673A" w:rsidRDefault="0005673A" w:rsidP="00715A90">
      <w:pPr>
        <w:rPr>
          <w:rFonts w:ascii="Calibri" w:hAnsi="Calibri" w:cs="Calibri"/>
          <w:sz w:val="22"/>
          <w:szCs w:val="22"/>
        </w:rPr>
      </w:pPr>
    </w:p>
    <w:p w14:paraId="0A1AA9AC" w14:textId="5B6734E0"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4959B6A3" wp14:editId="11C06B80">
            <wp:extent cx="5934075" cy="4238625"/>
            <wp:effectExtent l="0" t="0" r="9525" b="9525"/>
            <wp:docPr id="2109217101"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17101" name="Picture 3" descr="Chart, scatte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34075" cy="4238625"/>
                    </a:xfrm>
                    <a:prstGeom prst="rect">
                      <a:avLst/>
                    </a:prstGeom>
                    <a:noFill/>
                    <a:ln>
                      <a:noFill/>
                    </a:ln>
                  </pic:spPr>
                </pic:pic>
              </a:graphicData>
            </a:graphic>
          </wp:inline>
        </w:drawing>
      </w:r>
    </w:p>
    <w:p w14:paraId="098BA2FA" w14:textId="1F85CEB6" w:rsidR="00715A90" w:rsidRPr="00506673" w:rsidRDefault="00506673" w:rsidP="00715A90">
      <w:pPr>
        <w:rPr>
          <w:rFonts w:ascii="Calibri" w:hAnsi="Calibri" w:cs="Calibri"/>
          <w:b/>
          <w:bCs/>
          <w:sz w:val="22"/>
          <w:szCs w:val="22"/>
        </w:rPr>
      </w:pPr>
      <w:r w:rsidRPr="00506673">
        <w:rPr>
          <w:rFonts w:ascii="Calibri" w:hAnsi="Calibri" w:cs="Calibri"/>
          <w:b/>
          <w:bCs/>
          <w:sz w:val="22"/>
          <w:szCs w:val="22"/>
        </w:rPr>
        <w:t>Basic Skills</w:t>
      </w:r>
    </w:p>
    <w:p w14:paraId="23172824" w14:textId="77777777" w:rsidR="00506673" w:rsidRDefault="00506673" w:rsidP="00715A90">
      <w:pPr>
        <w:rPr>
          <w:rFonts w:ascii="Calibri" w:hAnsi="Calibri" w:cs="Calibri"/>
          <w:sz w:val="22"/>
          <w:szCs w:val="22"/>
        </w:rPr>
      </w:pPr>
    </w:p>
    <w:p w14:paraId="6464E310" w14:textId="4E844B86" w:rsidR="00715A90" w:rsidRDefault="00715A90" w:rsidP="00715A90">
      <w:pPr>
        <w:rPr>
          <w:rFonts w:ascii="Calibri" w:hAnsi="Calibri" w:cs="Calibri"/>
          <w:sz w:val="22"/>
          <w:szCs w:val="22"/>
        </w:rPr>
      </w:pPr>
      <w:r w:rsidRPr="00715A90">
        <w:rPr>
          <w:rFonts w:ascii="Calibri" w:hAnsi="Calibri" w:cs="Calibri"/>
          <w:sz w:val="22"/>
          <w:szCs w:val="22"/>
        </w:rPr>
        <w:t xml:space="preserve">According to O*NET, basic skills are developed capacities that facilitate learning or the more rapid acquisition of knowledge. In total, there are 10 basic skills that O*NET has described as of the time of writing.  Of the 489 occupations listed in </w:t>
      </w:r>
      <w:r w:rsidR="00221EE7">
        <w:rPr>
          <w:rFonts w:ascii="Calibri" w:hAnsi="Calibri" w:cs="Calibri"/>
          <w:sz w:val="22"/>
          <w:szCs w:val="22"/>
        </w:rPr>
        <w:t>MD Labor</w:t>
      </w:r>
      <w:r w:rsidRPr="00715A90">
        <w:rPr>
          <w:rFonts w:ascii="Calibri" w:hAnsi="Calibri" w:cs="Calibri"/>
          <w:sz w:val="22"/>
          <w:szCs w:val="22"/>
        </w:rPr>
        <w:t>’s occupational projections, 435 of them had related basic skill information covering about 90% of available jobs. O*NET also assigned “Importance” scores to basic skills, which have been analyzed using the same methodology as Importance score for abilities. There were no examples of basic skills that was deemed more importance for target jobs than jobs overall for Baltimore City; however, Science was deemed less important for target jobs than jobs overall.</w:t>
      </w:r>
    </w:p>
    <w:p w14:paraId="60625972" w14:textId="77777777" w:rsidR="00715A90" w:rsidRPr="00715A90" w:rsidRDefault="00715A90" w:rsidP="00715A90">
      <w:pPr>
        <w:rPr>
          <w:rFonts w:ascii="Calibri" w:hAnsi="Calibri" w:cs="Calibri"/>
          <w:sz w:val="22"/>
          <w:szCs w:val="22"/>
        </w:rPr>
      </w:pPr>
    </w:p>
    <w:p w14:paraId="0D67B8D4"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1DE8D0A3" wp14:editId="0798CD78">
            <wp:extent cx="5943600" cy="3396342"/>
            <wp:effectExtent l="0" t="0" r="0" b="0"/>
            <wp:docPr id="16240044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0445" name="Picture 5" descr="Chart, scatt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96342"/>
                    </a:xfrm>
                    <a:prstGeom prst="rect">
                      <a:avLst/>
                    </a:prstGeom>
                  </pic:spPr>
                </pic:pic>
              </a:graphicData>
            </a:graphic>
          </wp:inline>
        </w:drawing>
      </w:r>
    </w:p>
    <w:p w14:paraId="7ECFFABD" w14:textId="77777777" w:rsidR="00506673" w:rsidRDefault="00506673" w:rsidP="00715A90">
      <w:pPr>
        <w:rPr>
          <w:rFonts w:ascii="Calibri" w:hAnsi="Calibri" w:cs="Calibri"/>
          <w:b/>
          <w:bCs/>
          <w:sz w:val="22"/>
          <w:szCs w:val="22"/>
        </w:rPr>
      </w:pPr>
    </w:p>
    <w:p w14:paraId="2C8C123B" w14:textId="0A8DD924" w:rsidR="00715A90" w:rsidRPr="00506673" w:rsidRDefault="00506673" w:rsidP="00715A90">
      <w:pPr>
        <w:rPr>
          <w:rFonts w:ascii="Calibri" w:hAnsi="Calibri" w:cs="Calibri"/>
          <w:b/>
          <w:bCs/>
          <w:sz w:val="22"/>
          <w:szCs w:val="22"/>
        </w:rPr>
      </w:pPr>
      <w:r w:rsidRPr="00506673">
        <w:rPr>
          <w:rFonts w:ascii="Calibri" w:hAnsi="Calibri" w:cs="Calibri"/>
          <w:b/>
          <w:bCs/>
          <w:sz w:val="22"/>
          <w:szCs w:val="22"/>
        </w:rPr>
        <w:t>Cross-Functional Skills</w:t>
      </w:r>
    </w:p>
    <w:p w14:paraId="345ACC9F" w14:textId="77777777" w:rsidR="00506673" w:rsidRDefault="00506673" w:rsidP="00715A90">
      <w:pPr>
        <w:rPr>
          <w:rFonts w:ascii="Calibri" w:hAnsi="Calibri" w:cs="Calibri"/>
          <w:sz w:val="22"/>
          <w:szCs w:val="22"/>
        </w:rPr>
      </w:pPr>
    </w:p>
    <w:p w14:paraId="75AF3FD2" w14:textId="1DB4EF7E" w:rsidR="00715A90" w:rsidRPr="00715A90" w:rsidRDefault="00715A90" w:rsidP="00715A90">
      <w:pPr>
        <w:rPr>
          <w:rFonts w:ascii="Calibri" w:hAnsi="Calibri" w:cs="Calibri"/>
          <w:sz w:val="22"/>
          <w:szCs w:val="22"/>
        </w:rPr>
      </w:pPr>
      <w:r w:rsidRPr="00715A90">
        <w:rPr>
          <w:rFonts w:ascii="Calibri" w:hAnsi="Calibri" w:cs="Calibri"/>
          <w:sz w:val="22"/>
          <w:szCs w:val="22"/>
        </w:rPr>
        <w:t xml:space="preserve">According to O*NET, cross-functional skills are developed capacities that facilitate performance of activities that occur across jobs. In total, there are 25 cross-functional skills that O*NET has described as of the time of writing.  Of the 489 occupations listed in </w:t>
      </w:r>
      <w:r w:rsidR="00221EE7">
        <w:rPr>
          <w:rFonts w:ascii="Calibri" w:hAnsi="Calibri" w:cs="Calibri"/>
          <w:sz w:val="22"/>
          <w:szCs w:val="22"/>
        </w:rPr>
        <w:t>MD Labor</w:t>
      </w:r>
      <w:r w:rsidRPr="00715A90">
        <w:rPr>
          <w:rFonts w:ascii="Calibri" w:hAnsi="Calibri" w:cs="Calibri"/>
          <w:sz w:val="22"/>
          <w:szCs w:val="22"/>
        </w:rPr>
        <w:t xml:space="preserve">’s occupational projections, 435 of them had related cross-functional skill information covering about 90% of available jobs. O*NET also assigned “Importance” scores to cross-functional skills, which have been analyzed using the same methodology as Importance score for abilities. There were no examples of cross-functional skills that was deemed </w:t>
      </w:r>
      <w:proofErr w:type="gramStart"/>
      <w:r w:rsidRPr="00715A90">
        <w:rPr>
          <w:rFonts w:ascii="Calibri" w:hAnsi="Calibri" w:cs="Calibri"/>
          <w:sz w:val="22"/>
          <w:szCs w:val="22"/>
        </w:rPr>
        <w:t>more or less important</w:t>
      </w:r>
      <w:proofErr w:type="gramEnd"/>
      <w:r w:rsidRPr="00715A90">
        <w:rPr>
          <w:rFonts w:ascii="Calibri" w:hAnsi="Calibri" w:cs="Calibri"/>
          <w:sz w:val="22"/>
          <w:szCs w:val="22"/>
        </w:rPr>
        <w:t xml:space="preserve"> for target jobs than jobs overall for Baltimore City.</w:t>
      </w:r>
    </w:p>
    <w:p w14:paraId="5D1603D0" w14:textId="5672E4E0" w:rsidR="00715A90" w:rsidRPr="00506673" w:rsidRDefault="00715A90" w:rsidP="00506673">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0C0F1651" wp14:editId="39D7CADD">
            <wp:extent cx="5943599" cy="4245428"/>
            <wp:effectExtent l="0" t="0" r="635" b="3175"/>
            <wp:docPr id="802802156"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2156" name="Picture 7" descr="Chart, scatte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599" cy="4245428"/>
                    </a:xfrm>
                    <a:prstGeom prst="rect">
                      <a:avLst/>
                    </a:prstGeom>
                  </pic:spPr>
                </pic:pic>
              </a:graphicData>
            </a:graphic>
          </wp:inline>
        </w:drawing>
      </w:r>
    </w:p>
    <w:p w14:paraId="2CBBF9E5" w14:textId="77777777" w:rsidR="00506673" w:rsidRDefault="00506673" w:rsidP="00715A90">
      <w:pPr>
        <w:rPr>
          <w:rFonts w:ascii="Calibri" w:hAnsi="Calibri" w:cs="Calibri"/>
          <w:b/>
          <w:bCs/>
          <w:sz w:val="22"/>
          <w:szCs w:val="22"/>
        </w:rPr>
      </w:pPr>
    </w:p>
    <w:p w14:paraId="47CF1B49" w14:textId="10C33B05" w:rsidR="00715A90" w:rsidRPr="00506673" w:rsidRDefault="00506673" w:rsidP="00715A90">
      <w:pPr>
        <w:rPr>
          <w:rFonts w:ascii="Calibri" w:hAnsi="Calibri" w:cs="Calibri"/>
          <w:b/>
          <w:bCs/>
          <w:sz w:val="22"/>
          <w:szCs w:val="22"/>
        </w:rPr>
      </w:pPr>
      <w:r w:rsidRPr="00506673">
        <w:rPr>
          <w:rFonts w:ascii="Calibri" w:hAnsi="Calibri" w:cs="Calibri"/>
          <w:b/>
          <w:bCs/>
          <w:sz w:val="22"/>
          <w:szCs w:val="22"/>
        </w:rPr>
        <w:t>Hot Technologies</w:t>
      </w:r>
    </w:p>
    <w:p w14:paraId="03AC8A56" w14:textId="77777777" w:rsidR="00506673" w:rsidRDefault="00506673" w:rsidP="00715A90">
      <w:pPr>
        <w:rPr>
          <w:rFonts w:ascii="Calibri" w:hAnsi="Calibri" w:cs="Calibri"/>
          <w:sz w:val="22"/>
          <w:szCs w:val="22"/>
        </w:rPr>
      </w:pPr>
    </w:p>
    <w:p w14:paraId="309D25C5" w14:textId="621883EA" w:rsidR="00715A90" w:rsidRPr="00715A90" w:rsidRDefault="00715A90" w:rsidP="00715A90">
      <w:pPr>
        <w:rPr>
          <w:rFonts w:ascii="Calibri" w:hAnsi="Calibri" w:cs="Calibri"/>
          <w:sz w:val="22"/>
          <w:szCs w:val="22"/>
        </w:rPr>
      </w:pPr>
      <w:r w:rsidRPr="00715A90">
        <w:rPr>
          <w:rFonts w:ascii="Calibri" w:hAnsi="Calibri" w:cs="Calibri"/>
          <w:sz w:val="22"/>
          <w:szCs w:val="22"/>
        </w:rPr>
        <w:t xml:space="preserve">According to O*NET, Hot Technologies are a list of 170 technologies that were most frequently seen as requirements across over 43 million job postings reviewed by </w:t>
      </w:r>
      <w:proofErr w:type="spellStart"/>
      <w:r w:rsidRPr="00715A90">
        <w:rPr>
          <w:rFonts w:ascii="Calibri" w:hAnsi="Calibri" w:cs="Calibri"/>
          <w:sz w:val="22"/>
          <w:szCs w:val="22"/>
        </w:rPr>
        <w:t>Lightcast</w:t>
      </w:r>
      <w:proofErr w:type="spellEnd"/>
      <w:r w:rsidRPr="00715A90">
        <w:rPr>
          <w:rFonts w:ascii="Calibri" w:hAnsi="Calibri" w:cs="Calibri"/>
          <w:sz w:val="22"/>
          <w:szCs w:val="22"/>
        </w:rPr>
        <w:t xml:space="preserve"> between July 2023 and June 2024. These technologies are most often software applications typically most associated with more technical careers. In addition to Hot Technologies, O*NET also maintains a list of any technologies associated with specific occupations; however, this larger list was not analyzed. Of the 489 occupations listed in </w:t>
      </w:r>
      <w:r w:rsidR="00221EE7">
        <w:rPr>
          <w:rFonts w:ascii="Calibri" w:hAnsi="Calibri" w:cs="Calibri"/>
          <w:sz w:val="22"/>
          <w:szCs w:val="22"/>
        </w:rPr>
        <w:t>MD Labor</w:t>
      </w:r>
      <w:r w:rsidRPr="00715A90">
        <w:rPr>
          <w:rFonts w:ascii="Calibri" w:hAnsi="Calibri" w:cs="Calibri"/>
          <w:sz w:val="22"/>
          <w:szCs w:val="22"/>
        </w:rPr>
        <w:t>’s occupational projections, 435 of them had related hot technology information covering about 90% of available jobs. Since Hot Technology information is associated with job postings, data is available on what percentage of postings for each occupation referred to the specific technology. Using this value and a similar analysis to those done above based on Importance score, an estimate of what portion of all jobs and target jobs in Baltimore City use these specific technologies was made. Twelve examples of the more common technologies are shown below. There were no examples of hot technologies that were statistically more common amongst target jobs compared to all jobs.</w:t>
      </w:r>
    </w:p>
    <w:p w14:paraId="17BEBCED"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268E44EC" wp14:editId="3AF6D3E6">
            <wp:extent cx="5943600" cy="3396342"/>
            <wp:effectExtent l="0" t="0" r="0" b="0"/>
            <wp:docPr id="1903827342"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27342" name="Picture 13" descr="Chart, scatt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96342"/>
                    </a:xfrm>
                    <a:prstGeom prst="rect">
                      <a:avLst/>
                    </a:prstGeom>
                  </pic:spPr>
                </pic:pic>
              </a:graphicData>
            </a:graphic>
          </wp:inline>
        </w:drawing>
      </w:r>
    </w:p>
    <w:p w14:paraId="2D74654E" w14:textId="77777777" w:rsidR="00506673" w:rsidRDefault="00506673" w:rsidP="00506673">
      <w:pPr>
        <w:rPr>
          <w:rFonts w:ascii="Calibri" w:hAnsi="Calibri" w:cs="Calibri"/>
          <w:b/>
          <w:bCs/>
          <w:sz w:val="22"/>
          <w:szCs w:val="22"/>
        </w:rPr>
      </w:pPr>
    </w:p>
    <w:p w14:paraId="2903E452" w14:textId="578BE8F2" w:rsidR="00506673" w:rsidRPr="00506673" w:rsidRDefault="00506673" w:rsidP="00506673">
      <w:pPr>
        <w:rPr>
          <w:rFonts w:ascii="Calibri" w:hAnsi="Calibri" w:cs="Calibri"/>
          <w:b/>
          <w:bCs/>
          <w:sz w:val="22"/>
          <w:szCs w:val="22"/>
        </w:rPr>
      </w:pPr>
      <w:r w:rsidRPr="00506673">
        <w:rPr>
          <w:rFonts w:ascii="Calibri" w:hAnsi="Calibri" w:cs="Calibri"/>
          <w:b/>
          <w:bCs/>
          <w:sz w:val="22"/>
          <w:szCs w:val="22"/>
        </w:rPr>
        <w:t>Educational Attainment</w:t>
      </w:r>
    </w:p>
    <w:p w14:paraId="0A727848" w14:textId="77777777" w:rsidR="00506673" w:rsidRPr="00506673" w:rsidRDefault="00506673" w:rsidP="00506673"/>
    <w:p w14:paraId="60976AF5" w14:textId="76C24B69" w:rsidR="00715A90" w:rsidRDefault="00715A90" w:rsidP="00715A90">
      <w:pPr>
        <w:rPr>
          <w:rFonts w:ascii="Calibri" w:hAnsi="Calibri" w:cs="Calibri"/>
          <w:sz w:val="22"/>
          <w:szCs w:val="22"/>
        </w:rPr>
      </w:pPr>
      <w:r w:rsidRPr="00715A90">
        <w:rPr>
          <w:rFonts w:ascii="Calibri" w:hAnsi="Calibri" w:cs="Calibri"/>
          <w:sz w:val="22"/>
          <w:szCs w:val="22"/>
        </w:rPr>
        <w:t xml:space="preserve">As part of this Employment Projections data, the Bureau of Labor Statistics maintains data on the educational attainment for workers 25 years and older by detailed occupation from 2021 to 2022. This data can be combined with the </w:t>
      </w:r>
      <w:r w:rsidR="00221EE7">
        <w:rPr>
          <w:rFonts w:ascii="Calibri" w:hAnsi="Calibri" w:cs="Calibri"/>
          <w:sz w:val="22"/>
          <w:szCs w:val="22"/>
        </w:rPr>
        <w:t>MD Labor</w:t>
      </w:r>
      <w:r w:rsidRPr="00715A90">
        <w:rPr>
          <w:rFonts w:ascii="Calibri" w:hAnsi="Calibri" w:cs="Calibri"/>
          <w:sz w:val="22"/>
          <w:szCs w:val="22"/>
        </w:rPr>
        <w:t>’s Local Development Area Occupational Projections from 2022-2032 data that includes estimates of the number of individuals working specific jobs in Baltimore City in 2022, projections of individuals working specific occupations in 2032, and estimates of the annual openings for each occupation. The result is an estimate of Baltimore’s present and future workforce educational make-up, as well as future workforce demands, for the city. A few trends are clear from this plot:</w:t>
      </w:r>
    </w:p>
    <w:p w14:paraId="2CE87AA4" w14:textId="77777777" w:rsidR="00677A2F" w:rsidRPr="00715A90" w:rsidRDefault="00677A2F" w:rsidP="00715A90">
      <w:pPr>
        <w:rPr>
          <w:rFonts w:ascii="Calibri" w:hAnsi="Calibri" w:cs="Calibri"/>
          <w:sz w:val="22"/>
          <w:szCs w:val="22"/>
        </w:rPr>
      </w:pPr>
    </w:p>
    <w:p w14:paraId="2BEF18EA" w14:textId="77777777" w:rsidR="00715A90" w:rsidRPr="00715A90" w:rsidRDefault="00715A90" w:rsidP="004265B5">
      <w:pPr>
        <w:pStyle w:val="ListParagraph"/>
        <w:numPr>
          <w:ilvl w:val="0"/>
          <w:numId w:val="203"/>
        </w:numPr>
        <w:spacing w:after="160" w:line="259" w:lineRule="auto"/>
        <w:rPr>
          <w:rFonts w:ascii="Calibri" w:hAnsi="Calibri" w:cs="Calibri"/>
          <w:sz w:val="22"/>
          <w:szCs w:val="22"/>
        </w:rPr>
      </w:pPr>
      <w:r w:rsidRPr="00715A90">
        <w:rPr>
          <w:rFonts w:ascii="Calibri" w:hAnsi="Calibri" w:cs="Calibri"/>
          <w:sz w:val="22"/>
          <w:szCs w:val="22"/>
        </w:rPr>
        <w:t xml:space="preserve">It’s estimated that 44.8% of occupations worked in Baltimore in 2022 are worked by individual with less than an </w:t>
      </w:r>
      <w:proofErr w:type="gramStart"/>
      <w:r w:rsidRPr="00715A90">
        <w:rPr>
          <w:rFonts w:ascii="Calibri" w:hAnsi="Calibri" w:cs="Calibri"/>
          <w:sz w:val="22"/>
          <w:szCs w:val="22"/>
        </w:rPr>
        <w:t>Associate’s</w:t>
      </w:r>
      <w:proofErr w:type="gramEnd"/>
      <w:r w:rsidRPr="00715A90">
        <w:rPr>
          <w:rFonts w:ascii="Calibri" w:hAnsi="Calibri" w:cs="Calibri"/>
          <w:sz w:val="22"/>
          <w:szCs w:val="22"/>
        </w:rPr>
        <w:t xml:space="preserve"> degree.</w:t>
      </w:r>
    </w:p>
    <w:p w14:paraId="0E9B8FAB" w14:textId="77777777" w:rsidR="00715A90" w:rsidRPr="00715A90" w:rsidRDefault="00715A90" w:rsidP="004265B5">
      <w:pPr>
        <w:pStyle w:val="ListParagraph"/>
        <w:numPr>
          <w:ilvl w:val="0"/>
          <w:numId w:val="203"/>
        </w:numPr>
        <w:spacing w:after="160" w:line="259" w:lineRule="auto"/>
        <w:rPr>
          <w:rFonts w:ascii="Calibri" w:hAnsi="Calibri" w:cs="Calibri"/>
          <w:sz w:val="22"/>
          <w:szCs w:val="22"/>
        </w:rPr>
      </w:pPr>
      <w:r w:rsidRPr="00715A90">
        <w:rPr>
          <w:rFonts w:ascii="Calibri" w:hAnsi="Calibri" w:cs="Calibri"/>
          <w:sz w:val="22"/>
          <w:szCs w:val="22"/>
        </w:rPr>
        <w:t>It’s estimated that number will drop to 44.1% by 2032.</w:t>
      </w:r>
    </w:p>
    <w:p w14:paraId="00E3519E" w14:textId="77777777" w:rsidR="00715A90" w:rsidRPr="00715A90" w:rsidRDefault="00715A90" w:rsidP="004265B5">
      <w:pPr>
        <w:pStyle w:val="ListParagraph"/>
        <w:numPr>
          <w:ilvl w:val="0"/>
          <w:numId w:val="203"/>
        </w:numPr>
        <w:spacing w:after="160" w:line="259" w:lineRule="auto"/>
        <w:rPr>
          <w:rFonts w:ascii="Calibri" w:hAnsi="Calibri" w:cs="Calibri"/>
          <w:sz w:val="22"/>
          <w:szCs w:val="22"/>
        </w:rPr>
      </w:pPr>
      <w:r w:rsidRPr="00715A90">
        <w:rPr>
          <w:rFonts w:ascii="Calibri" w:hAnsi="Calibri" w:cs="Calibri"/>
          <w:sz w:val="22"/>
          <w:szCs w:val="22"/>
        </w:rPr>
        <w:t xml:space="preserve">Despite this, a little over half (51.7%) of job openings will be for individuals with less than an </w:t>
      </w:r>
      <w:proofErr w:type="gramStart"/>
      <w:r w:rsidRPr="00715A90">
        <w:rPr>
          <w:rFonts w:ascii="Calibri" w:hAnsi="Calibri" w:cs="Calibri"/>
          <w:sz w:val="22"/>
          <w:szCs w:val="22"/>
        </w:rPr>
        <w:t>Associate’s</w:t>
      </w:r>
      <w:proofErr w:type="gramEnd"/>
      <w:r w:rsidRPr="00715A90">
        <w:rPr>
          <w:rFonts w:ascii="Calibri" w:hAnsi="Calibri" w:cs="Calibri"/>
          <w:sz w:val="22"/>
          <w:szCs w:val="22"/>
        </w:rPr>
        <w:t xml:space="preserve"> degree.</w:t>
      </w:r>
    </w:p>
    <w:p w14:paraId="2BBEBA3F" w14:textId="05C10DD0" w:rsidR="00715A90" w:rsidRPr="00715A90" w:rsidRDefault="00715A90" w:rsidP="00715A90">
      <w:pPr>
        <w:rPr>
          <w:rFonts w:ascii="Calibri" w:hAnsi="Calibri" w:cs="Calibri"/>
          <w:sz w:val="22"/>
          <w:szCs w:val="22"/>
        </w:rPr>
      </w:pPr>
      <w:r w:rsidRPr="00715A90">
        <w:rPr>
          <w:rFonts w:ascii="Calibri" w:hAnsi="Calibri" w:cs="Calibri"/>
          <w:sz w:val="22"/>
          <w:szCs w:val="22"/>
        </w:rPr>
        <w:t>The reason for this disparity is that occupations worked by individuals with less formal education typically have higher staff turnover, resulting in their jobs being posted more often.</w:t>
      </w:r>
    </w:p>
    <w:p w14:paraId="4EFBBDEE"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2A2BE0F1" wp14:editId="706154D7">
            <wp:extent cx="5943600" cy="5094514"/>
            <wp:effectExtent l="0" t="0" r="0" b="0"/>
            <wp:docPr id="1234368631"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68631" name="Picture 14"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094514"/>
                    </a:xfrm>
                    <a:prstGeom prst="rect">
                      <a:avLst/>
                    </a:prstGeom>
                  </pic:spPr>
                </pic:pic>
              </a:graphicData>
            </a:graphic>
          </wp:inline>
        </w:drawing>
      </w:r>
    </w:p>
    <w:p w14:paraId="2AB23DE6" w14:textId="77777777" w:rsidR="00715A90" w:rsidRPr="00715A90" w:rsidRDefault="00715A90" w:rsidP="00715A90">
      <w:pPr>
        <w:rPr>
          <w:rFonts w:ascii="Calibri" w:hAnsi="Calibri" w:cs="Calibri"/>
          <w:sz w:val="22"/>
          <w:szCs w:val="22"/>
        </w:rPr>
      </w:pPr>
    </w:p>
    <w:p w14:paraId="12FD680A" w14:textId="77777777" w:rsidR="00715A90" w:rsidRPr="00715A90" w:rsidRDefault="00715A90" w:rsidP="00715A90">
      <w:pPr>
        <w:rPr>
          <w:rFonts w:ascii="Calibri" w:hAnsi="Calibri" w:cs="Calibri"/>
          <w:sz w:val="22"/>
          <w:szCs w:val="22"/>
        </w:rPr>
      </w:pPr>
    </w:p>
    <w:p w14:paraId="1E8D060D" w14:textId="77777777" w:rsidR="00715A90" w:rsidRPr="00715A90" w:rsidRDefault="00715A90" w:rsidP="00715A90">
      <w:pPr>
        <w:rPr>
          <w:rFonts w:ascii="Calibri" w:hAnsi="Calibri" w:cs="Calibri"/>
          <w:b/>
          <w:bCs/>
          <w:sz w:val="22"/>
          <w:szCs w:val="22"/>
        </w:rPr>
      </w:pPr>
      <w:r w:rsidRPr="00715A90">
        <w:rPr>
          <w:rFonts w:ascii="Calibri" w:hAnsi="Calibri" w:cs="Calibri"/>
          <w:b/>
          <w:bCs/>
          <w:sz w:val="22"/>
          <w:szCs w:val="22"/>
        </w:rPr>
        <w:br w:type="page"/>
      </w:r>
    </w:p>
    <w:p w14:paraId="232DDFF7" w14:textId="77777777" w:rsidR="00715A90" w:rsidRPr="00715A90" w:rsidRDefault="00715A90" w:rsidP="00715A90">
      <w:pPr>
        <w:rPr>
          <w:rFonts w:ascii="Calibri" w:hAnsi="Calibri" w:cs="Calibri"/>
          <w:b/>
          <w:bCs/>
          <w:sz w:val="22"/>
          <w:szCs w:val="22"/>
        </w:rPr>
      </w:pPr>
      <w:r w:rsidRPr="00715A90">
        <w:rPr>
          <w:rFonts w:ascii="Calibri" w:hAnsi="Calibri" w:cs="Calibri"/>
          <w:b/>
          <w:bCs/>
          <w:sz w:val="22"/>
          <w:szCs w:val="22"/>
        </w:rPr>
        <w:lastRenderedPageBreak/>
        <w:t>B. Provide an analysis of the workforce in the Local Area, including current labor force employment (and unemployment) data and information on labor market trends, and the educational and skill levels of the workforce in the Local Area, including individuals with barriers to employment.</w:t>
      </w:r>
    </w:p>
    <w:p w14:paraId="76024632" w14:textId="77777777" w:rsidR="00715A90" w:rsidRDefault="00715A90" w:rsidP="00715A90">
      <w:pPr>
        <w:rPr>
          <w:rFonts w:ascii="Calibri" w:hAnsi="Calibri" w:cs="Calibri"/>
          <w:sz w:val="22"/>
          <w:szCs w:val="22"/>
        </w:rPr>
      </w:pPr>
    </w:p>
    <w:p w14:paraId="0B4D48C2" w14:textId="56839931" w:rsidR="00715A90" w:rsidRDefault="00715A90" w:rsidP="00715A90">
      <w:pPr>
        <w:rPr>
          <w:rFonts w:ascii="Calibri" w:hAnsi="Calibri" w:cs="Calibri"/>
          <w:sz w:val="22"/>
          <w:szCs w:val="22"/>
        </w:rPr>
      </w:pPr>
      <w:r w:rsidRPr="00715A90">
        <w:rPr>
          <w:rFonts w:ascii="Calibri" w:hAnsi="Calibri" w:cs="Calibri"/>
          <w:sz w:val="22"/>
          <w:szCs w:val="22"/>
        </w:rPr>
        <w:t>Despite the return of jobs, the significant loss in Baltimore City’s labor force that began with the pandemic and continued through 2023, has only recently seen a small rebound. Of the 6% loss in labor force that Baltimore experienced, only about 2% of that labor force has returned. This leaves the city with an increasingly lopsided ratio of job opportunities to population able to work them.</w:t>
      </w:r>
    </w:p>
    <w:p w14:paraId="545185B7" w14:textId="77777777" w:rsidR="00715A90" w:rsidRDefault="00715A90" w:rsidP="00715A90">
      <w:pPr>
        <w:rPr>
          <w:rFonts w:ascii="Calibri" w:hAnsi="Calibri" w:cs="Calibri"/>
          <w:sz w:val="22"/>
          <w:szCs w:val="22"/>
        </w:rPr>
      </w:pPr>
    </w:p>
    <w:p w14:paraId="31F5C5E5" w14:textId="2EECFA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6100AD65" wp14:editId="7208EE1B">
            <wp:extent cx="5939790" cy="3664630"/>
            <wp:effectExtent l="0" t="0" r="3810" b="0"/>
            <wp:docPr id="941855535"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5535" name="Picture 7" descr="Chart, lin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939790" cy="3664630"/>
                    </a:xfrm>
                    <a:prstGeom prst="rect">
                      <a:avLst/>
                    </a:prstGeom>
                    <a:noFill/>
                    <a:ln>
                      <a:noFill/>
                    </a:ln>
                  </pic:spPr>
                </pic:pic>
              </a:graphicData>
            </a:graphic>
          </wp:inline>
        </w:drawing>
      </w:r>
    </w:p>
    <w:p w14:paraId="2EEC3D86" w14:textId="77777777" w:rsidR="00715A90" w:rsidRDefault="00715A90" w:rsidP="00715A90">
      <w:pPr>
        <w:rPr>
          <w:rFonts w:ascii="Calibri" w:hAnsi="Calibri" w:cs="Calibri"/>
          <w:sz w:val="22"/>
          <w:szCs w:val="22"/>
        </w:rPr>
      </w:pPr>
    </w:p>
    <w:p w14:paraId="3CB5C0C0" w14:textId="1198D33B" w:rsidR="00715A90" w:rsidRPr="00715A90" w:rsidRDefault="00715A90" w:rsidP="00715A90">
      <w:pPr>
        <w:rPr>
          <w:rFonts w:ascii="Calibri" w:hAnsi="Calibri" w:cs="Calibri"/>
          <w:sz w:val="22"/>
          <w:szCs w:val="22"/>
        </w:rPr>
      </w:pPr>
      <w:r w:rsidRPr="00715A90">
        <w:rPr>
          <w:rFonts w:ascii="Calibri" w:hAnsi="Calibri" w:cs="Calibri"/>
          <w:sz w:val="22"/>
          <w:szCs w:val="22"/>
        </w:rPr>
        <w:t xml:space="preserve">As a result of this recovery and loss in labor force, Baltimore City’s </w:t>
      </w:r>
      <w:proofErr w:type="gramStart"/>
      <w:r w:rsidRPr="00715A90">
        <w:rPr>
          <w:rFonts w:ascii="Calibri" w:hAnsi="Calibri" w:cs="Calibri"/>
          <w:sz w:val="22"/>
          <w:szCs w:val="22"/>
        </w:rPr>
        <w:t>seasonally-adjusted</w:t>
      </w:r>
      <w:proofErr w:type="gramEnd"/>
      <w:r w:rsidRPr="00715A90">
        <w:rPr>
          <w:rFonts w:ascii="Calibri" w:hAnsi="Calibri" w:cs="Calibri"/>
          <w:sz w:val="22"/>
          <w:szCs w:val="22"/>
        </w:rPr>
        <w:t xml:space="preserve"> unemployment rate reached all-time lows in recorded history, sitting around 2.5% in June of 2023. Since then, the unemployment rate has slowly ticked upward and sits at 4.3% in most recently available data of October 2024, around its pre-pandemic level.</w:t>
      </w:r>
    </w:p>
    <w:p w14:paraId="23B0686F"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5BA369A8" wp14:editId="271948F2">
            <wp:extent cx="5943600" cy="3666981"/>
            <wp:effectExtent l="0" t="0" r="0" b="0"/>
            <wp:docPr id="1613793707"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93707" name="Picture 9" descr="Chart, lin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666981"/>
                    </a:xfrm>
                    <a:prstGeom prst="rect">
                      <a:avLst/>
                    </a:prstGeom>
                  </pic:spPr>
                </pic:pic>
              </a:graphicData>
            </a:graphic>
          </wp:inline>
        </w:drawing>
      </w:r>
    </w:p>
    <w:p w14:paraId="1C99DEDF" w14:textId="77777777" w:rsidR="00715A90" w:rsidRDefault="00715A90" w:rsidP="00715A90">
      <w:pPr>
        <w:rPr>
          <w:rFonts w:ascii="Calibri" w:hAnsi="Calibri" w:cs="Calibri"/>
          <w:sz w:val="22"/>
          <w:szCs w:val="22"/>
        </w:rPr>
      </w:pPr>
    </w:p>
    <w:p w14:paraId="41A32644" w14:textId="4137068B" w:rsidR="00715A90" w:rsidRPr="00715A90" w:rsidRDefault="00715A90" w:rsidP="00715A90">
      <w:pPr>
        <w:rPr>
          <w:rFonts w:ascii="Calibri" w:hAnsi="Calibri" w:cs="Calibri"/>
          <w:sz w:val="22"/>
          <w:szCs w:val="22"/>
        </w:rPr>
      </w:pPr>
      <w:r w:rsidRPr="00715A90">
        <w:rPr>
          <w:rFonts w:ascii="Calibri" w:hAnsi="Calibri" w:cs="Calibri"/>
          <w:sz w:val="22"/>
          <w:szCs w:val="22"/>
        </w:rPr>
        <w:t>Since data has been available, Baltimore City’s labor force has been smaller than the number of individuals working jobs in the city. As a result, the city has provided ample job opportunities for individuals who live in the count</w:t>
      </w:r>
      <w:r w:rsidR="00BD3FF8">
        <w:rPr>
          <w:rFonts w:ascii="Calibri" w:hAnsi="Calibri" w:cs="Calibri"/>
          <w:sz w:val="22"/>
          <w:szCs w:val="22"/>
        </w:rPr>
        <w:t>ies</w:t>
      </w:r>
      <w:r w:rsidRPr="00715A90">
        <w:rPr>
          <w:rFonts w:ascii="Calibri" w:hAnsi="Calibri" w:cs="Calibri"/>
          <w:sz w:val="22"/>
          <w:szCs w:val="22"/>
        </w:rPr>
        <w:t xml:space="preserve"> and even outside the state. In fact, most jobs worked in Baltimore since 2002 have been worked by residents of the counties. This trend has only become starker over time with less than one third of city jobs worked by city residents in 2001, the most recent available data.</w:t>
      </w:r>
    </w:p>
    <w:p w14:paraId="2AFFE488" w14:textId="77777777" w:rsidR="00715A90" w:rsidRPr="00715A90" w:rsidRDefault="00715A90" w:rsidP="00715A90">
      <w:pPr>
        <w:rPr>
          <w:rFonts w:ascii="Calibri" w:hAnsi="Calibri" w:cs="Calibri"/>
          <w:sz w:val="22"/>
          <w:szCs w:val="22"/>
        </w:rPr>
      </w:pPr>
    </w:p>
    <w:p w14:paraId="35EF097A" w14:textId="77777777" w:rsidR="00715A90" w:rsidRPr="00715A90" w:rsidRDefault="00715A90" w:rsidP="00715A90">
      <w:pPr>
        <w:rPr>
          <w:rFonts w:ascii="Calibri" w:hAnsi="Calibri" w:cs="Calibri"/>
          <w:sz w:val="22"/>
          <w:szCs w:val="22"/>
        </w:rPr>
      </w:pPr>
    </w:p>
    <w:p w14:paraId="2E4B5F85" w14:textId="77777777" w:rsidR="00715A90" w:rsidRPr="00715A90" w:rsidRDefault="00715A90" w:rsidP="00715A90">
      <w:pPr>
        <w:rPr>
          <w:rFonts w:ascii="Calibri" w:hAnsi="Calibri" w:cs="Calibri"/>
          <w:sz w:val="22"/>
          <w:szCs w:val="22"/>
        </w:rPr>
      </w:pPr>
    </w:p>
    <w:p w14:paraId="1C9C2EC3" w14:textId="77777777" w:rsidR="00715A90" w:rsidRPr="00715A90" w:rsidRDefault="00715A90" w:rsidP="00715A90">
      <w:pPr>
        <w:rPr>
          <w:rFonts w:ascii="Calibri" w:hAnsi="Calibri" w:cs="Calibri"/>
          <w:sz w:val="22"/>
          <w:szCs w:val="22"/>
        </w:rPr>
      </w:pPr>
    </w:p>
    <w:p w14:paraId="2EBAA038"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10102982" wp14:editId="167E8F38">
            <wp:extent cx="5943600" cy="3667125"/>
            <wp:effectExtent l="0" t="0" r="0" b="0"/>
            <wp:docPr id="2081090052"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0052" name="Picture 11" descr="A picture containing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14:paraId="48A152B8" w14:textId="77777777" w:rsidR="00715A90" w:rsidRPr="00715A90" w:rsidRDefault="00715A90" w:rsidP="00715A90">
      <w:pPr>
        <w:rPr>
          <w:rFonts w:ascii="Calibri" w:hAnsi="Calibri" w:cs="Calibri"/>
          <w:sz w:val="22"/>
          <w:szCs w:val="22"/>
        </w:rPr>
      </w:pPr>
    </w:p>
    <w:p w14:paraId="6FEF3688" w14:textId="2BE92DFA" w:rsidR="00715A90" w:rsidRDefault="00715A90" w:rsidP="00715A90">
      <w:pPr>
        <w:rPr>
          <w:rFonts w:ascii="Calibri" w:hAnsi="Calibri" w:cs="Calibri"/>
          <w:sz w:val="22"/>
          <w:szCs w:val="22"/>
        </w:rPr>
      </w:pPr>
      <w:r w:rsidRPr="00715A90">
        <w:rPr>
          <w:rFonts w:ascii="Calibri" w:hAnsi="Calibri" w:cs="Calibri"/>
          <w:sz w:val="22"/>
          <w:szCs w:val="22"/>
        </w:rPr>
        <w:t>Baltimore City’s local workforce is disproportionately underrepresented in its higher paying jobs with only 27% of workers earning over $3,333 per month being from the city, while 36% of individuals working in Baltimore City who earn less than $1,250 a month are local.</w:t>
      </w:r>
    </w:p>
    <w:p w14:paraId="0440331E" w14:textId="77777777" w:rsidR="00715A90" w:rsidRPr="00715A90" w:rsidRDefault="00715A90" w:rsidP="00715A90">
      <w:pPr>
        <w:rPr>
          <w:rFonts w:ascii="Calibri" w:hAnsi="Calibri" w:cs="Calibri"/>
          <w:sz w:val="22"/>
          <w:szCs w:val="22"/>
        </w:rPr>
      </w:pPr>
    </w:p>
    <w:p w14:paraId="470BE981"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6067DDA1" wp14:editId="6A06808D">
            <wp:extent cx="5943600" cy="3667125"/>
            <wp:effectExtent l="0" t="0" r="0" b="9525"/>
            <wp:docPr id="107885139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51393" name="Picture 13" descr="Timeli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14:paraId="2F09DB7F" w14:textId="77777777" w:rsidR="00715A90" w:rsidRDefault="00715A90" w:rsidP="00715A90">
      <w:pPr>
        <w:rPr>
          <w:rFonts w:ascii="Calibri" w:hAnsi="Calibri" w:cs="Calibri"/>
          <w:sz w:val="22"/>
          <w:szCs w:val="22"/>
        </w:rPr>
      </w:pPr>
      <w:r w:rsidRPr="00715A90">
        <w:rPr>
          <w:rFonts w:ascii="Calibri" w:hAnsi="Calibri" w:cs="Calibri"/>
          <w:sz w:val="22"/>
          <w:szCs w:val="22"/>
        </w:rPr>
        <w:t xml:space="preserve">This leaves Baltimore with a growing deficit in the number of jobs it exports (i.e. Baltimore City residents who work in the county or out of State) versus those it imports (i.e. non-city residents working in Baltimore City jobs). Based on most recently available data, this deficit was over 100,000 jobs. The consequence of this is that Baltimore City provides significant tax revenue </w:t>
      </w:r>
      <w:r w:rsidRPr="00715A90">
        <w:rPr>
          <w:rFonts w:ascii="Calibri" w:hAnsi="Calibri" w:cs="Calibri"/>
          <w:sz w:val="22"/>
          <w:szCs w:val="22"/>
        </w:rPr>
        <w:lastRenderedPageBreak/>
        <w:t xml:space="preserve">through local income tax and indirectly property taxes (as earned wages likely support individuals in their ability to purchase and improve their homes). Therefore, it is crucial to support Baltimoreans in securing local and higher-paying jobs, as doing so will not only benefit the livelihoods of individual Baltimoreans, but also contribute to enhancing the overall quality of life for all city residents. Note that in the graph below, shifts from 2002 to 2003 were the result of the expansion in the sample of jobs included in LODES data and not reflective of an overall trend. </w:t>
      </w:r>
    </w:p>
    <w:p w14:paraId="490E8FF1" w14:textId="77777777" w:rsidR="00715A90" w:rsidRPr="00715A90" w:rsidRDefault="00715A90" w:rsidP="00715A90">
      <w:pPr>
        <w:rPr>
          <w:rFonts w:ascii="Calibri" w:hAnsi="Calibri" w:cs="Calibri"/>
          <w:sz w:val="22"/>
          <w:szCs w:val="22"/>
        </w:rPr>
      </w:pPr>
    </w:p>
    <w:p w14:paraId="2836649D"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3770BE27" wp14:editId="0DBB6B0D">
            <wp:extent cx="5943600" cy="3667125"/>
            <wp:effectExtent l="0" t="0" r="0" b="0"/>
            <wp:docPr id="1114566094"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66094" name="Picture 15"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14:paraId="49BEADD5" w14:textId="77777777" w:rsidR="00715A90" w:rsidRPr="00715A90" w:rsidRDefault="00715A90" w:rsidP="00715A90">
      <w:pPr>
        <w:rPr>
          <w:rFonts w:ascii="Calibri" w:eastAsiaTheme="majorEastAsia" w:hAnsi="Calibri" w:cs="Calibri"/>
          <w:color w:val="0F4761" w:themeColor="accent1" w:themeShade="BF"/>
          <w:sz w:val="22"/>
          <w:szCs w:val="22"/>
        </w:rPr>
      </w:pPr>
      <w:r w:rsidRPr="00715A90">
        <w:rPr>
          <w:rFonts w:ascii="Calibri" w:hAnsi="Calibri" w:cs="Calibri"/>
          <w:sz w:val="22"/>
          <w:szCs w:val="22"/>
        </w:rPr>
        <w:br w:type="page"/>
      </w:r>
    </w:p>
    <w:p w14:paraId="0FB07311" w14:textId="30241F36" w:rsidR="00506673" w:rsidRPr="00506673" w:rsidRDefault="00506673" w:rsidP="00506673">
      <w:pPr>
        <w:rPr>
          <w:rFonts w:ascii="Calibri" w:hAnsi="Calibri" w:cs="Calibri"/>
          <w:b/>
          <w:bCs/>
          <w:sz w:val="22"/>
          <w:szCs w:val="22"/>
        </w:rPr>
      </w:pPr>
      <w:r w:rsidRPr="00506673">
        <w:rPr>
          <w:rFonts w:ascii="Calibri" w:hAnsi="Calibri" w:cs="Calibri"/>
          <w:b/>
          <w:bCs/>
          <w:sz w:val="22"/>
          <w:szCs w:val="22"/>
        </w:rPr>
        <w:lastRenderedPageBreak/>
        <w:t>Employment Barriers</w:t>
      </w:r>
    </w:p>
    <w:p w14:paraId="232CFBCB" w14:textId="77777777" w:rsidR="00506673" w:rsidRPr="00506673" w:rsidRDefault="00506673" w:rsidP="00506673"/>
    <w:p w14:paraId="5D5F0F06" w14:textId="1FE7E844" w:rsidR="00715A90" w:rsidRDefault="00715A90" w:rsidP="00715A90">
      <w:pPr>
        <w:rPr>
          <w:rFonts w:ascii="Calibri" w:hAnsi="Calibri" w:cs="Calibri"/>
          <w:sz w:val="22"/>
          <w:szCs w:val="22"/>
        </w:rPr>
      </w:pPr>
      <w:r w:rsidRPr="00715A90">
        <w:rPr>
          <w:rFonts w:ascii="Calibri" w:hAnsi="Calibri" w:cs="Calibri"/>
          <w:sz w:val="22"/>
          <w:szCs w:val="22"/>
        </w:rPr>
        <w:t>Most major cities serve as hubs for individuals facing employment barrier</w:t>
      </w:r>
      <w:r w:rsidR="00550840">
        <w:rPr>
          <w:rFonts w:ascii="Calibri" w:hAnsi="Calibri" w:cs="Calibri"/>
          <w:sz w:val="22"/>
          <w:szCs w:val="22"/>
        </w:rPr>
        <w:t>s</w:t>
      </w:r>
      <w:r w:rsidRPr="00715A90">
        <w:rPr>
          <w:rFonts w:ascii="Calibri" w:hAnsi="Calibri" w:cs="Calibri"/>
          <w:sz w:val="22"/>
          <w:szCs w:val="22"/>
        </w:rPr>
        <w:t xml:space="preserve">, possibly due to a greater share of social services being located within them. Baltimore City is no exception. The clearest manifestation of these barriers is the </w:t>
      </w:r>
      <w:r w:rsidR="00020016">
        <w:rPr>
          <w:rFonts w:ascii="Calibri" w:hAnsi="Calibri" w:cs="Calibri"/>
          <w:sz w:val="22"/>
          <w:szCs w:val="22"/>
        </w:rPr>
        <w:t xml:space="preserve">City’s </w:t>
      </w:r>
      <w:r w:rsidRPr="00715A90">
        <w:rPr>
          <w:rFonts w:ascii="Calibri" w:hAnsi="Calibri" w:cs="Calibri"/>
          <w:sz w:val="22"/>
          <w:szCs w:val="22"/>
        </w:rPr>
        <w:t>poverty rate, which is double, triple, or quadruple its nearest neighbors.</w:t>
      </w:r>
    </w:p>
    <w:p w14:paraId="6EEC7871" w14:textId="77777777" w:rsidR="00715A90" w:rsidRPr="00715A90" w:rsidRDefault="00715A90" w:rsidP="00715A90">
      <w:pPr>
        <w:rPr>
          <w:rFonts w:ascii="Calibri" w:hAnsi="Calibri" w:cs="Calibri"/>
          <w:sz w:val="22"/>
          <w:szCs w:val="22"/>
        </w:rPr>
      </w:pPr>
    </w:p>
    <w:p w14:paraId="22D050EB"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3DCCADDD" wp14:editId="7036CD3A">
            <wp:extent cx="5943600" cy="2122714"/>
            <wp:effectExtent l="0" t="0" r="0" b="0"/>
            <wp:docPr id="1938742039"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42039" name="Picture 16" descr="Chart,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122714"/>
                    </a:xfrm>
                    <a:prstGeom prst="rect">
                      <a:avLst/>
                    </a:prstGeom>
                  </pic:spPr>
                </pic:pic>
              </a:graphicData>
            </a:graphic>
          </wp:inline>
        </w:drawing>
      </w:r>
      <w:r w:rsidRPr="00715A90">
        <w:rPr>
          <w:rFonts w:ascii="Calibri" w:hAnsi="Calibri" w:cs="Calibri"/>
          <w:sz w:val="22"/>
          <w:szCs w:val="22"/>
        </w:rPr>
        <w:t xml:space="preserve"> </w:t>
      </w:r>
    </w:p>
    <w:p w14:paraId="2CBD04E4" w14:textId="77777777" w:rsidR="00715A90" w:rsidRDefault="00715A90" w:rsidP="00715A90">
      <w:pPr>
        <w:rPr>
          <w:rFonts w:ascii="Calibri" w:hAnsi="Calibri" w:cs="Calibri"/>
          <w:sz w:val="22"/>
          <w:szCs w:val="22"/>
        </w:rPr>
      </w:pPr>
      <w:r w:rsidRPr="00715A90">
        <w:rPr>
          <w:rFonts w:ascii="Calibri" w:hAnsi="Calibri" w:cs="Calibri"/>
          <w:sz w:val="22"/>
          <w:szCs w:val="22"/>
        </w:rPr>
        <w:t>According to WIOA Title 1, the WIOA Title 1 Adult Program should provide priority of service to individuals facing the following barriers:</w:t>
      </w:r>
    </w:p>
    <w:p w14:paraId="1DA5A400" w14:textId="77777777" w:rsidR="00742F01" w:rsidRPr="00715A90" w:rsidRDefault="00742F01" w:rsidP="00715A90">
      <w:pPr>
        <w:rPr>
          <w:rFonts w:ascii="Calibri" w:hAnsi="Calibri" w:cs="Calibri"/>
          <w:sz w:val="22"/>
          <w:szCs w:val="22"/>
        </w:rPr>
      </w:pPr>
    </w:p>
    <w:p w14:paraId="6A71572C"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Displaced Homemakers</w:t>
      </w:r>
    </w:p>
    <w:p w14:paraId="192A239B"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Eligible migrant and seasonal farmworkers</w:t>
      </w:r>
    </w:p>
    <w:p w14:paraId="00A4A503"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Individuals involved in the criminal justice system</w:t>
      </w:r>
    </w:p>
    <w:p w14:paraId="475B244E"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Homeless individuals</w:t>
      </w:r>
    </w:p>
    <w:p w14:paraId="0E8C915E"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Individuals facing substantial cultural barriers</w:t>
      </w:r>
    </w:p>
    <w:p w14:paraId="41B17799"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Individuals with disabilities, including youth with disabilities</w:t>
      </w:r>
    </w:p>
    <w:p w14:paraId="5046081D"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Individuals within Two Years of Exhausting TANF Lifetime Eligibility</w:t>
      </w:r>
    </w:p>
    <w:p w14:paraId="29B23114"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English language learners</w:t>
      </w:r>
    </w:p>
    <w:p w14:paraId="34119F5D"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Unemployed, including the long-term unemployed</w:t>
      </w:r>
    </w:p>
    <w:p w14:paraId="231B771F"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Individuals who have low levels of literacy</w:t>
      </w:r>
    </w:p>
    <w:p w14:paraId="6FB5ACE9"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Individuals without a High School Diploma</w:t>
      </w:r>
    </w:p>
    <w:p w14:paraId="27B75FE1"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Low-income individuals (including TANF and SNAP recipients)</w:t>
      </w:r>
    </w:p>
    <w:p w14:paraId="40E610AE"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Native Americans, Alaskan Natives, and Native Hawaiians</w:t>
      </w:r>
    </w:p>
    <w:p w14:paraId="551ACA29"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Older individuals</w:t>
      </w:r>
    </w:p>
    <w:p w14:paraId="7FCA76C2"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Single parents (including single pregnant women and non-custodial parents)</w:t>
      </w:r>
    </w:p>
    <w:p w14:paraId="153AF7F3"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Veterans</w:t>
      </w:r>
    </w:p>
    <w:p w14:paraId="1246E857" w14:textId="77777777" w:rsidR="00715A90" w:rsidRPr="00715A90" w:rsidRDefault="00715A90" w:rsidP="004265B5">
      <w:pPr>
        <w:pStyle w:val="ListParagraph"/>
        <w:numPr>
          <w:ilvl w:val="0"/>
          <w:numId w:val="204"/>
        </w:numPr>
        <w:spacing w:after="160" w:line="259" w:lineRule="auto"/>
        <w:rPr>
          <w:rFonts w:ascii="Calibri" w:hAnsi="Calibri" w:cs="Calibri"/>
          <w:sz w:val="22"/>
          <w:szCs w:val="22"/>
        </w:rPr>
      </w:pPr>
      <w:r w:rsidRPr="00715A90">
        <w:rPr>
          <w:rFonts w:ascii="Calibri" w:hAnsi="Calibri" w:cs="Calibri"/>
          <w:sz w:val="22"/>
          <w:szCs w:val="22"/>
        </w:rPr>
        <w:t>Youth who are in or have aged out of the foster care system</w:t>
      </w:r>
    </w:p>
    <w:p w14:paraId="454C1AE3" w14:textId="77777777" w:rsidR="00715A90" w:rsidRPr="00715A90" w:rsidRDefault="00715A90" w:rsidP="00715A90">
      <w:pPr>
        <w:rPr>
          <w:rFonts w:ascii="Calibri" w:hAnsi="Calibri" w:cs="Calibri"/>
          <w:sz w:val="22"/>
          <w:szCs w:val="22"/>
        </w:rPr>
      </w:pPr>
      <w:r w:rsidRPr="00715A90">
        <w:rPr>
          <w:rFonts w:ascii="Calibri" w:hAnsi="Calibri" w:cs="Calibri"/>
          <w:sz w:val="22"/>
          <w:szCs w:val="22"/>
        </w:rPr>
        <w:t>Where data is available, each of these groups and their relationship to Baltimore City will be described below.</w:t>
      </w:r>
    </w:p>
    <w:p w14:paraId="13B042AC" w14:textId="77777777" w:rsidR="00715A90" w:rsidRPr="00715A90" w:rsidRDefault="00715A90" w:rsidP="00715A90">
      <w:pPr>
        <w:rPr>
          <w:rFonts w:ascii="Calibri" w:hAnsi="Calibri" w:cs="Calibri"/>
          <w:sz w:val="22"/>
          <w:szCs w:val="22"/>
        </w:rPr>
      </w:pPr>
    </w:p>
    <w:p w14:paraId="51777FB5" w14:textId="36EFF0A0" w:rsidR="00506673" w:rsidRPr="00506673" w:rsidRDefault="00506673" w:rsidP="00506673">
      <w:pPr>
        <w:rPr>
          <w:rFonts w:ascii="Calibri" w:hAnsi="Calibri" w:cs="Calibri"/>
          <w:b/>
          <w:bCs/>
          <w:color w:val="000000" w:themeColor="text1"/>
          <w:sz w:val="22"/>
          <w:szCs w:val="22"/>
        </w:rPr>
      </w:pPr>
      <w:r w:rsidRPr="00506673">
        <w:rPr>
          <w:rFonts w:ascii="Calibri" w:hAnsi="Calibri" w:cs="Calibri"/>
          <w:b/>
          <w:bCs/>
          <w:color w:val="000000" w:themeColor="text1"/>
          <w:sz w:val="22"/>
          <w:szCs w:val="22"/>
        </w:rPr>
        <w:t>Incarceration</w:t>
      </w:r>
    </w:p>
    <w:p w14:paraId="46C27D88" w14:textId="77777777" w:rsidR="00506673" w:rsidRPr="00506673" w:rsidRDefault="00506673" w:rsidP="00506673"/>
    <w:p w14:paraId="00AFE805" w14:textId="4B15104B" w:rsidR="00715A90" w:rsidRDefault="00715A90" w:rsidP="00715A90">
      <w:pPr>
        <w:rPr>
          <w:rFonts w:ascii="Calibri" w:hAnsi="Calibri" w:cs="Calibri"/>
          <w:sz w:val="22"/>
          <w:szCs w:val="22"/>
        </w:rPr>
      </w:pPr>
      <w:r w:rsidRPr="00715A90">
        <w:rPr>
          <w:rFonts w:ascii="Calibri" w:hAnsi="Calibri" w:cs="Calibri"/>
          <w:sz w:val="22"/>
          <w:szCs w:val="22"/>
        </w:rPr>
        <w:t xml:space="preserve">While Maryland does not release public information on the county of residence of incarcerated individuals on an annual basis, a study by the Prison Policy Initiative, using a combination of 2020 Census data and information reported by the Department of Public Safety and Corrections found that 6,025 people, representing 40% of the individuals incarcerated in Maryland on April 1, 2020, were from Baltimore City. This is despite that fact that Baltimore City represented less than 10% of </w:t>
      </w:r>
      <w:r w:rsidRPr="00715A90">
        <w:rPr>
          <w:rFonts w:ascii="Calibri" w:hAnsi="Calibri" w:cs="Calibri"/>
          <w:sz w:val="22"/>
          <w:szCs w:val="22"/>
        </w:rPr>
        <w:lastRenderedPageBreak/>
        <w:t>the state’s total population on the Decennial Census. This means that over 1% of Baltimoreans at that time were incarcerated.</w:t>
      </w:r>
      <w:r w:rsidRPr="00715A90">
        <w:rPr>
          <w:rStyle w:val="FootnoteReference"/>
          <w:rFonts w:ascii="Calibri" w:hAnsi="Calibri" w:cs="Calibri"/>
          <w:sz w:val="22"/>
          <w:szCs w:val="22"/>
        </w:rPr>
        <w:footnoteReference w:id="8"/>
      </w:r>
      <w:r w:rsidRPr="00715A90">
        <w:rPr>
          <w:rFonts w:ascii="Calibri" w:hAnsi="Calibri" w:cs="Calibri"/>
          <w:sz w:val="22"/>
          <w:szCs w:val="22"/>
        </w:rPr>
        <w:t xml:space="preserve"> Based on the change in Q2 2020 and Q4 2023 corrections population data from the Department of Public Safety and Corrections DOC Data Dashboard, it can be estimated that as of Q4 2023, this population declined by 13.8% to about 5,200 individuals. Unfortunately, more specific data on county addresses of individuals who are on home detention, parole, probation, or have criminal records in general is not publicly available, though it’s estimated that nationally around </w:t>
      </w:r>
      <w:r w:rsidR="000A6528">
        <w:rPr>
          <w:rFonts w:ascii="Calibri" w:hAnsi="Calibri" w:cs="Calibri"/>
          <w:sz w:val="22"/>
          <w:szCs w:val="22"/>
        </w:rPr>
        <w:t>one in three</w:t>
      </w:r>
      <w:r w:rsidRPr="00715A90">
        <w:rPr>
          <w:rFonts w:ascii="Calibri" w:hAnsi="Calibri" w:cs="Calibri"/>
          <w:sz w:val="22"/>
          <w:szCs w:val="22"/>
        </w:rPr>
        <w:t xml:space="preserve"> individuals have a criminal record.</w:t>
      </w:r>
      <w:r w:rsidRPr="00715A90">
        <w:rPr>
          <w:rStyle w:val="FootnoteReference"/>
          <w:rFonts w:ascii="Calibri" w:hAnsi="Calibri" w:cs="Calibri"/>
          <w:sz w:val="22"/>
          <w:szCs w:val="22"/>
        </w:rPr>
        <w:footnoteReference w:id="9"/>
      </w:r>
      <w:r w:rsidRPr="00715A90">
        <w:rPr>
          <w:rFonts w:ascii="Calibri" w:hAnsi="Calibri" w:cs="Calibri"/>
          <w:sz w:val="22"/>
          <w:szCs w:val="22"/>
        </w:rPr>
        <w:t xml:space="preserve"> As jail and prison populations circulate, criminal records can often follow people for decades if not their whole lives. This would suggest a sizable share of Baltimoreans have criminal records. Some opportunities exist for employment for some during prison stays,</w:t>
      </w:r>
      <w:r w:rsidRPr="00715A90">
        <w:rPr>
          <w:rStyle w:val="FootnoteReference"/>
          <w:rFonts w:ascii="Calibri" w:hAnsi="Calibri" w:cs="Calibri"/>
          <w:sz w:val="22"/>
          <w:szCs w:val="22"/>
        </w:rPr>
        <w:footnoteReference w:id="10"/>
      </w:r>
      <w:r w:rsidRPr="00715A90">
        <w:rPr>
          <w:rFonts w:ascii="Calibri" w:hAnsi="Calibri" w:cs="Calibri"/>
          <w:sz w:val="22"/>
          <w:szCs w:val="22"/>
        </w:rPr>
        <w:t xml:space="preserve"> but those leaving prison face many barriers to employment. </w:t>
      </w:r>
    </w:p>
    <w:p w14:paraId="24D60FC8" w14:textId="77777777" w:rsidR="00715A90" w:rsidRPr="00715A90" w:rsidRDefault="00715A90" w:rsidP="00715A90">
      <w:pPr>
        <w:rPr>
          <w:rFonts w:ascii="Calibri" w:hAnsi="Calibri" w:cs="Calibri"/>
          <w:sz w:val="22"/>
          <w:szCs w:val="22"/>
        </w:rPr>
      </w:pPr>
    </w:p>
    <w:p w14:paraId="7764B84B" w14:textId="77777777" w:rsidR="00715A90" w:rsidRPr="00715A90" w:rsidRDefault="00715A90" w:rsidP="00715A90">
      <w:pPr>
        <w:rPr>
          <w:rFonts w:ascii="Calibri" w:hAnsi="Calibri" w:cs="Calibri"/>
          <w:sz w:val="22"/>
          <w:szCs w:val="22"/>
        </w:rPr>
      </w:pPr>
      <w:r w:rsidRPr="00715A90">
        <w:rPr>
          <w:rFonts w:ascii="Calibri" w:hAnsi="Calibri" w:cs="Calibri"/>
          <w:sz w:val="22"/>
          <w:szCs w:val="22"/>
        </w:rPr>
        <w:t>A study of 2,655 online applications show that employers are 60% more likely to call applicants that do not have a felony conviction compared to those that do.</w:t>
      </w:r>
      <w:r w:rsidRPr="00715A90">
        <w:rPr>
          <w:rStyle w:val="FootnoteReference"/>
          <w:rFonts w:ascii="Calibri" w:hAnsi="Calibri" w:cs="Calibri"/>
          <w:sz w:val="22"/>
          <w:szCs w:val="22"/>
        </w:rPr>
        <w:footnoteReference w:id="11"/>
      </w:r>
      <w:r w:rsidRPr="00715A90">
        <w:rPr>
          <w:rFonts w:ascii="Calibri" w:hAnsi="Calibri" w:cs="Calibri"/>
          <w:sz w:val="22"/>
          <w:szCs w:val="22"/>
        </w:rPr>
        <w:t xml:space="preserve"> Recently passed policies that ban employers and universities from asking about criminal records</w:t>
      </w:r>
      <w:r w:rsidRPr="00715A90">
        <w:rPr>
          <w:rStyle w:val="FootnoteReference"/>
          <w:rFonts w:ascii="Calibri" w:hAnsi="Calibri" w:cs="Calibri"/>
          <w:sz w:val="22"/>
          <w:szCs w:val="22"/>
        </w:rPr>
        <w:footnoteReference w:id="12"/>
      </w:r>
      <w:r w:rsidRPr="00715A90">
        <w:rPr>
          <w:rFonts w:ascii="Calibri" w:hAnsi="Calibri" w:cs="Calibri"/>
          <w:sz w:val="22"/>
          <w:szCs w:val="22"/>
        </w:rPr>
        <w:t xml:space="preserve"> may yield better outcomes for Marylanders with histories in the criminal justice system; however, there is a relationship between educational attainment and incarceration that makes people who serve time in prison were over seven times less likely to have a college degree in 2008. While some point to prison GED programs as an on roads to college education for incarcerated individuals, only 0.7% of individuals with a GED earned in prison earn a college degree (compared to 4.8% of GED earners in the </w:t>
      </w:r>
      <w:proofErr w:type="gramStart"/>
      <w:r w:rsidRPr="00715A90">
        <w:rPr>
          <w:rFonts w:ascii="Calibri" w:hAnsi="Calibri" w:cs="Calibri"/>
          <w:sz w:val="22"/>
          <w:szCs w:val="22"/>
        </w:rPr>
        <w:t>general public</w:t>
      </w:r>
      <w:proofErr w:type="gramEnd"/>
      <w:r w:rsidRPr="00715A90">
        <w:rPr>
          <w:rFonts w:ascii="Calibri" w:hAnsi="Calibri" w:cs="Calibri"/>
          <w:sz w:val="22"/>
          <w:szCs w:val="22"/>
        </w:rPr>
        <w:t>).</w:t>
      </w:r>
      <w:r w:rsidRPr="00715A90">
        <w:rPr>
          <w:rStyle w:val="FootnoteReference"/>
          <w:rFonts w:ascii="Calibri" w:hAnsi="Calibri" w:cs="Calibri"/>
          <w:sz w:val="22"/>
          <w:szCs w:val="22"/>
        </w:rPr>
        <w:footnoteReference w:id="13"/>
      </w:r>
    </w:p>
    <w:p w14:paraId="4E220CDE" w14:textId="77777777" w:rsidR="00506673" w:rsidRDefault="00506673" w:rsidP="00506673"/>
    <w:p w14:paraId="51C1D680" w14:textId="3EDA0C99" w:rsidR="00506673" w:rsidRPr="00506673" w:rsidRDefault="00506673" w:rsidP="00506673">
      <w:pPr>
        <w:rPr>
          <w:rFonts w:ascii="Calibri" w:hAnsi="Calibri" w:cs="Calibri"/>
          <w:b/>
          <w:bCs/>
          <w:sz w:val="22"/>
          <w:szCs w:val="22"/>
        </w:rPr>
      </w:pPr>
      <w:r w:rsidRPr="00506673">
        <w:rPr>
          <w:rFonts w:ascii="Calibri" w:hAnsi="Calibri" w:cs="Calibri"/>
          <w:b/>
          <w:bCs/>
          <w:sz w:val="22"/>
          <w:szCs w:val="22"/>
        </w:rPr>
        <w:t>Homelessness</w:t>
      </w:r>
    </w:p>
    <w:p w14:paraId="6B2679AC" w14:textId="0B547ED6" w:rsidR="00715A90" w:rsidRDefault="00506673" w:rsidP="00715A90">
      <w:pPr>
        <w:rPr>
          <w:rFonts w:ascii="Calibri" w:hAnsi="Calibri" w:cs="Calibri"/>
          <w:sz w:val="22"/>
          <w:szCs w:val="22"/>
        </w:rPr>
      </w:pPr>
      <w:r>
        <w:rPr>
          <w:rFonts w:ascii="Calibri" w:hAnsi="Calibri" w:cs="Calibri"/>
          <w:sz w:val="22"/>
          <w:szCs w:val="22"/>
        </w:rPr>
        <w:br/>
      </w:r>
      <w:r w:rsidR="00715A90" w:rsidRPr="00715A90">
        <w:rPr>
          <w:rFonts w:ascii="Calibri" w:hAnsi="Calibri" w:cs="Calibri"/>
          <w:sz w:val="22"/>
          <w:szCs w:val="22"/>
        </w:rPr>
        <w:t>The average rent for a one-bedroom apartment in Baltimore City grew by 9.4% from 2019 – 2023, while inflation increased by 19% in the Baltimore-Metropolitan-Area. This represents a positive deviation in previous economic conditions, where rental costs were outpacing inflation. These conditions combined with an influx of a pandemic-era aid to support increased homelessness services and other factors not examined may have led Baltimore City to see a decrease from 2,294 individuals experiencing homelessness in its Mayor’s Office of Homelessness Services Point-In-Time Count Report in 2019 to 1,551 in 2023. Most impressively, the number of unsheltered individuals decreased to 30% of its 2019 count.</w:t>
      </w:r>
    </w:p>
    <w:p w14:paraId="777962F0" w14:textId="77777777" w:rsidR="00742F01" w:rsidRPr="00715A90" w:rsidRDefault="00742F01" w:rsidP="00715A90">
      <w:pPr>
        <w:rPr>
          <w:rFonts w:ascii="Calibri" w:hAnsi="Calibri" w:cs="Calibri"/>
          <w:sz w:val="22"/>
          <w:szCs w:val="22"/>
        </w:rPr>
      </w:pPr>
    </w:p>
    <w:p w14:paraId="3E16A01D" w14:textId="77777777" w:rsidR="00715A90" w:rsidRPr="00715A90" w:rsidRDefault="00715A90" w:rsidP="00715A90">
      <w:pPr>
        <w:rPr>
          <w:rFonts w:ascii="Calibri" w:hAnsi="Calibri" w:cs="Calibri"/>
          <w:sz w:val="22"/>
          <w:szCs w:val="22"/>
        </w:rPr>
      </w:pPr>
      <w:r w:rsidRPr="00715A90">
        <w:rPr>
          <w:rFonts w:ascii="Calibri" w:hAnsi="Calibri" w:cs="Calibri"/>
          <w:sz w:val="22"/>
          <w:szCs w:val="22"/>
        </w:rPr>
        <w:lastRenderedPageBreak/>
        <w:t>According to The Journey Home, the majority of these individuals are adults, with one in five of these individuals being in a family of at least one child and adult.</w:t>
      </w:r>
      <w:r w:rsidRPr="00715A90">
        <w:rPr>
          <w:rStyle w:val="FootnoteReference"/>
          <w:rFonts w:ascii="Calibri" w:hAnsi="Calibri" w:cs="Calibri"/>
          <w:sz w:val="22"/>
          <w:szCs w:val="22"/>
        </w:rPr>
        <w:footnoteReference w:id="14"/>
      </w:r>
      <w:r w:rsidRPr="00715A90">
        <w:rPr>
          <w:rFonts w:ascii="Calibri" w:hAnsi="Calibri" w:cs="Calibri"/>
          <w:sz w:val="22"/>
          <w:szCs w:val="22"/>
        </w:rPr>
        <w:t xml:space="preserve"> Lack of consistent housing alone complicates the employment process; however, the multitude of employment barriers linked to homelessness, including physical and mental health issues, a criminal background, education level, and lack of reliable transportation, make it especially important that comprehensive supports are provided for individuals experiencing homelessness.</w:t>
      </w:r>
    </w:p>
    <w:p w14:paraId="4DFF365B" w14:textId="77777777" w:rsidR="0094349E" w:rsidRDefault="0094349E" w:rsidP="00715A90">
      <w:pPr>
        <w:rPr>
          <w:rFonts w:ascii="Calibri" w:hAnsi="Calibri" w:cs="Calibri"/>
          <w:sz w:val="22"/>
          <w:szCs w:val="22"/>
        </w:rPr>
      </w:pPr>
    </w:p>
    <w:p w14:paraId="4417BAB2" w14:textId="7A2DE6E1" w:rsidR="0094349E" w:rsidRPr="0094349E" w:rsidRDefault="0094349E" w:rsidP="00715A90">
      <w:pPr>
        <w:rPr>
          <w:rFonts w:ascii="Calibri" w:hAnsi="Calibri" w:cs="Calibri"/>
          <w:b/>
          <w:bCs/>
          <w:sz w:val="22"/>
          <w:szCs w:val="22"/>
        </w:rPr>
      </w:pPr>
      <w:r w:rsidRPr="0094349E">
        <w:rPr>
          <w:rFonts w:ascii="Calibri" w:hAnsi="Calibri" w:cs="Calibri"/>
          <w:b/>
          <w:bCs/>
          <w:sz w:val="22"/>
          <w:szCs w:val="22"/>
        </w:rPr>
        <w:t>Individuals Facing Substantial Cultural Barriers</w:t>
      </w:r>
    </w:p>
    <w:p w14:paraId="5E59B6F7" w14:textId="77777777" w:rsidR="0094349E" w:rsidRDefault="0094349E" w:rsidP="00715A90">
      <w:pPr>
        <w:rPr>
          <w:rFonts w:ascii="Calibri" w:hAnsi="Calibri" w:cs="Calibri"/>
          <w:sz w:val="22"/>
          <w:szCs w:val="22"/>
        </w:rPr>
      </w:pPr>
    </w:p>
    <w:p w14:paraId="5159822B" w14:textId="25979ABB" w:rsidR="00715A90" w:rsidRDefault="00715A90" w:rsidP="00715A90">
      <w:pPr>
        <w:rPr>
          <w:rFonts w:ascii="Calibri" w:hAnsi="Calibri" w:cs="Calibri"/>
          <w:sz w:val="22"/>
          <w:szCs w:val="22"/>
        </w:rPr>
      </w:pPr>
      <w:r w:rsidRPr="00715A90">
        <w:rPr>
          <w:rFonts w:ascii="Calibri" w:hAnsi="Calibri" w:cs="Calibri"/>
          <w:sz w:val="22"/>
          <w:szCs w:val="22"/>
        </w:rPr>
        <w:t>While it is difficult to predict exactly how many individuals are facing substantial cultural barriers, it is likely correlated with the number of foreign-born individuals living in an area. In Baltimore City, the foreign-born population has not significantly changed since 2015, hovering around 9% in 2023.</w:t>
      </w:r>
    </w:p>
    <w:p w14:paraId="6A4F4C9D" w14:textId="77777777" w:rsidR="00742F01" w:rsidRPr="00715A90" w:rsidRDefault="00742F01" w:rsidP="00715A90">
      <w:pPr>
        <w:rPr>
          <w:rFonts w:ascii="Calibri" w:hAnsi="Calibri" w:cs="Calibri"/>
          <w:sz w:val="22"/>
          <w:szCs w:val="22"/>
        </w:rPr>
      </w:pPr>
    </w:p>
    <w:p w14:paraId="71E3854F"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016C1107" wp14:editId="29D5DCD6">
            <wp:extent cx="5943600" cy="2543175"/>
            <wp:effectExtent l="0" t="0" r="0" b="9525"/>
            <wp:docPr id="350423350"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23350" name="Picture 18" descr="Chart, line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14:paraId="19CC77F5" w14:textId="77777777" w:rsidR="00742F01" w:rsidRDefault="00742F01" w:rsidP="00715A90">
      <w:pPr>
        <w:rPr>
          <w:rFonts w:ascii="Calibri" w:hAnsi="Calibri" w:cs="Calibri"/>
          <w:sz w:val="22"/>
          <w:szCs w:val="22"/>
        </w:rPr>
      </w:pPr>
    </w:p>
    <w:p w14:paraId="407E11CC" w14:textId="7F3B1CCA" w:rsidR="00715A90" w:rsidRPr="00715A90" w:rsidRDefault="00715A90" w:rsidP="00715A90">
      <w:pPr>
        <w:rPr>
          <w:rFonts w:ascii="Calibri" w:hAnsi="Calibri" w:cs="Calibri"/>
          <w:sz w:val="22"/>
          <w:szCs w:val="22"/>
        </w:rPr>
      </w:pPr>
      <w:r w:rsidRPr="00715A90">
        <w:rPr>
          <w:rFonts w:ascii="Calibri" w:hAnsi="Calibri" w:cs="Calibri"/>
          <w:sz w:val="22"/>
          <w:szCs w:val="22"/>
        </w:rPr>
        <w:t>Foreign-born individuals are especially common in working age populations, peaking in the 35 – 44-year-old age ranges in Baltimore City. Given how few individuals under the age of 18 are foreign-born, this suggests most of Baltimore’s foreign-born population spent their entire childhood in another country before moving to the city. As a result, a good share of this 9% of individuals may face cultural barriers to employment arising from growing up in another country.</w:t>
      </w:r>
    </w:p>
    <w:p w14:paraId="3F7DA0BE"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0C85C66D" wp14:editId="031A09EC">
            <wp:extent cx="5943600" cy="4245610"/>
            <wp:effectExtent l="0" t="0" r="0" b="2540"/>
            <wp:docPr id="1726050229"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50229" name="Picture 20" descr="Chart, scatt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12450F4D" w14:textId="7F344372" w:rsidR="00715A90" w:rsidRDefault="00715A90" w:rsidP="00715A90">
      <w:pPr>
        <w:pStyle w:val="Heading3"/>
        <w:rPr>
          <w:rFonts w:ascii="Calibri" w:hAnsi="Calibri" w:cs="Calibri"/>
        </w:rPr>
      </w:pPr>
    </w:p>
    <w:p w14:paraId="1A2257DC" w14:textId="6D6925AD" w:rsidR="00E94294" w:rsidRPr="00E94294" w:rsidRDefault="00E94294" w:rsidP="00E94294">
      <w:pPr>
        <w:rPr>
          <w:rFonts w:ascii="Calibri" w:hAnsi="Calibri" w:cs="Calibri"/>
          <w:b/>
          <w:bCs/>
          <w:sz w:val="22"/>
          <w:szCs w:val="22"/>
        </w:rPr>
      </w:pPr>
      <w:r w:rsidRPr="00E94294">
        <w:rPr>
          <w:rFonts w:ascii="Calibri" w:hAnsi="Calibri" w:cs="Calibri"/>
          <w:b/>
          <w:bCs/>
          <w:sz w:val="22"/>
          <w:szCs w:val="22"/>
        </w:rPr>
        <w:t>Disabilities</w:t>
      </w:r>
    </w:p>
    <w:p w14:paraId="62318B30" w14:textId="77777777" w:rsidR="00E94294" w:rsidRPr="00E94294" w:rsidRDefault="00E94294" w:rsidP="00E94294"/>
    <w:p w14:paraId="7E68A56E" w14:textId="433FB0FA" w:rsidR="00715A90" w:rsidRDefault="00715A90" w:rsidP="00715A90">
      <w:pPr>
        <w:rPr>
          <w:rFonts w:ascii="Calibri" w:hAnsi="Calibri" w:cs="Calibri"/>
          <w:sz w:val="22"/>
          <w:szCs w:val="22"/>
        </w:rPr>
      </w:pPr>
      <w:proofErr w:type="gramStart"/>
      <w:r w:rsidRPr="00715A90">
        <w:rPr>
          <w:rFonts w:ascii="Calibri" w:hAnsi="Calibri" w:cs="Calibri"/>
          <w:sz w:val="22"/>
          <w:szCs w:val="22"/>
        </w:rPr>
        <w:t>By definition, disabilities</w:t>
      </w:r>
      <w:proofErr w:type="gramEnd"/>
      <w:r w:rsidRPr="00715A90">
        <w:rPr>
          <w:rFonts w:ascii="Calibri" w:hAnsi="Calibri" w:cs="Calibri"/>
          <w:sz w:val="22"/>
          <w:szCs w:val="22"/>
        </w:rPr>
        <w:t xml:space="preserve"> are a social construct, as a deficiency in one’s capability of doing certain tasks are only described as disabilities if those tasks are considered relevant in today’s world</w:t>
      </w:r>
      <w:r w:rsidR="00E94294">
        <w:rPr>
          <w:rFonts w:ascii="Calibri" w:hAnsi="Calibri" w:cs="Calibri"/>
          <w:sz w:val="22"/>
          <w:szCs w:val="22"/>
        </w:rPr>
        <w:t xml:space="preserve"> and</w:t>
      </w:r>
      <w:r w:rsidRPr="00715A90">
        <w:rPr>
          <w:rFonts w:ascii="Calibri" w:hAnsi="Calibri" w:cs="Calibri"/>
          <w:sz w:val="22"/>
          <w:szCs w:val="22"/>
        </w:rPr>
        <w:t xml:space="preserve"> in the specific places that person operates. In today’s world, an ability to interact with other people in a social context may be significantly more important than it was several hundred years ago when social networks were less connected, as evidenced by top O*NET skills, knowledge, and abilities above being focuse</w:t>
      </w:r>
      <w:r w:rsidR="001B20EB">
        <w:rPr>
          <w:rFonts w:ascii="Calibri" w:hAnsi="Calibri" w:cs="Calibri"/>
          <w:sz w:val="22"/>
          <w:szCs w:val="22"/>
        </w:rPr>
        <w:t>d</w:t>
      </w:r>
      <w:r w:rsidRPr="00715A90">
        <w:rPr>
          <w:rFonts w:ascii="Calibri" w:hAnsi="Calibri" w:cs="Calibri"/>
          <w:sz w:val="22"/>
          <w:szCs w:val="22"/>
        </w:rPr>
        <w:t xml:space="preserve"> specifically around how to communicate and listen to others. In the workforce arena, atypical traits that may hamper one’s ability to succeed in one occupation could be assets in another. While someone taller than six feet may be highly successful in a basketball game, they would be relatively hampered as a jockey. The same may be said of someone whose neurodivergence allows them to more deeply focus on certain tasks,</w:t>
      </w:r>
      <w:r w:rsidRPr="00715A90">
        <w:rPr>
          <w:rStyle w:val="FootnoteReference"/>
          <w:rFonts w:ascii="Calibri" w:hAnsi="Calibri" w:cs="Calibri"/>
          <w:sz w:val="22"/>
          <w:szCs w:val="22"/>
        </w:rPr>
        <w:footnoteReference w:id="15"/>
      </w:r>
      <w:r w:rsidRPr="00715A90">
        <w:rPr>
          <w:rFonts w:ascii="Calibri" w:hAnsi="Calibri" w:cs="Calibri"/>
          <w:sz w:val="22"/>
          <w:szCs w:val="22"/>
        </w:rPr>
        <w:t xml:space="preserve">  which might make them less capable at multi-tasking. It is because of this that definitions of disabilities are often diverse and nebulous across different data sources. In addition, this nebulous definition of disabilities brings to question how the world can be better constructed to not just accommodate individuals with disabilities, but to ensure their unique circumstances become no more determinative of their success and happiness than eye color.</w:t>
      </w:r>
    </w:p>
    <w:p w14:paraId="1A604D99" w14:textId="77777777" w:rsidR="00742F01" w:rsidRPr="00715A90" w:rsidRDefault="00742F01" w:rsidP="00715A90">
      <w:pPr>
        <w:rPr>
          <w:rFonts w:ascii="Calibri" w:hAnsi="Calibri" w:cs="Calibri"/>
          <w:sz w:val="22"/>
          <w:szCs w:val="22"/>
        </w:rPr>
      </w:pPr>
    </w:p>
    <w:p w14:paraId="0F9F7077" w14:textId="29D0C20F" w:rsidR="00715A90" w:rsidRDefault="00715A90" w:rsidP="00715A90">
      <w:pPr>
        <w:rPr>
          <w:rFonts w:ascii="Calibri" w:hAnsi="Calibri" w:cs="Calibri"/>
          <w:sz w:val="22"/>
          <w:szCs w:val="22"/>
        </w:rPr>
      </w:pPr>
      <w:r w:rsidRPr="00715A90">
        <w:rPr>
          <w:rFonts w:ascii="Calibri" w:hAnsi="Calibri" w:cs="Calibri"/>
          <w:sz w:val="22"/>
          <w:szCs w:val="22"/>
        </w:rPr>
        <w:t xml:space="preserve">The American Community Survey identifies a disability as </w:t>
      </w:r>
      <w:r w:rsidR="00CE00B7">
        <w:rPr>
          <w:rFonts w:ascii="Calibri" w:hAnsi="Calibri" w:cs="Calibri"/>
          <w:sz w:val="22"/>
          <w:szCs w:val="22"/>
        </w:rPr>
        <w:t>any</w:t>
      </w:r>
      <w:r w:rsidRPr="00715A90">
        <w:rPr>
          <w:rFonts w:ascii="Calibri" w:hAnsi="Calibri" w:cs="Calibri"/>
          <w:sz w:val="22"/>
          <w:szCs w:val="22"/>
        </w:rPr>
        <w:t xml:space="preserve"> self-identifi</w:t>
      </w:r>
      <w:r w:rsidR="00CE00B7">
        <w:rPr>
          <w:rFonts w:ascii="Calibri" w:hAnsi="Calibri" w:cs="Calibri"/>
          <w:sz w:val="22"/>
          <w:szCs w:val="22"/>
        </w:rPr>
        <w:t>ed</w:t>
      </w:r>
      <w:r w:rsidRPr="00715A90">
        <w:rPr>
          <w:rFonts w:ascii="Calibri" w:hAnsi="Calibri" w:cs="Calibri"/>
          <w:sz w:val="22"/>
          <w:szCs w:val="22"/>
        </w:rPr>
        <w:t xml:space="preserve"> hearing difficulty, vision difficulty, cognitive difficulty (“serious difficulty concentrating, remembering, or making decisions), ambulatory difficulty, self-care difficulty (“difficulty dressing or bathing”), or </w:t>
      </w:r>
      <w:r w:rsidRPr="00715A90">
        <w:rPr>
          <w:rFonts w:ascii="Calibri" w:hAnsi="Calibri" w:cs="Calibri"/>
          <w:sz w:val="22"/>
          <w:szCs w:val="22"/>
        </w:rPr>
        <w:lastRenderedPageBreak/>
        <w:t>independent living difficulty (“difficulty doing errands alone such as visiting a doctor’s office or shopping”).</w:t>
      </w:r>
      <w:r w:rsidRPr="00715A90">
        <w:rPr>
          <w:rFonts w:ascii="Calibri" w:hAnsi="Calibri" w:cs="Calibri"/>
          <w:sz w:val="22"/>
          <w:szCs w:val="22"/>
          <w:vertAlign w:val="superscript"/>
        </w:rPr>
        <w:t>25</w:t>
      </w:r>
      <w:r w:rsidRPr="00715A90">
        <w:rPr>
          <w:rFonts w:ascii="Calibri" w:hAnsi="Calibri" w:cs="Calibri"/>
          <w:sz w:val="22"/>
          <w:szCs w:val="22"/>
        </w:rPr>
        <w:t xml:space="preserve"> It is important to note this means any person with high-functioning autism or most mental illnesses may not be identified as having a disability. </w:t>
      </w:r>
    </w:p>
    <w:p w14:paraId="04364DC9" w14:textId="77777777" w:rsidR="00742F01" w:rsidRPr="00715A90" w:rsidRDefault="00742F01" w:rsidP="00715A90">
      <w:pPr>
        <w:rPr>
          <w:rFonts w:ascii="Calibri" w:hAnsi="Calibri" w:cs="Calibri"/>
          <w:sz w:val="22"/>
          <w:szCs w:val="22"/>
        </w:rPr>
      </w:pPr>
    </w:p>
    <w:p w14:paraId="72AA3050" w14:textId="77777777" w:rsidR="00715A90" w:rsidRDefault="00715A90" w:rsidP="00715A90">
      <w:pPr>
        <w:rPr>
          <w:rFonts w:ascii="Calibri" w:hAnsi="Calibri" w:cs="Calibri"/>
          <w:sz w:val="22"/>
          <w:szCs w:val="22"/>
        </w:rPr>
      </w:pPr>
      <w:r w:rsidRPr="00715A90">
        <w:rPr>
          <w:rFonts w:ascii="Calibri" w:hAnsi="Calibri" w:cs="Calibri"/>
          <w:sz w:val="22"/>
          <w:szCs w:val="22"/>
        </w:rPr>
        <w:t>Nonetheless, based on this definition, 16.5% of Baltimoreans younger than 65 were identified as having a disability in 2023 according to ACS 5-Year Estimates. In Baltimore City and nationally, the labor force participation rate of individuals with disabilities has increased since 2015. This may be the result of a positive trend of increased accommodations for individuals with disabilities due to greater remote work opportunities.</w:t>
      </w:r>
      <w:r w:rsidRPr="00715A90">
        <w:rPr>
          <w:rStyle w:val="FootnoteReference"/>
          <w:rFonts w:ascii="Calibri" w:hAnsi="Calibri" w:cs="Calibri"/>
          <w:sz w:val="22"/>
          <w:szCs w:val="22"/>
        </w:rPr>
        <w:footnoteReference w:id="16"/>
      </w:r>
    </w:p>
    <w:p w14:paraId="2EDC8739" w14:textId="77777777" w:rsidR="00742F01" w:rsidRPr="00715A90" w:rsidRDefault="00742F01" w:rsidP="00715A90">
      <w:pPr>
        <w:rPr>
          <w:rFonts w:ascii="Calibri" w:hAnsi="Calibri" w:cs="Calibri"/>
          <w:sz w:val="22"/>
          <w:szCs w:val="22"/>
        </w:rPr>
      </w:pPr>
    </w:p>
    <w:p w14:paraId="060C57EA"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18FB550D" wp14:editId="7CFA994B">
            <wp:extent cx="5943600" cy="2546985"/>
            <wp:effectExtent l="0" t="0" r="0" b="5715"/>
            <wp:docPr id="759245429"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45429" name="Picture 23" descr="Chart, ba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22956063" w14:textId="77777777" w:rsidR="00715A90" w:rsidRDefault="00715A90" w:rsidP="00715A90">
      <w:pPr>
        <w:rPr>
          <w:rFonts w:ascii="Calibri" w:hAnsi="Calibri" w:cs="Calibri"/>
          <w:sz w:val="22"/>
          <w:szCs w:val="22"/>
        </w:rPr>
      </w:pPr>
      <w:r w:rsidRPr="00715A90">
        <w:rPr>
          <w:rFonts w:ascii="Calibri" w:hAnsi="Calibri" w:cs="Calibri"/>
          <w:sz w:val="22"/>
          <w:szCs w:val="22"/>
        </w:rPr>
        <w:t xml:space="preserve">Even more impressive are the decreases in the unemployment rate of individuals with disabilities in Baltimore, which have halved since 2015. That said, with an unemployment rate of 14.3% in 2023 and labor force participation rate of 42%, individuals experiencing disabilities still significantly </w:t>
      </w:r>
      <w:proofErr w:type="gramStart"/>
      <w:r w:rsidRPr="00715A90">
        <w:rPr>
          <w:rFonts w:ascii="Calibri" w:hAnsi="Calibri" w:cs="Calibri"/>
          <w:sz w:val="22"/>
          <w:szCs w:val="22"/>
        </w:rPr>
        <w:t>lagged behind</w:t>
      </w:r>
      <w:proofErr w:type="gramEnd"/>
      <w:r w:rsidRPr="00715A90">
        <w:rPr>
          <w:rFonts w:ascii="Calibri" w:hAnsi="Calibri" w:cs="Calibri"/>
          <w:sz w:val="22"/>
          <w:szCs w:val="22"/>
        </w:rPr>
        <w:t xml:space="preserve"> those without disabilities in their workforce outcomes: the unemployment rate and labor force participation rate of individuals without disabilities were 5.2% and 78.8% respectively.  </w:t>
      </w:r>
    </w:p>
    <w:p w14:paraId="4124741B" w14:textId="77777777" w:rsidR="00A51288" w:rsidRPr="00715A90" w:rsidRDefault="00A51288" w:rsidP="00715A90">
      <w:pPr>
        <w:rPr>
          <w:rFonts w:ascii="Calibri" w:hAnsi="Calibri" w:cs="Calibri"/>
          <w:sz w:val="22"/>
          <w:szCs w:val="22"/>
        </w:rPr>
      </w:pPr>
    </w:p>
    <w:p w14:paraId="579F682A"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34D7C8F9" wp14:editId="5545B7EC">
            <wp:extent cx="5943600" cy="2546985"/>
            <wp:effectExtent l="0" t="0" r="0" b="5715"/>
            <wp:docPr id="648539227" name="Picture 2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39227" name="Picture 24" descr="Chart, box and whiske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196C07ED" w14:textId="77777777" w:rsidR="00715A90" w:rsidRPr="00715A90" w:rsidRDefault="00715A90" w:rsidP="00715A90">
      <w:pPr>
        <w:rPr>
          <w:rFonts w:ascii="Calibri" w:hAnsi="Calibri" w:cs="Calibri"/>
          <w:sz w:val="22"/>
          <w:szCs w:val="22"/>
        </w:rPr>
      </w:pPr>
    </w:p>
    <w:p w14:paraId="6078BB74" w14:textId="77777777" w:rsidR="00715A90" w:rsidRDefault="00715A90" w:rsidP="00715A90">
      <w:pPr>
        <w:rPr>
          <w:rFonts w:ascii="Calibri" w:hAnsi="Calibri" w:cs="Calibri"/>
          <w:sz w:val="22"/>
          <w:szCs w:val="22"/>
        </w:rPr>
      </w:pPr>
      <w:r w:rsidRPr="00715A90">
        <w:rPr>
          <w:rFonts w:ascii="Calibri" w:hAnsi="Calibri" w:cs="Calibri"/>
          <w:sz w:val="22"/>
          <w:szCs w:val="22"/>
        </w:rPr>
        <w:t>It is also important to note how the economic conditions of employment interact with and can reinforce the manifestation of disabilities. For example, a study of state minimum wages from 2006 to 2016 suggests that a one-dollar increase in the real minimum wage was associated with a 1.9% decrease in the state’s annual suicide completion rate (which is linked to depression).</w:t>
      </w:r>
      <w:r w:rsidRPr="00715A90">
        <w:rPr>
          <w:rStyle w:val="FootnoteReference"/>
          <w:rFonts w:ascii="Calibri" w:hAnsi="Calibri" w:cs="Calibri"/>
          <w:sz w:val="22"/>
          <w:szCs w:val="22"/>
        </w:rPr>
        <w:footnoteReference w:id="17"/>
      </w:r>
      <w:r w:rsidRPr="00715A90">
        <w:rPr>
          <w:rFonts w:ascii="Calibri" w:hAnsi="Calibri" w:cs="Calibri"/>
          <w:sz w:val="22"/>
          <w:szCs w:val="22"/>
        </w:rPr>
        <w:t xml:space="preserve"> Similarly, a 1992 Health and Retirement Study of the U.S. population found that among people ages 51 to 61 whose health limits the amount or kind of work they can do, 26% of women and 45% of men became disabled because of an accident, injury, or illness at work.</w:t>
      </w:r>
      <w:r w:rsidRPr="00715A90">
        <w:rPr>
          <w:rStyle w:val="FootnoteReference"/>
          <w:rFonts w:ascii="Calibri" w:hAnsi="Calibri" w:cs="Calibri"/>
          <w:sz w:val="22"/>
          <w:szCs w:val="22"/>
        </w:rPr>
        <w:footnoteReference w:id="18"/>
      </w:r>
      <w:r w:rsidRPr="00715A90">
        <w:rPr>
          <w:rFonts w:ascii="Calibri" w:hAnsi="Calibri" w:cs="Calibri"/>
          <w:sz w:val="22"/>
          <w:szCs w:val="22"/>
        </w:rPr>
        <w:t xml:space="preserve"> </w:t>
      </w:r>
    </w:p>
    <w:p w14:paraId="0F0565E9" w14:textId="77777777" w:rsidR="00A51288" w:rsidRDefault="00A51288" w:rsidP="00715A90">
      <w:pPr>
        <w:rPr>
          <w:rFonts w:ascii="Calibri" w:hAnsi="Calibri" w:cs="Calibri"/>
          <w:sz w:val="22"/>
          <w:szCs w:val="22"/>
        </w:rPr>
      </w:pPr>
    </w:p>
    <w:p w14:paraId="2D85769C" w14:textId="01A3A86F" w:rsidR="00A51288" w:rsidRPr="00A51288" w:rsidRDefault="00A51288" w:rsidP="00715A90">
      <w:pPr>
        <w:rPr>
          <w:rFonts w:ascii="Calibri" w:hAnsi="Calibri" w:cs="Calibri"/>
          <w:b/>
          <w:bCs/>
          <w:sz w:val="22"/>
          <w:szCs w:val="22"/>
        </w:rPr>
      </w:pPr>
      <w:r w:rsidRPr="00A51288">
        <w:rPr>
          <w:rFonts w:ascii="Calibri" w:hAnsi="Calibri" w:cs="Calibri"/>
          <w:b/>
          <w:bCs/>
          <w:sz w:val="22"/>
          <w:szCs w:val="22"/>
        </w:rPr>
        <w:t>Individuals withing Two Years of Exhausting TANF Lifetime Eligibility</w:t>
      </w:r>
    </w:p>
    <w:p w14:paraId="3CBB546E" w14:textId="77777777" w:rsidR="00A51288" w:rsidRDefault="00A51288" w:rsidP="00715A90">
      <w:pPr>
        <w:rPr>
          <w:rFonts w:ascii="Calibri" w:hAnsi="Calibri" w:cs="Calibri"/>
          <w:sz w:val="22"/>
          <w:szCs w:val="22"/>
        </w:rPr>
      </w:pPr>
    </w:p>
    <w:p w14:paraId="5AD78DAD" w14:textId="772E6348" w:rsidR="00715A90" w:rsidRDefault="00715A90" w:rsidP="00715A90">
      <w:pPr>
        <w:rPr>
          <w:rFonts w:ascii="Calibri" w:hAnsi="Calibri" w:cs="Calibri"/>
          <w:sz w:val="22"/>
          <w:szCs w:val="22"/>
        </w:rPr>
      </w:pPr>
      <w:r w:rsidRPr="00715A90">
        <w:rPr>
          <w:rFonts w:ascii="Calibri" w:hAnsi="Calibri" w:cs="Calibri"/>
          <w:sz w:val="22"/>
          <w:szCs w:val="22"/>
        </w:rPr>
        <w:t xml:space="preserve">Temporary Assistance for Needy Families (TANF) provided direct cash assistance to families with gross monthly income below 130% of the poverty level and net monthly income below 100% of the poverty level. In the state of Maryland, individuals may receive TANF benefits for up-to five years, unless granted a hardship exemption due to circumstances beyond their control preventing them from attaining employment. In Baltimore it’s estimated that only about 7% of new TANF recipients exceed the </w:t>
      </w:r>
      <w:r w:rsidR="00A51288" w:rsidRPr="00715A90">
        <w:rPr>
          <w:rFonts w:ascii="Calibri" w:hAnsi="Calibri" w:cs="Calibri"/>
          <w:sz w:val="22"/>
          <w:szCs w:val="22"/>
        </w:rPr>
        <w:t>60-month</w:t>
      </w:r>
      <w:r w:rsidRPr="00715A90">
        <w:rPr>
          <w:rFonts w:ascii="Calibri" w:hAnsi="Calibri" w:cs="Calibri"/>
          <w:sz w:val="22"/>
          <w:szCs w:val="22"/>
        </w:rPr>
        <w:t xml:space="preserve"> limit due to these exemptions.</w:t>
      </w:r>
      <w:r w:rsidRPr="00715A90">
        <w:rPr>
          <w:rStyle w:val="FootnoteReference"/>
          <w:rFonts w:ascii="Calibri" w:hAnsi="Calibri" w:cs="Calibri"/>
          <w:sz w:val="22"/>
          <w:szCs w:val="22"/>
        </w:rPr>
        <w:footnoteReference w:id="19"/>
      </w:r>
      <w:r w:rsidRPr="00715A90">
        <w:rPr>
          <w:rFonts w:ascii="Calibri" w:hAnsi="Calibri" w:cs="Calibri"/>
          <w:sz w:val="22"/>
          <w:szCs w:val="22"/>
        </w:rPr>
        <w:t xml:space="preserve"> As a result, individuals who are on their fourth or fifth year of TANF receipt are prioritized for WIOA workforce services. </w:t>
      </w:r>
    </w:p>
    <w:p w14:paraId="17695BB6" w14:textId="77777777" w:rsidR="00742F01" w:rsidRPr="00715A90" w:rsidRDefault="00742F01" w:rsidP="00715A90">
      <w:pPr>
        <w:rPr>
          <w:rFonts w:ascii="Calibri" w:hAnsi="Calibri" w:cs="Calibri"/>
          <w:sz w:val="22"/>
          <w:szCs w:val="22"/>
        </w:rPr>
      </w:pPr>
    </w:p>
    <w:p w14:paraId="1A631D36" w14:textId="77777777" w:rsidR="00715A90" w:rsidRPr="00715A90" w:rsidRDefault="00715A90" w:rsidP="00715A90">
      <w:pPr>
        <w:rPr>
          <w:rFonts w:ascii="Calibri" w:hAnsi="Calibri" w:cs="Calibri"/>
          <w:sz w:val="22"/>
          <w:szCs w:val="22"/>
        </w:rPr>
      </w:pPr>
      <w:r w:rsidRPr="00715A90">
        <w:rPr>
          <w:rFonts w:ascii="Calibri" w:hAnsi="Calibri" w:cs="Calibri"/>
          <w:sz w:val="22"/>
          <w:szCs w:val="22"/>
        </w:rPr>
        <w:t>Data from the Maryland Department of Human Resources indicates that the share of Baltimoreans receiving TANF benefits declined from 2012 to 2018 and has increased slightly since then to 7.2% in 2022.</w:t>
      </w:r>
    </w:p>
    <w:p w14:paraId="676461A7"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6EADACCD" wp14:editId="17CB2D09">
            <wp:extent cx="5943600" cy="2546985"/>
            <wp:effectExtent l="0" t="0" r="0" b="5715"/>
            <wp:docPr id="2037874073"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74073" name="Picture 25" descr="Chart, ba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110336FC" w14:textId="77777777" w:rsidR="00715A90" w:rsidRPr="00715A90" w:rsidRDefault="00715A90" w:rsidP="00715A90">
      <w:pPr>
        <w:rPr>
          <w:rFonts w:ascii="Calibri" w:hAnsi="Calibri" w:cs="Calibri"/>
          <w:sz w:val="22"/>
          <w:szCs w:val="22"/>
        </w:rPr>
      </w:pPr>
      <w:r w:rsidRPr="00715A90">
        <w:rPr>
          <w:rFonts w:ascii="Calibri" w:hAnsi="Calibri" w:cs="Calibri"/>
          <w:sz w:val="22"/>
          <w:szCs w:val="22"/>
        </w:rPr>
        <w:t>A review of recipients in State Fiscal Year 2022, found that 24% of individuals enrolled in TANF had received temporary cash assistance payments for 37-60 months. If this ratio was applicable for Baltimore City enrolled TANF enrollees, this would suggest that around 1.7% of all Baltimore City families were within 2 years of exhausting their TANF benefits in 2022.</w:t>
      </w:r>
    </w:p>
    <w:p w14:paraId="6010096B" w14:textId="77777777" w:rsidR="00E553D5" w:rsidRDefault="00E553D5" w:rsidP="00715A90">
      <w:pPr>
        <w:rPr>
          <w:rFonts w:ascii="Calibri" w:hAnsi="Calibri" w:cs="Calibri"/>
          <w:sz w:val="22"/>
          <w:szCs w:val="22"/>
        </w:rPr>
      </w:pPr>
    </w:p>
    <w:p w14:paraId="3C3F96D2" w14:textId="77777777" w:rsidR="00E553D5" w:rsidRDefault="00E553D5" w:rsidP="00715A90">
      <w:pPr>
        <w:rPr>
          <w:rFonts w:ascii="Calibri" w:hAnsi="Calibri" w:cs="Calibri"/>
          <w:sz w:val="22"/>
          <w:szCs w:val="22"/>
        </w:rPr>
      </w:pPr>
    </w:p>
    <w:p w14:paraId="34EEB719" w14:textId="77777777" w:rsidR="00E553D5" w:rsidRDefault="00E553D5" w:rsidP="00715A90">
      <w:pPr>
        <w:rPr>
          <w:rFonts w:ascii="Calibri" w:hAnsi="Calibri" w:cs="Calibri"/>
          <w:sz w:val="22"/>
          <w:szCs w:val="22"/>
        </w:rPr>
      </w:pPr>
    </w:p>
    <w:p w14:paraId="06C34DD6" w14:textId="6E89BB98" w:rsidR="00E553D5" w:rsidRPr="00E553D5" w:rsidRDefault="00E553D5" w:rsidP="00715A90">
      <w:pPr>
        <w:rPr>
          <w:rFonts w:ascii="Calibri" w:hAnsi="Calibri" w:cs="Calibri"/>
          <w:b/>
          <w:bCs/>
          <w:sz w:val="22"/>
          <w:szCs w:val="22"/>
        </w:rPr>
      </w:pPr>
      <w:r w:rsidRPr="00E553D5">
        <w:rPr>
          <w:rFonts w:ascii="Calibri" w:hAnsi="Calibri" w:cs="Calibri"/>
          <w:b/>
          <w:bCs/>
          <w:sz w:val="22"/>
          <w:szCs w:val="22"/>
        </w:rPr>
        <w:lastRenderedPageBreak/>
        <w:t xml:space="preserve">English Language Learners </w:t>
      </w:r>
    </w:p>
    <w:p w14:paraId="04B4DBFA" w14:textId="77777777" w:rsidR="00E553D5" w:rsidRDefault="00E553D5" w:rsidP="00715A90">
      <w:pPr>
        <w:rPr>
          <w:rFonts w:ascii="Calibri" w:hAnsi="Calibri" w:cs="Calibri"/>
          <w:sz w:val="22"/>
          <w:szCs w:val="22"/>
        </w:rPr>
      </w:pPr>
    </w:p>
    <w:p w14:paraId="019254C6" w14:textId="408D4600" w:rsidR="00715A90" w:rsidRDefault="00715A90" w:rsidP="00715A90">
      <w:pPr>
        <w:rPr>
          <w:rFonts w:ascii="Calibri" w:hAnsi="Calibri" w:cs="Calibri"/>
          <w:sz w:val="22"/>
          <w:szCs w:val="22"/>
        </w:rPr>
      </w:pPr>
      <w:r w:rsidRPr="00715A90">
        <w:rPr>
          <w:rFonts w:ascii="Calibri" w:hAnsi="Calibri" w:cs="Calibri"/>
          <w:sz w:val="22"/>
          <w:szCs w:val="22"/>
        </w:rPr>
        <w:t>Not speaking English well can significantly limit job opportunities, especially in industries that require clear communication with coworkers, customers, or clients. It may also hinder an individual's ability to follow instructions, participate in training, or demonstrate their skills effectively during the hiring process.  That is why English Language was listed as the most important Knowledge needed for working in Baltimore City, according to the O*NET analysis above.</w:t>
      </w:r>
    </w:p>
    <w:p w14:paraId="44CEC22F" w14:textId="77777777" w:rsidR="00742F01" w:rsidRPr="00715A90" w:rsidRDefault="00742F01" w:rsidP="00715A90">
      <w:pPr>
        <w:rPr>
          <w:rFonts w:ascii="Calibri" w:hAnsi="Calibri" w:cs="Calibri"/>
          <w:sz w:val="22"/>
          <w:szCs w:val="22"/>
        </w:rPr>
      </w:pPr>
    </w:p>
    <w:p w14:paraId="65CAE414" w14:textId="7CB60783" w:rsidR="00715A90" w:rsidRDefault="00715A90" w:rsidP="00715A90">
      <w:pPr>
        <w:rPr>
          <w:rFonts w:ascii="Calibri" w:hAnsi="Calibri" w:cs="Calibri"/>
          <w:sz w:val="22"/>
          <w:szCs w:val="22"/>
        </w:rPr>
      </w:pPr>
      <w:r w:rsidRPr="00715A90">
        <w:rPr>
          <w:rFonts w:ascii="Calibri" w:hAnsi="Calibri" w:cs="Calibri"/>
          <w:sz w:val="22"/>
          <w:szCs w:val="22"/>
        </w:rPr>
        <w:t>According to the 2023 ACS 5-Year estimates, there are about 23,380 Baltimoreans who identified that they do not speak English “very well</w:t>
      </w:r>
      <w:r w:rsidR="00673A30">
        <w:rPr>
          <w:rFonts w:ascii="Calibri" w:hAnsi="Calibri" w:cs="Calibri"/>
          <w:sz w:val="22"/>
          <w:szCs w:val="22"/>
        </w:rPr>
        <w:t>,”</w:t>
      </w:r>
      <w:r w:rsidRPr="00715A90">
        <w:rPr>
          <w:rFonts w:ascii="Calibri" w:hAnsi="Calibri" w:cs="Calibri"/>
          <w:sz w:val="22"/>
          <w:szCs w:val="22"/>
        </w:rPr>
        <w:t xml:space="preserve"> a slight increase from the 20,324 individuals who identified as such in 2016. Spanish accounts for over half of Baltimore City’s English Language Learners (ELL) in 2023. Based on the MD State Department of Education’s historical archive of Students Receiving Special Services Data</w:t>
      </w:r>
      <w:r w:rsidR="004857EC">
        <w:rPr>
          <w:rFonts w:ascii="Calibri" w:hAnsi="Calibri" w:cs="Calibri"/>
          <w:sz w:val="22"/>
          <w:szCs w:val="22"/>
        </w:rPr>
        <w:t>.</w:t>
      </w:r>
      <w:r w:rsidRPr="00715A90">
        <w:rPr>
          <w:rFonts w:ascii="Calibri" w:hAnsi="Calibri" w:cs="Calibri"/>
          <w:sz w:val="22"/>
          <w:szCs w:val="22"/>
        </w:rPr>
        <w:t xml:space="preserve"> In 2003, less than five percent of students enrolled in Baltimore City schools were identified as having “Limited English Proficiency.” In the 2023 school year, 12.6% of students were identified as ELL.</w:t>
      </w:r>
    </w:p>
    <w:p w14:paraId="4F957FE3" w14:textId="77777777" w:rsidR="00742F01" w:rsidRPr="00715A90" w:rsidRDefault="00742F01" w:rsidP="00715A90">
      <w:pPr>
        <w:rPr>
          <w:rFonts w:ascii="Calibri" w:hAnsi="Calibri" w:cs="Calibri"/>
          <w:sz w:val="22"/>
          <w:szCs w:val="22"/>
        </w:rPr>
      </w:pPr>
    </w:p>
    <w:p w14:paraId="3C6474E6" w14:textId="2B8800AC" w:rsidR="00673A30" w:rsidRDefault="00715A90" w:rsidP="00715A90">
      <w:pPr>
        <w:rPr>
          <w:rFonts w:ascii="Calibri" w:hAnsi="Calibri" w:cs="Calibri"/>
          <w:sz w:val="22"/>
          <w:szCs w:val="22"/>
        </w:rPr>
      </w:pPr>
      <w:r w:rsidRPr="00715A90">
        <w:rPr>
          <w:rFonts w:ascii="Calibri" w:hAnsi="Calibri" w:cs="Calibri"/>
          <w:sz w:val="22"/>
          <w:szCs w:val="22"/>
        </w:rPr>
        <w:t>While this expansion in ELL comes with its challenges, the benefit of an expanding immigrant population for Baltimore City’s workforce is clear. In addition to providing their culture, skills, experience to the city, immigrants made up 21% of Baltimore City’s businesses owners in 2021.</w:t>
      </w:r>
      <w:r w:rsidRPr="00715A90">
        <w:rPr>
          <w:rStyle w:val="FootnoteReference"/>
          <w:rFonts w:ascii="Calibri" w:hAnsi="Calibri" w:cs="Calibri"/>
          <w:sz w:val="22"/>
          <w:szCs w:val="22"/>
        </w:rPr>
        <w:footnoteReference w:id="20"/>
      </w:r>
      <w:r w:rsidRPr="00715A90">
        <w:rPr>
          <w:rFonts w:ascii="Calibri" w:hAnsi="Calibri" w:cs="Calibri"/>
          <w:sz w:val="22"/>
          <w:szCs w:val="22"/>
        </w:rPr>
        <w:t xml:space="preserve"> The primary languages of ELL are shown in the graph below.</w:t>
      </w:r>
    </w:p>
    <w:p w14:paraId="79A9888A" w14:textId="77777777" w:rsidR="00D93D51" w:rsidRPr="00715A90" w:rsidRDefault="00D93D51" w:rsidP="00715A90">
      <w:pPr>
        <w:rPr>
          <w:rFonts w:ascii="Calibri" w:hAnsi="Calibri" w:cs="Calibri"/>
          <w:sz w:val="22"/>
          <w:szCs w:val="22"/>
        </w:rPr>
      </w:pPr>
    </w:p>
    <w:p w14:paraId="54B1BD1D" w14:textId="0E366A7A" w:rsidR="00673A30" w:rsidRPr="00331E69"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688B6FC9" wp14:editId="484C50BB">
            <wp:extent cx="5943600" cy="3396342"/>
            <wp:effectExtent l="0" t="0" r="0" b="0"/>
            <wp:docPr id="252586503"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86503" name="Picture 26" descr="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96342"/>
                    </a:xfrm>
                    <a:prstGeom prst="rect">
                      <a:avLst/>
                    </a:prstGeom>
                  </pic:spPr>
                </pic:pic>
              </a:graphicData>
            </a:graphic>
          </wp:inline>
        </w:drawing>
      </w:r>
      <w:r w:rsidR="00673A30" w:rsidRPr="00673A30">
        <w:rPr>
          <w:rFonts w:ascii="Calibri" w:hAnsi="Calibri" w:cs="Calibri"/>
          <w:b/>
          <w:bCs/>
          <w:sz w:val="22"/>
          <w:szCs w:val="22"/>
        </w:rPr>
        <w:t>Long-term Unemployed</w:t>
      </w:r>
    </w:p>
    <w:p w14:paraId="27F47C5F" w14:textId="77777777" w:rsidR="00673A30" w:rsidRDefault="00673A30" w:rsidP="00715A90">
      <w:pPr>
        <w:rPr>
          <w:rFonts w:ascii="Calibri" w:hAnsi="Calibri" w:cs="Calibri"/>
          <w:sz w:val="22"/>
          <w:szCs w:val="22"/>
        </w:rPr>
      </w:pPr>
    </w:p>
    <w:p w14:paraId="6133AA32" w14:textId="6E4B2AB1" w:rsidR="00715A90" w:rsidRPr="00715A90" w:rsidRDefault="00715A90" w:rsidP="00715A90">
      <w:pPr>
        <w:rPr>
          <w:rFonts w:ascii="Calibri" w:hAnsi="Calibri" w:cs="Calibri"/>
          <w:sz w:val="22"/>
          <w:szCs w:val="22"/>
        </w:rPr>
      </w:pPr>
      <w:r w:rsidRPr="00715A90">
        <w:rPr>
          <w:rFonts w:ascii="Calibri" w:hAnsi="Calibri" w:cs="Calibri"/>
          <w:sz w:val="22"/>
          <w:szCs w:val="22"/>
        </w:rPr>
        <w:t xml:space="preserve">The longer someone is unemployed, the more likely they are to experience financial instability, mental health challenges, and social isolation, complicating their return to the workforce. Additionally, employers are apt to see gaps in a resume as a hiring red flag. WIOA defines long-term unemployed individuals as those who seeking employment and out of work for at least 27 weeks. In October 2023, about 22.9% of unemployed individuals were long-term unemployed. If </w:t>
      </w:r>
      <w:r w:rsidRPr="00715A90">
        <w:rPr>
          <w:rFonts w:ascii="Calibri" w:hAnsi="Calibri" w:cs="Calibri"/>
          <w:sz w:val="22"/>
          <w:szCs w:val="22"/>
        </w:rPr>
        <w:lastRenderedPageBreak/>
        <w:t xml:space="preserve">that national ratio remained was the same for Baltimore City residents, then about 1% of Baltimore City’s population would be long-term unemployed. </w:t>
      </w:r>
    </w:p>
    <w:p w14:paraId="3D3EEF87" w14:textId="77777777" w:rsidR="00673A30" w:rsidRDefault="00673A30" w:rsidP="00715A90">
      <w:pPr>
        <w:rPr>
          <w:rFonts w:ascii="Calibri" w:hAnsi="Calibri" w:cs="Calibri"/>
          <w:sz w:val="22"/>
          <w:szCs w:val="22"/>
        </w:rPr>
      </w:pPr>
    </w:p>
    <w:p w14:paraId="5EE16A47" w14:textId="26F918F3" w:rsidR="00742F01" w:rsidRPr="00673A30" w:rsidRDefault="00673A30" w:rsidP="00715A90">
      <w:pPr>
        <w:rPr>
          <w:rFonts w:ascii="Calibri" w:hAnsi="Calibri" w:cs="Calibri"/>
          <w:b/>
          <w:bCs/>
          <w:sz w:val="22"/>
          <w:szCs w:val="22"/>
        </w:rPr>
      </w:pPr>
      <w:r w:rsidRPr="00673A30">
        <w:rPr>
          <w:rFonts w:ascii="Calibri" w:hAnsi="Calibri" w:cs="Calibri"/>
          <w:b/>
          <w:bCs/>
          <w:sz w:val="22"/>
          <w:szCs w:val="22"/>
        </w:rPr>
        <w:t>Individuals without a High School Diploma</w:t>
      </w:r>
    </w:p>
    <w:p w14:paraId="4EEBF5F5" w14:textId="77777777" w:rsidR="00673A30" w:rsidRDefault="00673A30" w:rsidP="00715A90">
      <w:pPr>
        <w:rPr>
          <w:rFonts w:ascii="Calibri" w:hAnsi="Calibri" w:cs="Calibri"/>
          <w:sz w:val="22"/>
          <w:szCs w:val="22"/>
        </w:rPr>
      </w:pPr>
    </w:p>
    <w:p w14:paraId="73C5A7F8" w14:textId="6A9EAE3F" w:rsidR="00715A90" w:rsidRPr="00715A90" w:rsidRDefault="00715A90" w:rsidP="00715A90">
      <w:pPr>
        <w:rPr>
          <w:rFonts w:ascii="Calibri" w:hAnsi="Calibri" w:cs="Calibri"/>
          <w:sz w:val="22"/>
          <w:szCs w:val="22"/>
        </w:rPr>
      </w:pPr>
      <w:r w:rsidRPr="00715A90">
        <w:rPr>
          <w:rFonts w:ascii="Calibri" w:hAnsi="Calibri" w:cs="Calibri"/>
          <w:sz w:val="22"/>
          <w:szCs w:val="22"/>
        </w:rPr>
        <w:t>Lacking a high school diploma significantly limits job opportunities, as many employers require at least a diploma for entry-level positions. Without this credential, job seekers often face lower wages, fewer employment options, and a higher risk of long-term unemployment. Fortunately, the number of Baltimoreans who lack a high school diploma has dropped by nearly 30% since 2015. This is a positive trend, given the declining share of job opportunities available to individuals who lack a diploma; however, the number of estimated Baltimore City jobs available to individuals lacking a high school diploma was only 22,698 in 2022 compared to a high school dropout population of over 53,000 (though only 17,268 of those individuals were in the labor force in 2023).</w:t>
      </w:r>
    </w:p>
    <w:p w14:paraId="00C9C09F" w14:textId="77777777" w:rsidR="00715A90" w:rsidRPr="00715A90" w:rsidRDefault="00715A90" w:rsidP="00715A90">
      <w:pPr>
        <w:tabs>
          <w:tab w:val="left" w:pos="6400"/>
        </w:tabs>
        <w:rPr>
          <w:rFonts w:ascii="Calibri" w:hAnsi="Calibri" w:cs="Calibri"/>
          <w:sz w:val="22"/>
          <w:szCs w:val="22"/>
        </w:rPr>
      </w:pPr>
      <w:r w:rsidRPr="00715A90">
        <w:rPr>
          <w:rFonts w:ascii="Calibri" w:hAnsi="Calibri" w:cs="Calibri"/>
          <w:sz w:val="22"/>
          <w:szCs w:val="22"/>
        </w:rPr>
        <w:tab/>
      </w:r>
    </w:p>
    <w:p w14:paraId="56EF3A0D"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32C1E030" wp14:editId="52C26B80">
            <wp:extent cx="5943600" cy="5094605"/>
            <wp:effectExtent l="0" t="0" r="0" b="0"/>
            <wp:docPr id="2062573862"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73862" name="Picture 28" descr="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74818195" w14:textId="77777777" w:rsidR="00742F01" w:rsidRDefault="00742F01" w:rsidP="00715A90">
      <w:pPr>
        <w:rPr>
          <w:rFonts w:ascii="Calibri" w:hAnsi="Calibri" w:cs="Calibri"/>
          <w:sz w:val="22"/>
          <w:szCs w:val="22"/>
        </w:rPr>
      </w:pPr>
    </w:p>
    <w:p w14:paraId="098924AF" w14:textId="77777777" w:rsidR="00742F01" w:rsidRDefault="00715A90" w:rsidP="00715A90">
      <w:pPr>
        <w:rPr>
          <w:rFonts w:ascii="Calibri" w:hAnsi="Calibri" w:cs="Calibri"/>
          <w:sz w:val="22"/>
          <w:szCs w:val="22"/>
        </w:rPr>
      </w:pPr>
      <w:r w:rsidRPr="00715A90">
        <w:rPr>
          <w:rFonts w:ascii="Calibri" w:hAnsi="Calibri" w:cs="Calibri"/>
          <w:sz w:val="22"/>
          <w:szCs w:val="22"/>
        </w:rPr>
        <w:t>Unsurprisingly, the unemployment rate of individuals who lack a high school diploma is significantly higher than those who do have a diploma or post-secondary degree.</w:t>
      </w:r>
    </w:p>
    <w:p w14:paraId="55D915F5" w14:textId="77777777" w:rsidR="00742F01" w:rsidRDefault="00742F01" w:rsidP="00715A90">
      <w:pPr>
        <w:rPr>
          <w:rFonts w:ascii="Calibri" w:hAnsi="Calibri" w:cs="Calibri"/>
          <w:sz w:val="22"/>
          <w:szCs w:val="22"/>
        </w:rPr>
      </w:pPr>
    </w:p>
    <w:p w14:paraId="3292D798" w14:textId="27552C17"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07A2F415" wp14:editId="117A704C">
            <wp:extent cx="5942964" cy="2546985"/>
            <wp:effectExtent l="0" t="0" r="1270" b="5715"/>
            <wp:docPr id="1800613998" name="Picture 2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13998" name="Picture 29" descr="Chart, box and whiske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2964" cy="2546985"/>
                    </a:xfrm>
                    <a:prstGeom prst="rect">
                      <a:avLst/>
                    </a:prstGeom>
                  </pic:spPr>
                </pic:pic>
              </a:graphicData>
            </a:graphic>
          </wp:inline>
        </w:drawing>
      </w:r>
    </w:p>
    <w:p w14:paraId="3E66E2CF" w14:textId="364038EA" w:rsidR="001846FD" w:rsidRPr="001846FD" w:rsidRDefault="001846FD" w:rsidP="001846FD">
      <w:pPr>
        <w:rPr>
          <w:rFonts w:ascii="Calibri" w:hAnsi="Calibri" w:cs="Calibri"/>
          <w:b/>
          <w:bCs/>
          <w:sz w:val="22"/>
          <w:szCs w:val="22"/>
        </w:rPr>
      </w:pPr>
      <w:r w:rsidRPr="001846FD">
        <w:rPr>
          <w:rFonts w:ascii="Calibri" w:hAnsi="Calibri" w:cs="Calibri"/>
          <w:b/>
          <w:bCs/>
          <w:sz w:val="22"/>
          <w:szCs w:val="22"/>
        </w:rPr>
        <w:t>Native Americans, Alaskan Natives, and Native Hawaiians</w:t>
      </w:r>
    </w:p>
    <w:p w14:paraId="612F5AD9" w14:textId="77777777" w:rsidR="001846FD" w:rsidRPr="001846FD" w:rsidRDefault="001846FD" w:rsidP="001846FD"/>
    <w:p w14:paraId="4908F051" w14:textId="77777777" w:rsidR="00715A90" w:rsidRDefault="00715A90" w:rsidP="00715A90">
      <w:pPr>
        <w:rPr>
          <w:rFonts w:ascii="Calibri" w:hAnsi="Calibri" w:cs="Calibri"/>
          <w:sz w:val="22"/>
          <w:szCs w:val="22"/>
        </w:rPr>
      </w:pPr>
      <w:r w:rsidRPr="00715A90">
        <w:rPr>
          <w:rFonts w:ascii="Calibri" w:hAnsi="Calibri" w:cs="Calibri"/>
          <w:sz w:val="22"/>
          <w:szCs w:val="22"/>
        </w:rPr>
        <w:t xml:space="preserve">Individuals identifying as Native Americans, Alaskan Natives, and Native Hawaiians represent a small portion of the population in Baltimore, with the U.S. Census Bureau estimating that less than 1% of the city's population falls into these groups. Since 2015, there has not been a significant change in Baltimoreans identifying as Native Americans, Alaskan Natives, and Native Hawaiians. </w:t>
      </w:r>
    </w:p>
    <w:p w14:paraId="2EE8787C" w14:textId="77777777" w:rsidR="00742F01" w:rsidRPr="00715A90" w:rsidRDefault="00742F01" w:rsidP="00715A90">
      <w:pPr>
        <w:rPr>
          <w:rFonts w:ascii="Calibri" w:hAnsi="Calibri" w:cs="Calibri"/>
          <w:sz w:val="22"/>
          <w:szCs w:val="22"/>
        </w:rPr>
      </w:pPr>
    </w:p>
    <w:p w14:paraId="76F83AD3"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2132BC99" wp14:editId="3279FAC5">
            <wp:extent cx="5939790" cy="2973705"/>
            <wp:effectExtent l="0" t="0" r="3810" b="0"/>
            <wp:docPr id="127457882" name="Picture 3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7882" name="Picture 30" descr="Timelin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2973705"/>
                    </a:xfrm>
                    <a:prstGeom prst="rect">
                      <a:avLst/>
                    </a:prstGeom>
                    <a:noFill/>
                    <a:ln>
                      <a:noFill/>
                    </a:ln>
                  </pic:spPr>
                </pic:pic>
              </a:graphicData>
            </a:graphic>
          </wp:inline>
        </w:drawing>
      </w:r>
    </w:p>
    <w:p w14:paraId="2BF5A3F8" w14:textId="54C1BD14" w:rsidR="00715A90" w:rsidRDefault="00715A90" w:rsidP="00715A90">
      <w:pPr>
        <w:rPr>
          <w:rFonts w:ascii="Calibri" w:hAnsi="Calibri" w:cs="Calibri"/>
          <w:sz w:val="22"/>
          <w:szCs w:val="22"/>
        </w:rPr>
      </w:pPr>
      <w:r w:rsidRPr="00715A90">
        <w:rPr>
          <w:rFonts w:ascii="Calibri" w:hAnsi="Calibri" w:cs="Calibri"/>
          <w:sz w:val="22"/>
          <w:szCs w:val="22"/>
        </w:rPr>
        <w:t>While Baltimore today sits on Piscataway land, most of its American Indian population are Eastern Band of the Cherokee and Lumbee. In fact, as of 2020 Baltimore had the largest Lumbee population in the US outside of their native land.</w:t>
      </w:r>
      <w:r w:rsidRPr="00715A90">
        <w:rPr>
          <w:rStyle w:val="FootnoteReference"/>
          <w:rFonts w:ascii="Calibri" w:hAnsi="Calibri" w:cs="Calibri"/>
          <w:sz w:val="22"/>
          <w:szCs w:val="22"/>
        </w:rPr>
        <w:footnoteReference w:id="21"/>
      </w:r>
      <w:r w:rsidRPr="00715A90">
        <w:rPr>
          <w:rFonts w:ascii="Calibri" w:hAnsi="Calibri" w:cs="Calibri"/>
          <w:sz w:val="22"/>
          <w:szCs w:val="22"/>
        </w:rPr>
        <w:t xml:space="preserve"> Due to their historical and present displacement and disenfranchisement, a disproportionate share of indigenous people face</w:t>
      </w:r>
      <w:r w:rsidR="008A6B62">
        <w:rPr>
          <w:rFonts w:ascii="Calibri" w:hAnsi="Calibri" w:cs="Calibri"/>
          <w:sz w:val="22"/>
          <w:szCs w:val="22"/>
        </w:rPr>
        <w:t>s</w:t>
      </w:r>
      <w:r w:rsidRPr="00715A90">
        <w:rPr>
          <w:rFonts w:ascii="Calibri" w:hAnsi="Calibri" w:cs="Calibri"/>
          <w:sz w:val="22"/>
          <w:szCs w:val="22"/>
        </w:rPr>
        <w:t xml:space="preserve"> challenges such as lower educational attainment, higher poverty rates, and limited access to quality healthcare and housing, which can impact their participation in the workforce.</w:t>
      </w:r>
    </w:p>
    <w:p w14:paraId="75C313FC" w14:textId="77777777" w:rsidR="00742F01" w:rsidRPr="00715A90" w:rsidRDefault="00742F01" w:rsidP="00715A90">
      <w:pPr>
        <w:rPr>
          <w:rFonts w:ascii="Calibri" w:hAnsi="Calibri" w:cs="Calibri"/>
          <w:sz w:val="22"/>
          <w:szCs w:val="22"/>
        </w:rPr>
      </w:pPr>
    </w:p>
    <w:p w14:paraId="6066D27F" w14:textId="3B12E2E9" w:rsidR="00715A90" w:rsidRDefault="00715A90" w:rsidP="001B6109">
      <w:pPr>
        <w:rPr>
          <w:rFonts w:ascii="Calibri" w:hAnsi="Calibri" w:cs="Calibri"/>
          <w:sz w:val="22"/>
          <w:szCs w:val="22"/>
        </w:rPr>
      </w:pPr>
      <w:r w:rsidRPr="00715A90">
        <w:rPr>
          <w:rFonts w:ascii="Calibri" w:hAnsi="Calibri" w:cs="Calibri"/>
          <w:sz w:val="22"/>
          <w:szCs w:val="22"/>
        </w:rPr>
        <w:lastRenderedPageBreak/>
        <w:t>It is worth noting that some legal definitions of American Indians may require specific tribal affiliation, while the census only requires individuals to self-identify as such. In M</w:t>
      </w:r>
      <w:r w:rsidR="00F1437B">
        <w:rPr>
          <w:rFonts w:ascii="Calibri" w:hAnsi="Calibri" w:cs="Calibri"/>
          <w:sz w:val="22"/>
          <w:szCs w:val="22"/>
        </w:rPr>
        <w:t>aryland</w:t>
      </w:r>
      <w:r w:rsidRPr="00715A90">
        <w:rPr>
          <w:rFonts w:ascii="Calibri" w:hAnsi="Calibri" w:cs="Calibri"/>
          <w:sz w:val="22"/>
          <w:szCs w:val="22"/>
        </w:rPr>
        <w:t xml:space="preserve">, there are three state-recognized tribes (though none are nationally recognized):  the Piscataway Conoy Tribe, the Piscataway Indian Nation, and the </w:t>
      </w:r>
      <w:proofErr w:type="spellStart"/>
      <w:r w:rsidRPr="00715A90">
        <w:rPr>
          <w:rFonts w:ascii="Calibri" w:hAnsi="Calibri" w:cs="Calibri"/>
          <w:sz w:val="22"/>
          <w:szCs w:val="22"/>
        </w:rPr>
        <w:t>Accohannock</w:t>
      </w:r>
      <w:proofErr w:type="spellEnd"/>
      <w:r w:rsidRPr="00715A90">
        <w:rPr>
          <w:rFonts w:ascii="Calibri" w:hAnsi="Calibri" w:cs="Calibri"/>
          <w:sz w:val="22"/>
          <w:szCs w:val="22"/>
        </w:rPr>
        <w:t xml:space="preserve"> Tribe.</w:t>
      </w:r>
      <w:r w:rsidRPr="00715A90">
        <w:rPr>
          <w:rStyle w:val="FootnoteReference"/>
          <w:rFonts w:ascii="Calibri" w:hAnsi="Calibri" w:cs="Calibri"/>
          <w:sz w:val="22"/>
          <w:szCs w:val="22"/>
        </w:rPr>
        <w:footnoteReference w:id="22"/>
      </w:r>
    </w:p>
    <w:p w14:paraId="015C2273" w14:textId="77777777" w:rsidR="001B6109" w:rsidRPr="001B6109" w:rsidRDefault="001B6109" w:rsidP="001B6109">
      <w:pPr>
        <w:rPr>
          <w:rFonts w:ascii="Calibri" w:hAnsi="Calibri" w:cs="Calibri"/>
          <w:sz w:val="22"/>
          <w:szCs w:val="22"/>
        </w:rPr>
      </w:pPr>
    </w:p>
    <w:p w14:paraId="77B812D6" w14:textId="3FD24FAF" w:rsidR="00F1437B" w:rsidRPr="001B6109" w:rsidRDefault="00F1437B" w:rsidP="00F1437B">
      <w:pPr>
        <w:rPr>
          <w:rFonts w:ascii="Calibri" w:hAnsi="Calibri" w:cs="Calibri"/>
          <w:b/>
          <w:bCs/>
          <w:sz w:val="22"/>
          <w:szCs w:val="22"/>
        </w:rPr>
      </w:pPr>
      <w:r w:rsidRPr="001B6109">
        <w:rPr>
          <w:rFonts w:ascii="Calibri" w:hAnsi="Calibri" w:cs="Calibri"/>
          <w:b/>
          <w:bCs/>
          <w:sz w:val="22"/>
          <w:szCs w:val="22"/>
        </w:rPr>
        <w:t>Older Individuals</w:t>
      </w:r>
    </w:p>
    <w:p w14:paraId="16F83DA8" w14:textId="77777777" w:rsidR="00F1437B" w:rsidRPr="00F1437B" w:rsidRDefault="00F1437B" w:rsidP="00F1437B"/>
    <w:p w14:paraId="63A64EE4" w14:textId="77777777" w:rsidR="00715A90" w:rsidRDefault="00715A90" w:rsidP="00715A90">
      <w:pPr>
        <w:rPr>
          <w:rFonts w:ascii="Calibri" w:hAnsi="Calibri" w:cs="Calibri"/>
          <w:sz w:val="22"/>
          <w:szCs w:val="22"/>
        </w:rPr>
      </w:pPr>
      <w:r w:rsidRPr="00715A90">
        <w:rPr>
          <w:rFonts w:ascii="Calibri" w:hAnsi="Calibri" w:cs="Calibri"/>
          <w:sz w:val="22"/>
          <w:szCs w:val="22"/>
        </w:rPr>
        <w:t>WIOA defines older individuals as those above the age of 55. Seeking work at an older age can be challenging due to age discrimination, where employers may perceive older candidates as less adaptable, or tech-savvy compared to younger applicants. Additionally, older job seekers may face skill gaps, especially in industries that prioritize rapidly changing technologies or contemporary work practices.</w:t>
      </w:r>
    </w:p>
    <w:p w14:paraId="782A231D" w14:textId="77777777" w:rsidR="00742F01" w:rsidRPr="00715A90" w:rsidRDefault="00742F01" w:rsidP="00715A90">
      <w:pPr>
        <w:rPr>
          <w:rFonts w:ascii="Calibri" w:hAnsi="Calibri" w:cs="Calibri"/>
          <w:sz w:val="22"/>
          <w:szCs w:val="22"/>
        </w:rPr>
      </w:pPr>
    </w:p>
    <w:p w14:paraId="5E066B6A" w14:textId="77777777" w:rsidR="00742F01" w:rsidRDefault="00715A90" w:rsidP="00715A90">
      <w:pPr>
        <w:rPr>
          <w:rFonts w:ascii="Calibri" w:hAnsi="Calibri" w:cs="Calibri"/>
          <w:sz w:val="22"/>
          <w:szCs w:val="22"/>
        </w:rPr>
      </w:pPr>
      <w:r w:rsidRPr="00715A90">
        <w:rPr>
          <w:rFonts w:ascii="Calibri" w:hAnsi="Calibri" w:cs="Calibri"/>
          <w:sz w:val="22"/>
          <w:szCs w:val="22"/>
        </w:rPr>
        <w:t>Since 2015, these groups have made up a significant and slowly increasing share of Baltimore’s workforce. This may be due to an aging Baby Boomer generation, longer life expectancies, and delayed retirement for financial or personal reasons.</w:t>
      </w:r>
    </w:p>
    <w:p w14:paraId="2B9F23EB" w14:textId="77777777" w:rsidR="00F1437B" w:rsidRDefault="00F1437B" w:rsidP="00715A90">
      <w:pPr>
        <w:rPr>
          <w:rFonts w:ascii="Calibri" w:hAnsi="Calibri" w:cs="Calibri"/>
          <w:sz w:val="22"/>
          <w:szCs w:val="22"/>
        </w:rPr>
      </w:pPr>
    </w:p>
    <w:p w14:paraId="2F776737" w14:textId="17136495"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0C963275" wp14:editId="791A72A4">
            <wp:extent cx="5943600" cy="5094605"/>
            <wp:effectExtent l="0" t="0" r="0" b="0"/>
            <wp:docPr id="1122679639"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79639" name="Picture 41" descr="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31D1F81A" w14:textId="77777777" w:rsidR="00742F01" w:rsidRDefault="00742F01" w:rsidP="00715A90">
      <w:pPr>
        <w:rPr>
          <w:rFonts w:ascii="Calibri" w:hAnsi="Calibri" w:cs="Calibri"/>
          <w:sz w:val="22"/>
          <w:szCs w:val="22"/>
        </w:rPr>
      </w:pPr>
    </w:p>
    <w:p w14:paraId="12BF660D" w14:textId="2085386A" w:rsidR="00715A90" w:rsidRDefault="00715A90" w:rsidP="00715A90">
      <w:pPr>
        <w:rPr>
          <w:rFonts w:ascii="Calibri" w:hAnsi="Calibri" w:cs="Calibri"/>
          <w:sz w:val="22"/>
          <w:szCs w:val="22"/>
        </w:rPr>
      </w:pPr>
      <w:r w:rsidRPr="00715A90">
        <w:rPr>
          <w:rFonts w:ascii="Calibri" w:hAnsi="Calibri" w:cs="Calibri"/>
          <w:sz w:val="22"/>
          <w:szCs w:val="22"/>
        </w:rPr>
        <w:lastRenderedPageBreak/>
        <w:t>While the older labor force has grown, the unemployment rate of older Baltimoreans has fortunately declined since 2015, though it still sits slightly above the unemployment for Baltimore today.</w:t>
      </w:r>
    </w:p>
    <w:p w14:paraId="1E222F81" w14:textId="77777777" w:rsidR="00742F01" w:rsidRPr="00715A90" w:rsidRDefault="00742F01" w:rsidP="00715A90">
      <w:pPr>
        <w:rPr>
          <w:rFonts w:ascii="Calibri" w:hAnsi="Calibri" w:cs="Calibri"/>
          <w:sz w:val="22"/>
          <w:szCs w:val="22"/>
        </w:rPr>
      </w:pPr>
    </w:p>
    <w:p w14:paraId="53BAB59F"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06ACEA01" wp14:editId="3299D58C">
            <wp:extent cx="5943600" cy="2122805"/>
            <wp:effectExtent l="0" t="0" r="0" b="0"/>
            <wp:docPr id="1822786030" name="Picture 3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86030" name="Picture 34" descr="Chart, box and whisker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122805"/>
                    </a:xfrm>
                    <a:prstGeom prst="rect">
                      <a:avLst/>
                    </a:prstGeom>
                  </pic:spPr>
                </pic:pic>
              </a:graphicData>
            </a:graphic>
          </wp:inline>
        </w:drawing>
      </w:r>
    </w:p>
    <w:p w14:paraId="6D2EED47" w14:textId="77777777" w:rsidR="001B6109" w:rsidRDefault="001B6109" w:rsidP="001B6109">
      <w:pPr>
        <w:rPr>
          <w:b/>
          <w:bCs/>
          <w:sz w:val="22"/>
          <w:szCs w:val="22"/>
        </w:rPr>
      </w:pPr>
    </w:p>
    <w:p w14:paraId="5B14D1F5" w14:textId="516D67AB" w:rsidR="001B6109" w:rsidRPr="001B6109" w:rsidRDefault="001B6109" w:rsidP="001B6109">
      <w:pPr>
        <w:rPr>
          <w:rFonts w:ascii="Calibri" w:hAnsi="Calibri" w:cs="Calibri"/>
          <w:b/>
          <w:bCs/>
          <w:sz w:val="22"/>
          <w:szCs w:val="22"/>
        </w:rPr>
      </w:pPr>
      <w:r w:rsidRPr="001B6109">
        <w:rPr>
          <w:rFonts w:ascii="Calibri" w:hAnsi="Calibri" w:cs="Calibri"/>
          <w:b/>
          <w:bCs/>
          <w:sz w:val="22"/>
          <w:szCs w:val="22"/>
        </w:rPr>
        <w:t>Single Parents (including single pregnant women and non-custodial parents)</w:t>
      </w:r>
    </w:p>
    <w:p w14:paraId="0AF56439" w14:textId="77777777" w:rsidR="001B6109" w:rsidRPr="001B6109" w:rsidRDefault="001B6109" w:rsidP="001B6109"/>
    <w:p w14:paraId="0ABC8BD8" w14:textId="77777777" w:rsidR="00715A90" w:rsidRDefault="00715A90" w:rsidP="00715A90">
      <w:pPr>
        <w:rPr>
          <w:rFonts w:ascii="Calibri" w:hAnsi="Calibri" w:cs="Calibri"/>
          <w:sz w:val="22"/>
          <w:szCs w:val="22"/>
        </w:rPr>
      </w:pPr>
      <w:r w:rsidRPr="00715A90">
        <w:rPr>
          <w:rFonts w:ascii="Calibri" w:hAnsi="Calibri" w:cs="Calibri"/>
          <w:sz w:val="22"/>
          <w:szCs w:val="22"/>
        </w:rPr>
        <w:t>Being a single parent can make it difficult to get a job or maintain employment due to the challenge of balancing work with caregiving responsibilities, often requiring flexible hours or childcare. Additionally, single parents may face financial constraints, making it harder to afford childcare or transportation, which can limit their job options or availability. According to the Maryland Family Network, the average cost of full-time infant/pre-school childcare in 2023, was $22,983, representing 31.5% of the area median income.</w:t>
      </w:r>
      <w:r w:rsidRPr="00715A90">
        <w:rPr>
          <w:rStyle w:val="FootnoteReference"/>
          <w:rFonts w:ascii="Calibri" w:hAnsi="Calibri" w:cs="Calibri"/>
          <w:sz w:val="22"/>
          <w:szCs w:val="22"/>
        </w:rPr>
        <w:footnoteReference w:id="23"/>
      </w:r>
      <w:r w:rsidRPr="00715A90">
        <w:rPr>
          <w:rFonts w:ascii="Calibri" w:hAnsi="Calibri" w:cs="Calibri"/>
          <w:sz w:val="22"/>
          <w:szCs w:val="22"/>
        </w:rPr>
        <w:t xml:space="preserve"> Individuals earning our target wage would see almost half of their income go to childcare just to take care of one child. For those with multiple children, the costs may outweigh the benefits of working in the first place. </w:t>
      </w:r>
    </w:p>
    <w:p w14:paraId="0BA98C52" w14:textId="77777777" w:rsidR="00742F01" w:rsidRPr="00715A90" w:rsidRDefault="00742F01" w:rsidP="00715A90">
      <w:pPr>
        <w:rPr>
          <w:rFonts w:ascii="Calibri" w:hAnsi="Calibri" w:cs="Calibri"/>
          <w:sz w:val="22"/>
          <w:szCs w:val="22"/>
        </w:rPr>
      </w:pPr>
    </w:p>
    <w:p w14:paraId="7E4D8C72" w14:textId="77777777" w:rsidR="00715A90" w:rsidRDefault="00715A90" w:rsidP="00715A90">
      <w:pPr>
        <w:rPr>
          <w:rFonts w:ascii="Calibri" w:hAnsi="Calibri" w:cs="Calibri"/>
          <w:sz w:val="22"/>
          <w:szCs w:val="22"/>
        </w:rPr>
      </w:pPr>
      <w:r w:rsidRPr="00715A90">
        <w:rPr>
          <w:rFonts w:ascii="Calibri" w:hAnsi="Calibri" w:cs="Calibri"/>
          <w:sz w:val="22"/>
          <w:szCs w:val="22"/>
        </w:rPr>
        <w:t>Data below shows the number of single-parent households with their own children in Baltimore City over time. This data does not include formally or informally adopted/fostered children. While married households and single father households have largely remained stable, the number of single mother households has dropped since 2015 remaining stable over from 2021 – 2023.</w:t>
      </w:r>
    </w:p>
    <w:p w14:paraId="73C339E3" w14:textId="77777777" w:rsidR="00742F01" w:rsidRPr="00715A90" w:rsidRDefault="00742F01" w:rsidP="00715A90">
      <w:pPr>
        <w:rPr>
          <w:rFonts w:ascii="Calibri" w:hAnsi="Calibri" w:cs="Calibri"/>
          <w:sz w:val="22"/>
          <w:szCs w:val="22"/>
        </w:rPr>
      </w:pPr>
    </w:p>
    <w:p w14:paraId="0011ED5A"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52A223A4" wp14:editId="37B3F499">
            <wp:extent cx="5943599" cy="2971800"/>
            <wp:effectExtent l="0" t="0" r="635" b="0"/>
            <wp:docPr id="877276306"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76306" name="Picture 43" descr="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599" cy="2971800"/>
                    </a:xfrm>
                    <a:prstGeom prst="rect">
                      <a:avLst/>
                    </a:prstGeom>
                  </pic:spPr>
                </pic:pic>
              </a:graphicData>
            </a:graphic>
          </wp:inline>
        </w:drawing>
      </w:r>
    </w:p>
    <w:p w14:paraId="4ACB3397" w14:textId="77777777" w:rsidR="00715A90" w:rsidRDefault="00715A90" w:rsidP="00715A90">
      <w:pPr>
        <w:rPr>
          <w:rFonts w:ascii="Calibri" w:hAnsi="Calibri" w:cs="Calibri"/>
          <w:sz w:val="22"/>
          <w:szCs w:val="22"/>
        </w:rPr>
      </w:pPr>
      <w:r w:rsidRPr="00715A90">
        <w:rPr>
          <w:rFonts w:ascii="Calibri" w:hAnsi="Calibri" w:cs="Calibri"/>
          <w:sz w:val="22"/>
          <w:szCs w:val="22"/>
        </w:rPr>
        <w:t>It is difficult to estimate the number of non-custodial parents in Baltimore City; however, those with child support cases face unique circumstances resulting from child support arrearages. Two common forms of punishment, wage garnishment and driver’s license suspensions may impact an individual’s motivation and ability to formally work. As a result, some individuals may opt for more informal work arrangements to avoid wage garnishments.</w:t>
      </w:r>
    </w:p>
    <w:p w14:paraId="7F4A1F29" w14:textId="77777777" w:rsidR="00742F01" w:rsidRPr="00715A90" w:rsidRDefault="00742F01" w:rsidP="00715A90">
      <w:pPr>
        <w:rPr>
          <w:rFonts w:ascii="Calibri" w:hAnsi="Calibri" w:cs="Calibri"/>
          <w:sz w:val="22"/>
          <w:szCs w:val="22"/>
        </w:rPr>
      </w:pPr>
    </w:p>
    <w:p w14:paraId="708713E7" w14:textId="77777777" w:rsidR="00715A90" w:rsidRPr="00715A90" w:rsidRDefault="00715A90" w:rsidP="00715A90">
      <w:pPr>
        <w:rPr>
          <w:rFonts w:ascii="Calibri" w:hAnsi="Calibri" w:cs="Calibri"/>
          <w:sz w:val="22"/>
          <w:szCs w:val="22"/>
        </w:rPr>
      </w:pPr>
      <w:r w:rsidRPr="00715A90">
        <w:rPr>
          <w:rFonts w:ascii="Calibri" w:hAnsi="Calibri" w:cs="Calibri"/>
          <w:sz w:val="22"/>
          <w:szCs w:val="22"/>
        </w:rPr>
        <w:t>A report from Child Support Enforcement Administration found the number of child support cases declining in Baltimore City, dropping by 35% from July 2016 to July 2022; however, the drop in this caseload may come in part from 1) broader set of rules for case closure and 2) the declining TANF population, since individuals receiving TANF are mandated to seek child support from non-custodial partners to reimburse the state and federal government for TCA payments. Nonetheless, there were still over 34,000 child support cases in Baltimore as of 2022.</w:t>
      </w:r>
      <w:r w:rsidRPr="00715A90">
        <w:rPr>
          <w:rStyle w:val="FootnoteReference"/>
          <w:rFonts w:ascii="Calibri" w:hAnsi="Calibri" w:cs="Calibri"/>
          <w:sz w:val="22"/>
          <w:szCs w:val="22"/>
        </w:rPr>
        <w:footnoteReference w:id="24"/>
      </w:r>
    </w:p>
    <w:p w14:paraId="6033E80D" w14:textId="77777777" w:rsidR="00C65F43" w:rsidRDefault="00C65F43" w:rsidP="00C65F43"/>
    <w:p w14:paraId="01D65443" w14:textId="0942BC06" w:rsidR="00C65F43" w:rsidRPr="00C65F43" w:rsidRDefault="00C65F43" w:rsidP="00C65F43">
      <w:pPr>
        <w:rPr>
          <w:rFonts w:ascii="Calibri" w:hAnsi="Calibri" w:cs="Calibri"/>
          <w:b/>
          <w:bCs/>
          <w:sz w:val="22"/>
          <w:szCs w:val="22"/>
        </w:rPr>
      </w:pPr>
      <w:r w:rsidRPr="00C65F43">
        <w:rPr>
          <w:rFonts w:ascii="Calibri" w:hAnsi="Calibri" w:cs="Calibri"/>
          <w:b/>
          <w:bCs/>
          <w:sz w:val="22"/>
          <w:szCs w:val="22"/>
        </w:rPr>
        <w:t xml:space="preserve">Veterans </w:t>
      </w:r>
    </w:p>
    <w:p w14:paraId="2659043F" w14:textId="77777777" w:rsidR="00C65F43" w:rsidRPr="00C65F43" w:rsidRDefault="00C65F43" w:rsidP="00C65F43"/>
    <w:p w14:paraId="48C4F79A" w14:textId="77777777" w:rsidR="00715A90" w:rsidRDefault="00715A90" w:rsidP="00715A90">
      <w:pPr>
        <w:rPr>
          <w:rFonts w:ascii="Calibri" w:hAnsi="Calibri" w:cs="Calibri"/>
          <w:sz w:val="22"/>
          <w:szCs w:val="22"/>
        </w:rPr>
      </w:pPr>
      <w:r w:rsidRPr="00715A90">
        <w:rPr>
          <w:rFonts w:ascii="Calibri" w:hAnsi="Calibri" w:cs="Calibri"/>
          <w:sz w:val="22"/>
          <w:szCs w:val="22"/>
        </w:rPr>
        <w:t>Veterans may struggle with unemployment due to difficulty translating their military skills into civilian job qualifications and adjusting to a different work culture. Additionally, physical or mental health challenges, limited civilian job search experience, and employer misconceptions can further hinder their ability to find stable employment. Baltimore City’s veteran labor force has declined by 38% since 2015. This may be in part due to the aging of the Baby Boomer generation who participated in wars of the 20</w:t>
      </w:r>
      <w:r w:rsidRPr="00715A90">
        <w:rPr>
          <w:rFonts w:ascii="Calibri" w:hAnsi="Calibri" w:cs="Calibri"/>
          <w:sz w:val="22"/>
          <w:szCs w:val="22"/>
          <w:vertAlign w:val="superscript"/>
        </w:rPr>
        <w:t>th</w:t>
      </w:r>
      <w:r w:rsidRPr="00715A90">
        <w:rPr>
          <w:rFonts w:ascii="Calibri" w:hAnsi="Calibri" w:cs="Calibri"/>
          <w:sz w:val="22"/>
          <w:szCs w:val="22"/>
        </w:rPr>
        <w:t xml:space="preserve"> century and the decline in individuals joining the military in recent history.</w:t>
      </w:r>
      <w:r w:rsidRPr="00715A90">
        <w:rPr>
          <w:rStyle w:val="FootnoteReference"/>
          <w:rFonts w:ascii="Calibri" w:hAnsi="Calibri" w:cs="Calibri"/>
          <w:sz w:val="22"/>
          <w:szCs w:val="22"/>
        </w:rPr>
        <w:footnoteReference w:id="25"/>
      </w:r>
    </w:p>
    <w:p w14:paraId="475B9D52"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lastRenderedPageBreak/>
        <w:drawing>
          <wp:inline distT="0" distB="0" distL="0" distR="0" wp14:anchorId="38192DC5" wp14:editId="38FD9F3B">
            <wp:extent cx="5943600" cy="2546985"/>
            <wp:effectExtent l="0" t="0" r="0" b="5715"/>
            <wp:docPr id="2063261865" name="Picture 4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61865" name="Picture 44" descr="Chart, ba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20AF2C7B" w14:textId="77777777" w:rsidR="00715A90" w:rsidRDefault="00715A90" w:rsidP="00715A90">
      <w:pPr>
        <w:rPr>
          <w:rFonts w:ascii="Calibri" w:hAnsi="Calibri" w:cs="Calibri"/>
          <w:sz w:val="22"/>
          <w:szCs w:val="22"/>
        </w:rPr>
      </w:pPr>
      <w:r w:rsidRPr="00715A90">
        <w:rPr>
          <w:rFonts w:ascii="Calibri" w:hAnsi="Calibri" w:cs="Calibri"/>
          <w:sz w:val="22"/>
          <w:szCs w:val="22"/>
        </w:rPr>
        <w:t>Baltimore City’s veteran unemployment rate has historically been better than the nonveteran unemployment rate since 2015.</w:t>
      </w:r>
    </w:p>
    <w:p w14:paraId="1B320002" w14:textId="77777777" w:rsidR="00A12B0A" w:rsidRPr="00715A90" w:rsidRDefault="00A12B0A" w:rsidP="00715A90">
      <w:pPr>
        <w:rPr>
          <w:rFonts w:ascii="Calibri" w:hAnsi="Calibri" w:cs="Calibri"/>
          <w:sz w:val="22"/>
          <w:szCs w:val="22"/>
        </w:rPr>
      </w:pPr>
    </w:p>
    <w:p w14:paraId="7B4A2E6A" w14:textId="77777777"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74D26AE7" wp14:editId="475C2344">
            <wp:extent cx="5943600" cy="3396342"/>
            <wp:effectExtent l="0" t="0" r="0" b="0"/>
            <wp:docPr id="1192903470" name="Picture 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03470" name="Picture 46" descr="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396342"/>
                    </a:xfrm>
                    <a:prstGeom prst="rect">
                      <a:avLst/>
                    </a:prstGeom>
                  </pic:spPr>
                </pic:pic>
              </a:graphicData>
            </a:graphic>
          </wp:inline>
        </w:drawing>
      </w:r>
    </w:p>
    <w:p w14:paraId="3FFF667C" w14:textId="77777777" w:rsidR="00A12B0A" w:rsidRDefault="00A12B0A" w:rsidP="00A12B0A">
      <w:pPr>
        <w:rPr>
          <w:rFonts w:ascii="Calibri" w:hAnsi="Calibri" w:cs="Calibri"/>
          <w:b/>
          <w:bCs/>
          <w:sz w:val="22"/>
          <w:szCs w:val="22"/>
        </w:rPr>
      </w:pPr>
    </w:p>
    <w:p w14:paraId="21F59238" w14:textId="4D75EC84" w:rsidR="00A12B0A" w:rsidRPr="00A12B0A" w:rsidRDefault="00A12B0A" w:rsidP="00A12B0A">
      <w:pPr>
        <w:rPr>
          <w:rFonts w:ascii="Calibri" w:hAnsi="Calibri" w:cs="Calibri"/>
          <w:b/>
          <w:bCs/>
          <w:sz w:val="22"/>
          <w:szCs w:val="22"/>
        </w:rPr>
      </w:pPr>
      <w:r w:rsidRPr="00A12B0A">
        <w:rPr>
          <w:rFonts w:ascii="Calibri" w:hAnsi="Calibri" w:cs="Calibri"/>
          <w:b/>
          <w:bCs/>
          <w:sz w:val="22"/>
          <w:szCs w:val="22"/>
        </w:rPr>
        <w:t>Youth who are in or have aged out of the foster care system</w:t>
      </w:r>
    </w:p>
    <w:p w14:paraId="2294B394" w14:textId="77777777" w:rsidR="00A12B0A" w:rsidRPr="00A12B0A" w:rsidRDefault="00A12B0A" w:rsidP="00A12B0A"/>
    <w:p w14:paraId="2291426B" w14:textId="77777777" w:rsidR="00715A90" w:rsidRDefault="00715A90" w:rsidP="00715A90">
      <w:pPr>
        <w:rPr>
          <w:rFonts w:ascii="Calibri" w:hAnsi="Calibri" w:cs="Calibri"/>
          <w:sz w:val="22"/>
          <w:szCs w:val="22"/>
        </w:rPr>
      </w:pPr>
      <w:r w:rsidRPr="00715A90">
        <w:rPr>
          <w:rFonts w:ascii="Calibri" w:hAnsi="Calibri" w:cs="Calibri"/>
          <w:sz w:val="22"/>
          <w:szCs w:val="22"/>
        </w:rPr>
        <w:t xml:space="preserve">Aging out of foster care can make it difficult to find work because many young adults lack the support systems and resources that help others transition into stable employment, such as family connections or a reliable safety net. Additionally, they may face challenges such as limited work experience, gaps in education, and emotional or psychological trauma, all of which can hinder their ability to secure and maintain a job. Maryland Child Welfare Services Data from State Fiscal Year 2010 to 2024 show declines in the number of </w:t>
      </w:r>
      <w:proofErr w:type="gramStart"/>
      <w:r w:rsidRPr="00715A90">
        <w:rPr>
          <w:rFonts w:ascii="Calibri" w:hAnsi="Calibri" w:cs="Calibri"/>
          <w:sz w:val="22"/>
          <w:szCs w:val="22"/>
        </w:rPr>
        <w:t>youth</w:t>
      </w:r>
      <w:proofErr w:type="gramEnd"/>
      <w:r w:rsidRPr="00715A90">
        <w:rPr>
          <w:rFonts w:ascii="Calibri" w:hAnsi="Calibri" w:cs="Calibri"/>
          <w:sz w:val="22"/>
          <w:szCs w:val="22"/>
        </w:rPr>
        <w:t xml:space="preserve"> exiting childcare and a requisite decline in the number of youth aging out of the system. This may be due to greater emphasis on family reunification efforts. These declines in numbers don’t indicate a decline in the portion of foster youth aging out of care.</w:t>
      </w:r>
    </w:p>
    <w:p w14:paraId="52CBA0A4" w14:textId="77777777" w:rsidR="00742F01" w:rsidRPr="00715A90" w:rsidRDefault="00742F01" w:rsidP="00715A90">
      <w:pPr>
        <w:rPr>
          <w:rFonts w:ascii="Calibri" w:hAnsi="Calibri" w:cs="Calibri"/>
          <w:sz w:val="22"/>
          <w:szCs w:val="22"/>
        </w:rPr>
      </w:pPr>
    </w:p>
    <w:p w14:paraId="39ADB646" w14:textId="77777777" w:rsidR="00715A90" w:rsidRDefault="00715A90" w:rsidP="00715A90">
      <w:pPr>
        <w:rPr>
          <w:rFonts w:ascii="Calibri" w:hAnsi="Calibri" w:cs="Calibri"/>
          <w:sz w:val="22"/>
          <w:szCs w:val="22"/>
        </w:rPr>
      </w:pPr>
      <w:r w:rsidRPr="00715A90">
        <w:rPr>
          <w:rFonts w:ascii="Calibri" w:hAnsi="Calibri" w:cs="Calibri"/>
          <w:sz w:val="22"/>
          <w:szCs w:val="22"/>
        </w:rPr>
        <w:lastRenderedPageBreak/>
        <w:t>Historically, most youth over the age of 14 in foster care are likely to remain in care until they turn 21. This means that most working age youth in Maryland’s foster care system will have their first workforce experiences in the foster care system.</w:t>
      </w:r>
      <w:r w:rsidRPr="00715A90">
        <w:rPr>
          <w:rStyle w:val="FootnoteReference"/>
          <w:rFonts w:ascii="Calibri" w:hAnsi="Calibri" w:cs="Calibri"/>
          <w:sz w:val="22"/>
          <w:szCs w:val="22"/>
        </w:rPr>
        <w:footnoteReference w:id="26"/>
      </w:r>
      <w:r w:rsidRPr="00715A90">
        <w:rPr>
          <w:rFonts w:ascii="Calibri" w:hAnsi="Calibri" w:cs="Calibri"/>
          <w:sz w:val="22"/>
          <w:szCs w:val="22"/>
        </w:rPr>
        <w:t xml:space="preserve"> By the age 21, only 34% of MD youth have full-time employment and 26% have part-time employment, leaving half of foster youth unemployed by the time they exit the program. </w:t>
      </w:r>
      <w:r w:rsidRPr="00715A90">
        <w:rPr>
          <w:rStyle w:val="FootnoteReference"/>
          <w:rFonts w:ascii="Calibri" w:hAnsi="Calibri" w:cs="Calibri"/>
          <w:sz w:val="22"/>
          <w:szCs w:val="22"/>
        </w:rPr>
        <w:footnoteReference w:id="27"/>
      </w:r>
    </w:p>
    <w:p w14:paraId="3DDE284B" w14:textId="77777777" w:rsidR="00742F01" w:rsidRPr="00715A90" w:rsidRDefault="00742F01" w:rsidP="00715A90">
      <w:pPr>
        <w:rPr>
          <w:rFonts w:ascii="Calibri" w:hAnsi="Calibri" w:cs="Calibri"/>
          <w:sz w:val="22"/>
          <w:szCs w:val="22"/>
        </w:rPr>
      </w:pPr>
    </w:p>
    <w:p w14:paraId="33112E42" w14:textId="77777777" w:rsidR="00C4628C" w:rsidRDefault="00715A90" w:rsidP="00715A90">
      <w:pPr>
        <w:rPr>
          <w:rFonts w:ascii="Calibri" w:hAnsi="Calibri" w:cs="Calibri"/>
          <w:sz w:val="22"/>
          <w:szCs w:val="22"/>
        </w:rPr>
      </w:pPr>
      <w:r w:rsidRPr="00715A90">
        <w:rPr>
          <w:rFonts w:ascii="Calibri" w:hAnsi="Calibri" w:cs="Calibri"/>
          <w:sz w:val="22"/>
          <w:szCs w:val="22"/>
        </w:rPr>
        <w:t xml:space="preserve">The size of the foster care system can be impacted by employment, as reasons for taking a youth from their home and placing them into the foster care system can be exacerbated by poverty and unemployment, like inadequate housing or homelessness. </w:t>
      </w:r>
      <w:r w:rsidRPr="00715A90">
        <w:rPr>
          <w:rFonts w:ascii="Calibri" w:hAnsi="Calibri" w:cs="Calibri"/>
          <w:sz w:val="22"/>
          <w:szCs w:val="22"/>
        </w:rPr>
        <w:cr/>
      </w:r>
    </w:p>
    <w:p w14:paraId="39F903DD" w14:textId="737A3A08" w:rsidR="00715A90" w:rsidRPr="00715A90" w:rsidRDefault="00715A90" w:rsidP="00715A90">
      <w:pPr>
        <w:rPr>
          <w:rFonts w:ascii="Calibri" w:hAnsi="Calibri" w:cs="Calibri"/>
          <w:sz w:val="22"/>
          <w:szCs w:val="22"/>
        </w:rPr>
      </w:pPr>
      <w:r w:rsidRPr="00715A90">
        <w:rPr>
          <w:rFonts w:ascii="Calibri" w:hAnsi="Calibri" w:cs="Calibri"/>
          <w:noProof/>
          <w:sz w:val="22"/>
          <w:szCs w:val="22"/>
        </w:rPr>
        <w:drawing>
          <wp:inline distT="0" distB="0" distL="0" distR="0" wp14:anchorId="34C1D194" wp14:editId="0A91E77F">
            <wp:extent cx="5943600" cy="3820795"/>
            <wp:effectExtent l="0" t="0" r="0" b="8255"/>
            <wp:docPr id="742961196" name="Picture 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61196" name="Picture 48" descr="Chart, bar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820795"/>
                    </a:xfrm>
                    <a:prstGeom prst="rect">
                      <a:avLst/>
                    </a:prstGeom>
                  </pic:spPr>
                </pic:pic>
              </a:graphicData>
            </a:graphic>
          </wp:inline>
        </w:drawing>
      </w:r>
    </w:p>
    <w:p w14:paraId="55863780" w14:textId="4A1AE191" w:rsidR="005B42F5" w:rsidRPr="005B42F5" w:rsidRDefault="005B42F5" w:rsidP="005B42F5">
      <w:pPr>
        <w:rPr>
          <w:rFonts w:ascii="Calibri" w:hAnsi="Calibri" w:cs="Calibri"/>
          <w:b/>
          <w:bCs/>
          <w:sz w:val="22"/>
          <w:szCs w:val="22"/>
        </w:rPr>
      </w:pPr>
      <w:r w:rsidRPr="005B42F5">
        <w:rPr>
          <w:rFonts w:ascii="Calibri" w:hAnsi="Calibri" w:cs="Calibri"/>
          <w:b/>
          <w:bCs/>
          <w:sz w:val="22"/>
          <w:szCs w:val="22"/>
        </w:rPr>
        <w:t>Substance Use Disorder</w:t>
      </w:r>
    </w:p>
    <w:p w14:paraId="018947FB" w14:textId="77777777" w:rsidR="005B42F5" w:rsidRPr="005B42F5" w:rsidRDefault="005B42F5" w:rsidP="005B42F5"/>
    <w:p w14:paraId="648324FD" w14:textId="57259E45" w:rsidR="00715A90" w:rsidRDefault="00715A90" w:rsidP="00715A90">
      <w:pPr>
        <w:rPr>
          <w:rFonts w:ascii="Calibri" w:hAnsi="Calibri" w:cs="Calibri"/>
          <w:sz w:val="22"/>
          <w:szCs w:val="22"/>
        </w:rPr>
      </w:pPr>
      <w:r w:rsidRPr="00715A90">
        <w:rPr>
          <w:rFonts w:ascii="Calibri" w:hAnsi="Calibri" w:cs="Calibri"/>
          <w:sz w:val="22"/>
          <w:szCs w:val="22"/>
        </w:rPr>
        <w:t>While</w:t>
      </w:r>
      <w:r w:rsidR="0094349E">
        <w:rPr>
          <w:rFonts w:ascii="Calibri" w:hAnsi="Calibri" w:cs="Calibri"/>
          <w:sz w:val="22"/>
          <w:szCs w:val="22"/>
        </w:rPr>
        <w:t xml:space="preserve"> it is not</w:t>
      </w:r>
      <w:r w:rsidRPr="00715A90">
        <w:rPr>
          <w:rFonts w:ascii="Calibri" w:hAnsi="Calibri" w:cs="Calibri"/>
          <w:sz w:val="22"/>
          <w:szCs w:val="22"/>
        </w:rPr>
        <w:t xml:space="preserve"> </w:t>
      </w:r>
      <w:r w:rsidR="00C518CA">
        <w:rPr>
          <w:rFonts w:ascii="Calibri" w:hAnsi="Calibri" w:cs="Calibri"/>
          <w:sz w:val="22"/>
          <w:szCs w:val="22"/>
        </w:rPr>
        <w:t xml:space="preserve">formally listed as a barrier under </w:t>
      </w:r>
      <w:r w:rsidRPr="00715A90">
        <w:rPr>
          <w:rFonts w:ascii="Calibri" w:hAnsi="Calibri" w:cs="Calibri"/>
          <w:sz w:val="22"/>
          <w:szCs w:val="22"/>
        </w:rPr>
        <w:t>WIOA, substance use disorder has had a disproportionate impact on Baltimore City’s residents and has significant impacts o</w:t>
      </w:r>
      <w:r w:rsidR="00C518CA">
        <w:rPr>
          <w:rFonts w:ascii="Calibri" w:hAnsi="Calibri" w:cs="Calibri"/>
          <w:sz w:val="22"/>
          <w:szCs w:val="22"/>
        </w:rPr>
        <w:t>n</w:t>
      </w:r>
      <w:r w:rsidRPr="00715A90">
        <w:rPr>
          <w:rFonts w:ascii="Calibri" w:hAnsi="Calibri" w:cs="Calibri"/>
          <w:sz w:val="22"/>
          <w:szCs w:val="22"/>
        </w:rPr>
        <w:t xml:space="preserve"> their ability to attain and maintain work. Substance use disorder can impair an individual's ability to maintain focus, perform consistently, and meet job expectations, leading to decreased productivity and potential absenteeism. Additionally, the physical and psychological effects of substance use may interfere with interpersonal relationships and workplace behavior, making it difficult to maintain employment. According to a meta-analysis of research on substance use disorder and</w:t>
      </w:r>
      <w:r w:rsidR="0094349E">
        <w:rPr>
          <w:rFonts w:ascii="Calibri" w:hAnsi="Calibri" w:cs="Calibri"/>
          <w:sz w:val="22"/>
          <w:szCs w:val="22"/>
        </w:rPr>
        <w:t xml:space="preserve"> </w:t>
      </w:r>
      <w:r w:rsidR="00532D90">
        <w:rPr>
          <w:rFonts w:ascii="Calibri" w:hAnsi="Calibri" w:cs="Calibri"/>
          <w:sz w:val="22"/>
          <w:szCs w:val="22"/>
        </w:rPr>
        <w:lastRenderedPageBreak/>
        <w:t>u</w:t>
      </w:r>
      <w:r w:rsidRPr="00715A90">
        <w:rPr>
          <w:rFonts w:ascii="Calibri" w:hAnsi="Calibri" w:cs="Calibri"/>
          <w:sz w:val="22"/>
          <w:szCs w:val="22"/>
        </w:rPr>
        <w:t>nemployment, substance use itself can both impact one’s likelihood to be unemployed, while unemployment may exacerbate the likelihood of one developing substance use disorder.</w:t>
      </w:r>
      <w:r w:rsidRPr="00715A90">
        <w:rPr>
          <w:rStyle w:val="FootnoteReference"/>
          <w:rFonts w:ascii="Calibri" w:hAnsi="Calibri" w:cs="Calibri"/>
          <w:sz w:val="22"/>
          <w:szCs w:val="22"/>
        </w:rPr>
        <w:footnoteReference w:id="28"/>
      </w:r>
    </w:p>
    <w:p w14:paraId="7321D854" w14:textId="77777777" w:rsidR="00742F01" w:rsidRPr="00715A90" w:rsidRDefault="00742F01" w:rsidP="00715A90">
      <w:pPr>
        <w:rPr>
          <w:rFonts w:ascii="Calibri" w:hAnsi="Calibri" w:cs="Calibri"/>
          <w:sz w:val="22"/>
          <w:szCs w:val="22"/>
        </w:rPr>
      </w:pPr>
    </w:p>
    <w:p w14:paraId="162EDE7F" w14:textId="0FEE7682" w:rsidR="00715A90" w:rsidRDefault="00715A90" w:rsidP="00715A90">
      <w:pPr>
        <w:rPr>
          <w:rFonts w:ascii="Calibri" w:hAnsi="Calibri" w:cs="Calibri"/>
          <w:sz w:val="22"/>
          <w:szCs w:val="22"/>
        </w:rPr>
      </w:pPr>
      <w:r w:rsidRPr="00715A90">
        <w:rPr>
          <w:rFonts w:ascii="Calibri" w:hAnsi="Calibri" w:cs="Calibri"/>
          <w:sz w:val="22"/>
          <w:szCs w:val="22"/>
        </w:rPr>
        <w:t xml:space="preserve">For Baltimore City, the disproportionate effects of the </w:t>
      </w:r>
      <w:r w:rsidR="00B31B19">
        <w:rPr>
          <w:rFonts w:ascii="Calibri" w:hAnsi="Calibri" w:cs="Calibri"/>
          <w:sz w:val="22"/>
          <w:szCs w:val="22"/>
        </w:rPr>
        <w:t>c</w:t>
      </w:r>
      <w:r w:rsidRPr="00715A90">
        <w:rPr>
          <w:rFonts w:ascii="Calibri" w:hAnsi="Calibri" w:cs="Calibri"/>
          <w:sz w:val="22"/>
          <w:szCs w:val="22"/>
        </w:rPr>
        <w:t xml:space="preserve">rack </w:t>
      </w:r>
      <w:r w:rsidR="00B31B19">
        <w:rPr>
          <w:rFonts w:ascii="Calibri" w:hAnsi="Calibri" w:cs="Calibri"/>
          <w:sz w:val="22"/>
          <w:szCs w:val="22"/>
        </w:rPr>
        <w:t>c</w:t>
      </w:r>
      <w:r w:rsidRPr="00715A90">
        <w:rPr>
          <w:rFonts w:ascii="Calibri" w:hAnsi="Calibri" w:cs="Calibri"/>
          <w:sz w:val="22"/>
          <w:szCs w:val="22"/>
        </w:rPr>
        <w:t xml:space="preserve">ocaine </w:t>
      </w:r>
      <w:r w:rsidR="00B31B19">
        <w:rPr>
          <w:rFonts w:ascii="Calibri" w:hAnsi="Calibri" w:cs="Calibri"/>
          <w:sz w:val="22"/>
          <w:szCs w:val="22"/>
        </w:rPr>
        <w:t>e</w:t>
      </w:r>
      <w:r w:rsidRPr="00715A90">
        <w:rPr>
          <w:rFonts w:ascii="Calibri" w:hAnsi="Calibri" w:cs="Calibri"/>
          <w:sz w:val="22"/>
          <w:szCs w:val="22"/>
        </w:rPr>
        <w:t xml:space="preserve">pidemic, War on Drugs, </w:t>
      </w:r>
      <w:r w:rsidR="00B31B19">
        <w:rPr>
          <w:rFonts w:ascii="Calibri" w:hAnsi="Calibri" w:cs="Calibri"/>
          <w:sz w:val="22"/>
          <w:szCs w:val="22"/>
        </w:rPr>
        <w:t>h</w:t>
      </w:r>
      <w:r w:rsidRPr="00715A90">
        <w:rPr>
          <w:rFonts w:ascii="Calibri" w:hAnsi="Calibri" w:cs="Calibri"/>
          <w:sz w:val="22"/>
          <w:szCs w:val="22"/>
        </w:rPr>
        <w:t xml:space="preserve">eroin, and the rise of </w:t>
      </w:r>
      <w:r w:rsidR="00B31B19">
        <w:rPr>
          <w:rFonts w:ascii="Calibri" w:hAnsi="Calibri" w:cs="Calibri"/>
          <w:sz w:val="22"/>
          <w:szCs w:val="22"/>
        </w:rPr>
        <w:t>f</w:t>
      </w:r>
      <w:r w:rsidRPr="00715A90">
        <w:rPr>
          <w:rFonts w:ascii="Calibri" w:hAnsi="Calibri" w:cs="Calibri"/>
          <w:sz w:val="22"/>
          <w:szCs w:val="22"/>
        </w:rPr>
        <w:t>entanyl have multiplied the impacts of the Opioid Epidemic to yield nearly 6,000 opioid overdose related deaths from 2018 to 2024. From 2018 to 2022, the overdose death rate in Baltimore City was nearly double that of any other large city.</w:t>
      </w:r>
      <w:r w:rsidRPr="00715A90">
        <w:rPr>
          <w:rStyle w:val="FootnoteReference"/>
          <w:rFonts w:ascii="Calibri" w:hAnsi="Calibri" w:cs="Calibri"/>
          <w:sz w:val="22"/>
          <w:szCs w:val="22"/>
        </w:rPr>
        <w:footnoteReference w:id="29"/>
      </w:r>
      <w:r w:rsidRPr="00715A90">
        <w:rPr>
          <w:rFonts w:ascii="Calibri" w:hAnsi="Calibri" w:cs="Calibri"/>
          <w:sz w:val="22"/>
          <w:szCs w:val="22"/>
        </w:rPr>
        <w:t xml:space="preserve"> Based on information from the M</w:t>
      </w:r>
      <w:r w:rsidR="00E25854">
        <w:rPr>
          <w:rFonts w:ascii="Calibri" w:hAnsi="Calibri" w:cs="Calibri"/>
          <w:sz w:val="22"/>
          <w:szCs w:val="22"/>
        </w:rPr>
        <w:t>aryland</w:t>
      </w:r>
      <w:r w:rsidRPr="00715A90">
        <w:rPr>
          <w:rFonts w:ascii="Calibri" w:hAnsi="Calibri" w:cs="Calibri"/>
          <w:sz w:val="22"/>
          <w:szCs w:val="22"/>
        </w:rPr>
        <w:t xml:space="preserve"> Department of Health, Baltimore City accounts for 44% of overdose deaths (740 of 1689) in the state of Maryland from December 2023 to November 2024.</w:t>
      </w:r>
      <w:r w:rsidRPr="00715A90">
        <w:rPr>
          <w:rStyle w:val="FootnoteReference"/>
          <w:rFonts w:ascii="Calibri" w:hAnsi="Calibri" w:cs="Calibri"/>
          <w:sz w:val="22"/>
          <w:szCs w:val="22"/>
        </w:rPr>
        <w:footnoteReference w:id="30"/>
      </w:r>
    </w:p>
    <w:p w14:paraId="59537267" w14:textId="77777777" w:rsidR="00970439" w:rsidRPr="00715A90" w:rsidRDefault="00970439" w:rsidP="00715A90">
      <w:pPr>
        <w:rPr>
          <w:rFonts w:ascii="Calibri" w:hAnsi="Calibri" w:cs="Calibri"/>
          <w:sz w:val="22"/>
          <w:szCs w:val="22"/>
        </w:rPr>
      </w:pPr>
    </w:p>
    <w:p w14:paraId="1F1A66C9" w14:textId="18EEF55E" w:rsidR="00715A90" w:rsidRDefault="00715A90" w:rsidP="00715A90">
      <w:pPr>
        <w:rPr>
          <w:rFonts w:ascii="Calibri" w:hAnsi="Calibri" w:cs="Calibri"/>
          <w:sz w:val="22"/>
          <w:szCs w:val="22"/>
        </w:rPr>
      </w:pPr>
      <w:r w:rsidRPr="00715A90">
        <w:rPr>
          <w:rFonts w:ascii="Calibri" w:hAnsi="Calibri" w:cs="Calibri"/>
          <w:sz w:val="22"/>
          <w:szCs w:val="22"/>
        </w:rPr>
        <w:t>For individuals suffering from substance use disorder, there is an evidence-based employment approach, called Individual Placement and Support (IPS)</w:t>
      </w:r>
      <w:r w:rsidR="00F365EE">
        <w:rPr>
          <w:rFonts w:ascii="Calibri" w:hAnsi="Calibri" w:cs="Calibri"/>
          <w:sz w:val="22"/>
          <w:szCs w:val="22"/>
        </w:rPr>
        <w:t>,</w:t>
      </w:r>
      <w:r w:rsidRPr="00715A90">
        <w:rPr>
          <w:rFonts w:ascii="Calibri" w:hAnsi="Calibri" w:cs="Calibri"/>
          <w:sz w:val="22"/>
          <w:szCs w:val="22"/>
        </w:rPr>
        <w:t xml:space="preserve"> designed to help individuals find and retain competitive employment in their community. It emphasizes integrating vocational support with clinical treatment, providing personalized job coaching, and offering ongoing support to help individuals succeed in the workplace.</w:t>
      </w:r>
      <w:r w:rsidRPr="00715A90">
        <w:rPr>
          <w:rStyle w:val="FootnoteReference"/>
          <w:rFonts w:ascii="Calibri" w:hAnsi="Calibri" w:cs="Calibri"/>
          <w:sz w:val="22"/>
          <w:szCs w:val="22"/>
        </w:rPr>
        <w:footnoteReference w:id="31"/>
      </w:r>
    </w:p>
    <w:p w14:paraId="0BF78CCA" w14:textId="77777777" w:rsidR="00970439" w:rsidRPr="00715A90" w:rsidRDefault="00970439" w:rsidP="00715A90">
      <w:pPr>
        <w:rPr>
          <w:rFonts w:ascii="Calibri" w:hAnsi="Calibri" w:cs="Calibri"/>
          <w:sz w:val="22"/>
          <w:szCs w:val="22"/>
        </w:rPr>
      </w:pPr>
    </w:p>
    <w:p w14:paraId="52E5ECC8" w14:textId="77777777" w:rsidR="00715A90" w:rsidRPr="00715A90" w:rsidRDefault="00715A90" w:rsidP="00715A90">
      <w:pPr>
        <w:rPr>
          <w:rFonts w:ascii="Calibri" w:hAnsi="Calibri" w:cs="Calibri"/>
          <w:b/>
          <w:bCs/>
          <w:sz w:val="22"/>
          <w:szCs w:val="22"/>
        </w:rPr>
      </w:pPr>
      <w:r w:rsidRPr="00715A90">
        <w:rPr>
          <w:rFonts w:ascii="Calibri" w:hAnsi="Calibri" w:cs="Calibri"/>
          <w:b/>
          <w:bCs/>
          <w:sz w:val="22"/>
          <w:szCs w:val="22"/>
        </w:rPr>
        <w:t>C. Provide an analysis of the workforce development activities (including education and training) in the Local Area, including an analysis of the strengths and weaknesses of such services, and the capacity to provide such services, to address the identified education and skill needs of the workforce and the employment needs of employers in the Local Area.</w:t>
      </w:r>
    </w:p>
    <w:p w14:paraId="79B126CB" w14:textId="77777777" w:rsidR="00970439" w:rsidRDefault="00970439" w:rsidP="00715A90">
      <w:pPr>
        <w:rPr>
          <w:rFonts w:ascii="Calibri" w:hAnsi="Calibri" w:cs="Calibri"/>
          <w:sz w:val="22"/>
          <w:szCs w:val="22"/>
        </w:rPr>
      </w:pPr>
    </w:p>
    <w:p w14:paraId="59B9A499" w14:textId="05B20177" w:rsidR="00715A90" w:rsidRDefault="00715A90" w:rsidP="00715A90">
      <w:pPr>
        <w:rPr>
          <w:rFonts w:ascii="Calibri" w:hAnsi="Calibri" w:cs="Calibri"/>
          <w:sz w:val="22"/>
          <w:szCs w:val="22"/>
        </w:rPr>
      </w:pPr>
      <w:r w:rsidRPr="00715A90">
        <w:rPr>
          <w:rFonts w:ascii="Calibri" w:hAnsi="Calibri" w:cs="Calibri"/>
          <w:sz w:val="22"/>
          <w:szCs w:val="22"/>
        </w:rPr>
        <w:t>Baltimore City has many resources available to meet demands of employers. These include its robust network of colleges, universities, apprenticeship programs, and occupational skills training providers.</w:t>
      </w:r>
    </w:p>
    <w:p w14:paraId="199F40CE" w14:textId="77777777" w:rsidR="00970439" w:rsidRPr="00715A90" w:rsidRDefault="00970439" w:rsidP="00715A90">
      <w:pPr>
        <w:rPr>
          <w:rFonts w:ascii="Calibri" w:hAnsi="Calibri" w:cs="Calibri"/>
          <w:sz w:val="22"/>
          <w:szCs w:val="22"/>
        </w:rPr>
      </w:pPr>
    </w:p>
    <w:p w14:paraId="14283142" w14:textId="481BFBC6" w:rsidR="0060088F" w:rsidRDefault="00715A90" w:rsidP="00715A90">
      <w:pPr>
        <w:rPr>
          <w:rFonts w:ascii="Calibri" w:hAnsi="Calibri" w:cs="Calibri"/>
          <w:sz w:val="22"/>
          <w:szCs w:val="22"/>
        </w:rPr>
      </w:pPr>
      <w:r w:rsidRPr="00715A90">
        <w:rPr>
          <w:rFonts w:ascii="Calibri" w:hAnsi="Calibri" w:cs="Calibri"/>
          <w:sz w:val="22"/>
          <w:szCs w:val="22"/>
        </w:rPr>
        <w:t xml:space="preserve">The Baltimore-Columbia-Towson Metro region has ten universities and more than 100,000 students that make the city the </w:t>
      </w:r>
      <w:r w:rsidR="00DF5CE6">
        <w:rPr>
          <w:rFonts w:ascii="Calibri" w:hAnsi="Calibri" w:cs="Calibri"/>
          <w:sz w:val="22"/>
          <w:szCs w:val="22"/>
        </w:rPr>
        <w:t>eighth</w:t>
      </w:r>
      <w:r w:rsidRPr="00715A90">
        <w:rPr>
          <w:rFonts w:ascii="Calibri" w:hAnsi="Calibri" w:cs="Calibri"/>
          <w:sz w:val="22"/>
          <w:szCs w:val="22"/>
        </w:rPr>
        <w:t xml:space="preserve"> most educated metro region in the United States. </w:t>
      </w:r>
    </w:p>
    <w:p w14:paraId="6377667F" w14:textId="77777777" w:rsidR="00970439" w:rsidRPr="00715A90" w:rsidRDefault="00970439" w:rsidP="00715A90">
      <w:pPr>
        <w:rPr>
          <w:rFonts w:ascii="Calibri" w:hAnsi="Calibri" w:cs="Calibri"/>
          <w:sz w:val="22"/>
          <w:szCs w:val="22"/>
        </w:rPr>
      </w:pPr>
    </w:p>
    <w:tbl>
      <w:tblPr>
        <w:tblW w:w="5000" w:type="pct"/>
        <w:tblLook w:val="04A0" w:firstRow="1" w:lastRow="0" w:firstColumn="1" w:lastColumn="0" w:noHBand="0" w:noVBand="1"/>
      </w:tblPr>
      <w:tblGrid>
        <w:gridCol w:w="4276"/>
        <w:gridCol w:w="2023"/>
        <w:gridCol w:w="1289"/>
        <w:gridCol w:w="1202"/>
      </w:tblGrid>
      <w:tr w:rsidR="00715A90" w:rsidRPr="00715A90" w14:paraId="41BDA7E6" w14:textId="77777777" w:rsidTr="0064552C">
        <w:trPr>
          <w:trHeight w:val="290"/>
        </w:trPr>
        <w:tc>
          <w:tcPr>
            <w:tcW w:w="5000" w:type="pct"/>
            <w:gridSpan w:val="4"/>
            <w:tcBorders>
              <w:top w:val="single" w:sz="4" w:space="0" w:color="auto"/>
              <w:left w:val="single" w:sz="4" w:space="0" w:color="auto"/>
              <w:bottom w:val="single" w:sz="4" w:space="0" w:color="auto"/>
              <w:right w:val="single" w:sz="4" w:space="0" w:color="auto"/>
            </w:tcBorders>
            <w:shd w:val="clear" w:color="000000" w:fill="0E2841"/>
            <w:noWrap/>
            <w:vAlign w:val="bottom"/>
            <w:hideMark/>
          </w:tcPr>
          <w:p w14:paraId="259E3756"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Select Baltimore Area Colleges and Universities - 2023</w:t>
            </w:r>
            <w:r w:rsidRPr="00715A90">
              <w:rPr>
                <w:rStyle w:val="FootnoteReference"/>
                <w:rFonts w:ascii="Calibri" w:eastAsia="Times New Roman" w:hAnsi="Calibri" w:cs="Calibri"/>
                <w:b/>
                <w:bCs/>
                <w:color w:val="FFFFFF"/>
                <w:kern w:val="0"/>
                <w:sz w:val="22"/>
                <w:szCs w:val="22"/>
                <w14:ligatures w14:val="none"/>
              </w:rPr>
              <w:footnoteReference w:id="32"/>
            </w:r>
          </w:p>
        </w:tc>
      </w:tr>
      <w:tr w:rsidR="00715A90" w:rsidRPr="00715A90" w14:paraId="6A2C58A7" w14:textId="77777777" w:rsidTr="0064552C">
        <w:trPr>
          <w:trHeight w:val="290"/>
        </w:trPr>
        <w:tc>
          <w:tcPr>
            <w:tcW w:w="2432" w:type="pct"/>
            <w:tcBorders>
              <w:top w:val="nil"/>
              <w:left w:val="single" w:sz="4" w:space="0" w:color="auto"/>
              <w:bottom w:val="single" w:sz="4" w:space="0" w:color="auto"/>
              <w:right w:val="single" w:sz="4" w:space="0" w:color="auto"/>
            </w:tcBorders>
            <w:shd w:val="clear" w:color="000000" w:fill="156082"/>
            <w:noWrap/>
            <w:vAlign w:val="bottom"/>
            <w:hideMark/>
          </w:tcPr>
          <w:p w14:paraId="23DEEB3D" w14:textId="77777777" w:rsidR="00715A90" w:rsidRPr="00715A90" w:rsidRDefault="00715A90" w:rsidP="0064552C">
            <w:pP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Name</w:t>
            </w:r>
          </w:p>
        </w:tc>
        <w:tc>
          <w:tcPr>
            <w:tcW w:w="1151" w:type="pct"/>
            <w:tcBorders>
              <w:top w:val="nil"/>
              <w:left w:val="nil"/>
              <w:bottom w:val="single" w:sz="4" w:space="0" w:color="auto"/>
              <w:right w:val="single" w:sz="4" w:space="0" w:color="auto"/>
            </w:tcBorders>
            <w:shd w:val="clear" w:color="000000" w:fill="156082"/>
            <w:noWrap/>
            <w:vAlign w:val="center"/>
            <w:hideMark/>
          </w:tcPr>
          <w:p w14:paraId="39F33DFB"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Institution Type</w:t>
            </w:r>
          </w:p>
        </w:tc>
        <w:tc>
          <w:tcPr>
            <w:tcW w:w="733" w:type="pct"/>
            <w:tcBorders>
              <w:top w:val="nil"/>
              <w:left w:val="nil"/>
              <w:bottom w:val="single" w:sz="4" w:space="0" w:color="auto"/>
              <w:right w:val="single" w:sz="4" w:space="0" w:color="auto"/>
            </w:tcBorders>
            <w:shd w:val="clear" w:color="000000" w:fill="156082"/>
            <w:noWrap/>
            <w:vAlign w:val="center"/>
            <w:hideMark/>
          </w:tcPr>
          <w:p w14:paraId="439D9036"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Students</w:t>
            </w:r>
          </w:p>
        </w:tc>
        <w:tc>
          <w:tcPr>
            <w:tcW w:w="684" w:type="pct"/>
            <w:tcBorders>
              <w:top w:val="nil"/>
              <w:left w:val="nil"/>
              <w:bottom w:val="single" w:sz="4" w:space="0" w:color="auto"/>
              <w:right w:val="single" w:sz="4" w:space="0" w:color="auto"/>
            </w:tcBorders>
            <w:shd w:val="clear" w:color="000000" w:fill="156082"/>
            <w:noWrap/>
            <w:vAlign w:val="center"/>
            <w:hideMark/>
          </w:tcPr>
          <w:p w14:paraId="0EB25325"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Degrees</w:t>
            </w:r>
          </w:p>
        </w:tc>
      </w:tr>
      <w:tr w:rsidR="00715A90" w:rsidRPr="00715A90" w14:paraId="2554A120" w14:textId="77777777" w:rsidTr="0064552C">
        <w:trPr>
          <w:trHeight w:val="290"/>
        </w:trPr>
        <w:tc>
          <w:tcPr>
            <w:tcW w:w="243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251F0E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City Community College</w:t>
            </w:r>
          </w:p>
        </w:tc>
        <w:tc>
          <w:tcPr>
            <w:tcW w:w="1151" w:type="pct"/>
            <w:tcBorders>
              <w:top w:val="nil"/>
              <w:left w:val="nil"/>
              <w:bottom w:val="single" w:sz="4" w:space="0" w:color="auto"/>
              <w:right w:val="single" w:sz="4" w:space="0" w:color="auto"/>
            </w:tcBorders>
            <w:shd w:val="clear" w:color="auto" w:fill="auto"/>
            <w:noWrap/>
            <w:vAlign w:val="center"/>
            <w:hideMark/>
          </w:tcPr>
          <w:p w14:paraId="5C94DAB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2-Year</w:t>
            </w:r>
          </w:p>
        </w:tc>
        <w:tc>
          <w:tcPr>
            <w:tcW w:w="733" w:type="pct"/>
            <w:tcBorders>
              <w:top w:val="nil"/>
              <w:left w:val="nil"/>
              <w:bottom w:val="single" w:sz="4" w:space="0" w:color="auto"/>
              <w:right w:val="single" w:sz="4" w:space="0" w:color="auto"/>
            </w:tcBorders>
            <w:shd w:val="clear" w:color="auto" w:fill="auto"/>
            <w:noWrap/>
            <w:vAlign w:val="center"/>
            <w:hideMark/>
          </w:tcPr>
          <w:p w14:paraId="55985D4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4,181</w:t>
            </w:r>
          </w:p>
        </w:tc>
        <w:tc>
          <w:tcPr>
            <w:tcW w:w="684" w:type="pct"/>
            <w:tcBorders>
              <w:top w:val="nil"/>
              <w:left w:val="nil"/>
              <w:bottom w:val="single" w:sz="4" w:space="0" w:color="auto"/>
              <w:right w:val="single" w:sz="4" w:space="0" w:color="auto"/>
            </w:tcBorders>
            <w:shd w:val="clear" w:color="auto" w:fill="auto"/>
            <w:noWrap/>
            <w:vAlign w:val="center"/>
            <w:hideMark/>
          </w:tcPr>
          <w:p w14:paraId="5140283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581</w:t>
            </w:r>
          </w:p>
        </w:tc>
      </w:tr>
      <w:tr w:rsidR="00715A90" w:rsidRPr="00715A90" w14:paraId="73A45EE0" w14:textId="77777777" w:rsidTr="0064552C">
        <w:trPr>
          <w:trHeight w:val="290"/>
        </w:trPr>
        <w:tc>
          <w:tcPr>
            <w:tcW w:w="243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AB610DB"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Coppin State University</w:t>
            </w:r>
          </w:p>
        </w:tc>
        <w:tc>
          <w:tcPr>
            <w:tcW w:w="1151" w:type="pct"/>
            <w:tcBorders>
              <w:top w:val="nil"/>
              <w:left w:val="nil"/>
              <w:bottom w:val="single" w:sz="4" w:space="0" w:color="auto"/>
              <w:right w:val="single" w:sz="4" w:space="0" w:color="auto"/>
            </w:tcBorders>
            <w:shd w:val="clear" w:color="auto" w:fill="auto"/>
            <w:noWrap/>
            <w:vAlign w:val="center"/>
            <w:hideMark/>
          </w:tcPr>
          <w:p w14:paraId="75B17F4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4-Year</w:t>
            </w:r>
          </w:p>
        </w:tc>
        <w:tc>
          <w:tcPr>
            <w:tcW w:w="733" w:type="pct"/>
            <w:tcBorders>
              <w:top w:val="nil"/>
              <w:left w:val="nil"/>
              <w:bottom w:val="single" w:sz="4" w:space="0" w:color="auto"/>
              <w:right w:val="single" w:sz="4" w:space="0" w:color="auto"/>
            </w:tcBorders>
            <w:shd w:val="clear" w:color="auto" w:fill="auto"/>
            <w:noWrap/>
            <w:vAlign w:val="center"/>
            <w:hideMark/>
          </w:tcPr>
          <w:p w14:paraId="356D430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9,101</w:t>
            </w:r>
          </w:p>
        </w:tc>
        <w:tc>
          <w:tcPr>
            <w:tcW w:w="684" w:type="pct"/>
            <w:tcBorders>
              <w:top w:val="nil"/>
              <w:left w:val="nil"/>
              <w:bottom w:val="single" w:sz="4" w:space="0" w:color="auto"/>
              <w:right w:val="single" w:sz="4" w:space="0" w:color="auto"/>
            </w:tcBorders>
            <w:shd w:val="clear" w:color="auto" w:fill="auto"/>
            <w:noWrap/>
            <w:vAlign w:val="center"/>
            <w:hideMark/>
          </w:tcPr>
          <w:p w14:paraId="3BB0406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396</w:t>
            </w:r>
          </w:p>
        </w:tc>
      </w:tr>
      <w:tr w:rsidR="00715A90" w:rsidRPr="00715A90" w14:paraId="5F91ED92" w14:textId="77777777" w:rsidTr="0064552C">
        <w:trPr>
          <w:trHeight w:val="290"/>
        </w:trPr>
        <w:tc>
          <w:tcPr>
            <w:tcW w:w="243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3D8A9F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Johns Hopkins University</w:t>
            </w:r>
          </w:p>
        </w:tc>
        <w:tc>
          <w:tcPr>
            <w:tcW w:w="1151" w:type="pct"/>
            <w:tcBorders>
              <w:top w:val="nil"/>
              <w:left w:val="nil"/>
              <w:bottom w:val="single" w:sz="4" w:space="0" w:color="auto"/>
              <w:right w:val="single" w:sz="4" w:space="0" w:color="auto"/>
            </w:tcBorders>
            <w:shd w:val="clear" w:color="auto" w:fill="auto"/>
            <w:noWrap/>
            <w:vAlign w:val="center"/>
            <w:hideMark/>
          </w:tcPr>
          <w:p w14:paraId="29FC520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4-Year</w:t>
            </w:r>
          </w:p>
        </w:tc>
        <w:tc>
          <w:tcPr>
            <w:tcW w:w="733" w:type="pct"/>
            <w:tcBorders>
              <w:top w:val="nil"/>
              <w:left w:val="nil"/>
              <w:bottom w:val="single" w:sz="4" w:space="0" w:color="auto"/>
              <w:right w:val="single" w:sz="4" w:space="0" w:color="auto"/>
            </w:tcBorders>
            <w:shd w:val="clear" w:color="auto" w:fill="auto"/>
            <w:noWrap/>
            <w:vAlign w:val="center"/>
            <w:hideMark/>
          </w:tcPr>
          <w:p w14:paraId="4FE48BD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31,275</w:t>
            </w:r>
          </w:p>
        </w:tc>
        <w:tc>
          <w:tcPr>
            <w:tcW w:w="684" w:type="pct"/>
            <w:tcBorders>
              <w:top w:val="nil"/>
              <w:left w:val="nil"/>
              <w:bottom w:val="single" w:sz="4" w:space="0" w:color="auto"/>
              <w:right w:val="single" w:sz="4" w:space="0" w:color="auto"/>
            </w:tcBorders>
            <w:shd w:val="clear" w:color="auto" w:fill="auto"/>
            <w:noWrap/>
            <w:vAlign w:val="center"/>
            <w:hideMark/>
          </w:tcPr>
          <w:p w14:paraId="0DD5D67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9,118</w:t>
            </w:r>
          </w:p>
        </w:tc>
      </w:tr>
      <w:tr w:rsidR="00715A90" w:rsidRPr="00715A90" w14:paraId="5C655F37" w14:textId="77777777" w:rsidTr="0064552C">
        <w:trPr>
          <w:trHeight w:val="290"/>
        </w:trPr>
        <w:tc>
          <w:tcPr>
            <w:tcW w:w="243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C53DF6A"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Loyola University Maryland</w:t>
            </w:r>
          </w:p>
        </w:tc>
        <w:tc>
          <w:tcPr>
            <w:tcW w:w="1151" w:type="pct"/>
            <w:tcBorders>
              <w:top w:val="nil"/>
              <w:left w:val="nil"/>
              <w:bottom w:val="single" w:sz="4" w:space="0" w:color="auto"/>
              <w:right w:val="single" w:sz="4" w:space="0" w:color="auto"/>
            </w:tcBorders>
            <w:shd w:val="clear" w:color="auto" w:fill="auto"/>
            <w:noWrap/>
            <w:vAlign w:val="center"/>
            <w:hideMark/>
          </w:tcPr>
          <w:p w14:paraId="38AEDC7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4-Year</w:t>
            </w:r>
          </w:p>
        </w:tc>
        <w:tc>
          <w:tcPr>
            <w:tcW w:w="733" w:type="pct"/>
            <w:tcBorders>
              <w:top w:val="nil"/>
              <w:left w:val="nil"/>
              <w:bottom w:val="single" w:sz="4" w:space="0" w:color="auto"/>
              <w:right w:val="single" w:sz="4" w:space="0" w:color="auto"/>
            </w:tcBorders>
            <w:shd w:val="clear" w:color="auto" w:fill="auto"/>
            <w:noWrap/>
            <w:vAlign w:val="center"/>
            <w:hideMark/>
          </w:tcPr>
          <w:p w14:paraId="274DB8B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5,238</w:t>
            </w:r>
          </w:p>
        </w:tc>
        <w:tc>
          <w:tcPr>
            <w:tcW w:w="684" w:type="pct"/>
            <w:tcBorders>
              <w:top w:val="nil"/>
              <w:left w:val="nil"/>
              <w:bottom w:val="single" w:sz="4" w:space="0" w:color="auto"/>
              <w:right w:val="single" w:sz="4" w:space="0" w:color="auto"/>
            </w:tcBorders>
            <w:shd w:val="clear" w:color="auto" w:fill="auto"/>
            <w:noWrap/>
            <w:vAlign w:val="center"/>
            <w:hideMark/>
          </w:tcPr>
          <w:p w14:paraId="6BB3663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1,573</w:t>
            </w:r>
          </w:p>
        </w:tc>
      </w:tr>
      <w:tr w:rsidR="00715A90" w:rsidRPr="00715A90" w14:paraId="5E1F3A45" w14:textId="77777777" w:rsidTr="0064552C">
        <w:trPr>
          <w:trHeight w:val="290"/>
        </w:trPr>
        <w:tc>
          <w:tcPr>
            <w:tcW w:w="243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80297F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Maryland Institute College of the Arts</w:t>
            </w:r>
          </w:p>
        </w:tc>
        <w:tc>
          <w:tcPr>
            <w:tcW w:w="1151" w:type="pct"/>
            <w:tcBorders>
              <w:top w:val="nil"/>
              <w:left w:val="nil"/>
              <w:bottom w:val="single" w:sz="4" w:space="0" w:color="auto"/>
              <w:right w:val="single" w:sz="4" w:space="0" w:color="auto"/>
            </w:tcBorders>
            <w:shd w:val="clear" w:color="auto" w:fill="auto"/>
            <w:noWrap/>
            <w:vAlign w:val="center"/>
            <w:hideMark/>
          </w:tcPr>
          <w:p w14:paraId="568D00E0"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4-Year</w:t>
            </w:r>
          </w:p>
        </w:tc>
        <w:tc>
          <w:tcPr>
            <w:tcW w:w="733" w:type="pct"/>
            <w:tcBorders>
              <w:top w:val="nil"/>
              <w:left w:val="nil"/>
              <w:bottom w:val="single" w:sz="4" w:space="0" w:color="auto"/>
              <w:right w:val="single" w:sz="4" w:space="0" w:color="auto"/>
            </w:tcBorders>
            <w:shd w:val="clear" w:color="auto" w:fill="auto"/>
            <w:noWrap/>
            <w:vAlign w:val="center"/>
            <w:hideMark/>
          </w:tcPr>
          <w:p w14:paraId="7A676DE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1,974</w:t>
            </w:r>
          </w:p>
        </w:tc>
        <w:tc>
          <w:tcPr>
            <w:tcW w:w="684" w:type="pct"/>
            <w:tcBorders>
              <w:top w:val="nil"/>
              <w:left w:val="nil"/>
              <w:bottom w:val="single" w:sz="4" w:space="0" w:color="auto"/>
              <w:right w:val="single" w:sz="4" w:space="0" w:color="auto"/>
            </w:tcBorders>
            <w:shd w:val="clear" w:color="auto" w:fill="auto"/>
            <w:noWrap/>
            <w:vAlign w:val="center"/>
            <w:hideMark/>
          </w:tcPr>
          <w:p w14:paraId="6CF069F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586</w:t>
            </w:r>
          </w:p>
        </w:tc>
      </w:tr>
      <w:tr w:rsidR="00715A90" w:rsidRPr="00715A90" w14:paraId="3B30741D" w14:textId="77777777" w:rsidTr="0064552C">
        <w:trPr>
          <w:trHeight w:val="290"/>
        </w:trPr>
        <w:tc>
          <w:tcPr>
            <w:tcW w:w="243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F0B52CA"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Morgan State University</w:t>
            </w:r>
          </w:p>
        </w:tc>
        <w:tc>
          <w:tcPr>
            <w:tcW w:w="1151" w:type="pct"/>
            <w:tcBorders>
              <w:top w:val="nil"/>
              <w:left w:val="nil"/>
              <w:bottom w:val="single" w:sz="4" w:space="0" w:color="auto"/>
              <w:right w:val="single" w:sz="4" w:space="0" w:color="auto"/>
            </w:tcBorders>
            <w:shd w:val="clear" w:color="auto" w:fill="auto"/>
            <w:noWrap/>
            <w:vAlign w:val="center"/>
            <w:hideMark/>
          </w:tcPr>
          <w:p w14:paraId="2073F48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4-Year</w:t>
            </w:r>
          </w:p>
        </w:tc>
        <w:tc>
          <w:tcPr>
            <w:tcW w:w="733" w:type="pct"/>
            <w:tcBorders>
              <w:top w:val="nil"/>
              <w:left w:val="nil"/>
              <w:bottom w:val="single" w:sz="4" w:space="0" w:color="auto"/>
              <w:right w:val="single" w:sz="4" w:space="0" w:color="auto"/>
            </w:tcBorders>
            <w:shd w:val="clear" w:color="auto" w:fill="auto"/>
            <w:noWrap/>
            <w:vAlign w:val="center"/>
            <w:hideMark/>
          </w:tcPr>
          <w:p w14:paraId="1B790E0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9,101</w:t>
            </w:r>
          </w:p>
        </w:tc>
        <w:tc>
          <w:tcPr>
            <w:tcW w:w="684" w:type="pct"/>
            <w:tcBorders>
              <w:top w:val="nil"/>
              <w:left w:val="nil"/>
              <w:bottom w:val="single" w:sz="4" w:space="0" w:color="auto"/>
              <w:right w:val="single" w:sz="4" w:space="0" w:color="auto"/>
            </w:tcBorders>
            <w:shd w:val="clear" w:color="auto" w:fill="auto"/>
            <w:noWrap/>
            <w:vAlign w:val="center"/>
            <w:hideMark/>
          </w:tcPr>
          <w:p w14:paraId="0E1AF4D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1,473</w:t>
            </w:r>
          </w:p>
        </w:tc>
      </w:tr>
      <w:tr w:rsidR="00715A90" w:rsidRPr="00715A90" w14:paraId="14746E98" w14:textId="77777777" w:rsidTr="0064552C">
        <w:trPr>
          <w:trHeight w:val="290"/>
        </w:trPr>
        <w:tc>
          <w:tcPr>
            <w:tcW w:w="243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CE34E5B"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Notre Dame of Maryland University</w:t>
            </w:r>
          </w:p>
        </w:tc>
        <w:tc>
          <w:tcPr>
            <w:tcW w:w="1151" w:type="pct"/>
            <w:tcBorders>
              <w:top w:val="nil"/>
              <w:left w:val="nil"/>
              <w:bottom w:val="single" w:sz="4" w:space="0" w:color="auto"/>
              <w:right w:val="single" w:sz="4" w:space="0" w:color="auto"/>
            </w:tcBorders>
            <w:shd w:val="clear" w:color="auto" w:fill="auto"/>
            <w:noWrap/>
            <w:vAlign w:val="center"/>
            <w:hideMark/>
          </w:tcPr>
          <w:p w14:paraId="4741E06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4-Year</w:t>
            </w:r>
          </w:p>
        </w:tc>
        <w:tc>
          <w:tcPr>
            <w:tcW w:w="733" w:type="pct"/>
            <w:tcBorders>
              <w:top w:val="nil"/>
              <w:left w:val="nil"/>
              <w:bottom w:val="single" w:sz="4" w:space="0" w:color="auto"/>
              <w:right w:val="single" w:sz="4" w:space="0" w:color="auto"/>
            </w:tcBorders>
            <w:shd w:val="clear" w:color="auto" w:fill="auto"/>
            <w:noWrap/>
            <w:vAlign w:val="center"/>
            <w:hideMark/>
          </w:tcPr>
          <w:p w14:paraId="4549FBF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1,734</w:t>
            </w:r>
          </w:p>
        </w:tc>
        <w:tc>
          <w:tcPr>
            <w:tcW w:w="684" w:type="pct"/>
            <w:tcBorders>
              <w:top w:val="nil"/>
              <w:left w:val="nil"/>
              <w:bottom w:val="single" w:sz="4" w:space="0" w:color="auto"/>
              <w:right w:val="single" w:sz="4" w:space="0" w:color="auto"/>
            </w:tcBorders>
            <w:shd w:val="clear" w:color="auto" w:fill="auto"/>
            <w:noWrap/>
            <w:vAlign w:val="center"/>
            <w:hideMark/>
          </w:tcPr>
          <w:p w14:paraId="425365C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542</w:t>
            </w:r>
          </w:p>
        </w:tc>
      </w:tr>
      <w:tr w:rsidR="00715A90" w:rsidRPr="00715A90" w14:paraId="15AA0AB0" w14:textId="77777777" w:rsidTr="0064552C">
        <w:trPr>
          <w:trHeight w:val="290"/>
        </w:trPr>
        <w:tc>
          <w:tcPr>
            <w:tcW w:w="243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1C374E4"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University of Baltimore</w:t>
            </w:r>
          </w:p>
        </w:tc>
        <w:tc>
          <w:tcPr>
            <w:tcW w:w="1151" w:type="pct"/>
            <w:tcBorders>
              <w:top w:val="nil"/>
              <w:left w:val="nil"/>
              <w:bottom w:val="single" w:sz="4" w:space="0" w:color="auto"/>
              <w:right w:val="single" w:sz="4" w:space="0" w:color="auto"/>
            </w:tcBorders>
            <w:shd w:val="clear" w:color="auto" w:fill="auto"/>
            <w:noWrap/>
            <w:vAlign w:val="center"/>
            <w:hideMark/>
          </w:tcPr>
          <w:p w14:paraId="5268271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4-Year</w:t>
            </w:r>
          </w:p>
        </w:tc>
        <w:tc>
          <w:tcPr>
            <w:tcW w:w="733" w:type="pct"/>
            <w:tcBorders>
              <w:top w:val="nil"/>
              <w:left w:val="nil"/>
              <w:bottom w:val="single" w:sz="4" w:space="0" w:color="auto"/>
              <w:right w:val="single" w:sz="4" w:space="0" w:color="auto"/>
            </w:tcBorders>
            <w:shd w:val="clear" w:color="auto" w:fill="auto"/>
            <w:noWrap/>
            <w:vAlign w:val="center"/>
            <w:hideMark/>
          </w:tcPr>
          <w:p w14:paraId="00B09C8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3,225</w:t>
            </w:r>
          </w:p>
        </w:tc>
        <w:tc>
          <w:tcPr>
            <w:tcW w:w="684" w:type="pct"/>
            <w:tcBorders>
              <w:top w:val="nil"/>
              <w:left w:val="nil"/>
              <w:bottom w:val="single" w:sz="4" w:space="0" w:color="auto"/>
              <w:right w:val="single" w:sz="4" w:space="0" w:color="auto"/>
            </w:tcBorders>
            <w:shd w:val="clear" w:color="auto" w:fill="auto"/>
            <w:noWrap/>
            <w:vAlign w:val="center"/>
            <w:hideMark/>
          </w:tcPr>
          <w:p w14:paraId="12710A6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1,108</w:t>
            </w:r>
          </w:p>
        </w:tc>
      </w:tr>
      <w:tr w:rsidR="00715A90" w:rsidRPr="00715A90" w14:paraId="2D451E4D" w14:textId="77777777" w:rsidTr="0064552C">
        <w:trPr>
          <w:trHeight w:val="290"/>
        </w:trPr>
        <w:tc>
          <w:tcPr>
            <w:tcW w:w="243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768B00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lastRenderedPageBreak/>
              <w:t>University of Maryland, Baltimore</w:t>
            </w:r>
          </w:p>
        </w:tc>
        <w:tc>
          <w:tcPr>
            <w:tcW w:w="1151" w:type="pct"/>
            <w:tcBorders>
              <w:top w:val="nil"/>
              <w:left w:val="nil"/>
              <w:bottom w:val="single" w:sz="4" w:space="0" w:color="auto"/>
              <w:right w:val="single" w:sz="4" w:space="0" w:color="auto"/>
            </w:tcBorders>
            <w:shd w:val="clear" w:color="auto" w:fill="auto"/>
            <w:noWrap/>
            <w:vAlign w:val="center"/>
            <w:hideMark/>
          </w:tcPr>
          <w:p w14:paraId="4636EE6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4-Year</w:t>
            </w:r>
          </w:p>
        </w:tc>
        <w:tc>
          <w:tcPr>
            <w:tcW w:w="733" w:type="pct"/>
            <w:tcBorders>
              <w:top w:val="nil"/>
              <w:left w:val="nil"/>
              <w:bottom w:val="single" w:sz="4" w:space="0" w:color="auto"/>
              <w:right w:val="single" w:sz="4" w:space="0" w:color="auto"/>
            </w:tcBorders>
            <w:shd w:val="clear" w:color="auto" w:fill="auto"/>
            <w:noWrap/>
            <w:vAlign w:val="center"/>
            <w:hideMark/>
          </w:tcPr>
          <w:p w14:paraId="4465ABF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6,931</w:t>
            </w:r>
          </w:p>
        </w:tc>
        <w:tc>
          <w:tcPr>
            <w:tcW w:w="684" w:type="pct"/>
            <w:tcBorders>
              <w:top w:val="nil"/>
              <w:left w:val="nil"/>
              <w:bottom w:val="single" w:sz="4" w:space="0" w:color="auto"/>
              <w:right w:val="single" w:sz="4" w:space="0" w:color="auto"/>
            </w:tcBorders>
            <w:shd w:val="clear" w:color="auto" w:fill="auto"/>
            <w:noWrap/>
            <w:vAlign w:val="center"/>
            <w:hideMark/>
          </w:tcPr>
          <w:p w14:paraId="0B82A01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2,295</w:t>
            </w:r>
          </w:p>
        </w:tc>
      </w:tr>
    </w:tbl>
    <w:p w14:paraId="4FA8386D" w14:textId="77777777" w:rsidR="00715A90" w:rsidRPr="00715A90" w:rsidRDefault="00715A90" w:rsidP="00715A90">
      <w:pPr>
        <w:rPr>
          <w:rFonts w:ascii="Calibri" w:hAnsi="Calibri" w:cs="Calibri"/>
          <w:sz w:val="22"/>
          <w:szCs w:val="22"/>
        </w:rPr>
      </w:pPr>
    </w:p>
    <w:p w14:paraId="0389A03E" w14:textId="77777777" w:rsidR="00715A90" w:rsidRDefault="00715A90" w:rsidP="00715A90">
      <w:pPr>
        <w:rPr>
          <w:rFonts w:ascii="Calibri" w:hAnsi="Calibri" w:cs="Calibri"/>
          <w:sz w:val="22"/>
          <w:szCs w:val="22"/>
        </w:rPr>
      </w:pPr>
      <w:r w:rsidRPr="00715A90">
        <w:rPr>
          <w:rFonts w:ascii="Calibri" w:hAnsi="Calibri" w:cs="Calibri"/>
          <w:sz w:val="22"/>
          <w:szCs w:val="22"/>
        </w:rPr>
        <w:t>As of December 31, 2024, there are 21 providers On the WIOA Eligible Training Provider List with addresses listed in Baltimore City:</w:t>
      </w:r>
    </w:p>
    <w:p w14:paraId="0F1103C2" w14:textId="77777777" w:rsidR="00970439" w:rsidRPr="00715A90" w:rsidRDefault="00970439" w:rsidP="00715A90">
      <w:pPr>
        <w:rPr>
          <w:rFonts w:ascii="Calibri" w:hAnsi="Calibri" w:cs="Calibri"/>
          <w:sz w:val="22"/>
          <w:szCs w:val="22"/>
        </w:rPr>
      </w:pPr>
    </w:p>
    <w:tbl>
      <w:tblPr>
        <w:tblW w:w="5000" w:type="pct"/>
        <w:tblLook w:val="04A0" w:firstRow="1" w:lastRow="0" w:firstColumn="1" w:lastColumn="0" w:noHBand="0" w:noVBand="1"/>
      </w:tblPr>
      <w:tblGrid>
        <w:gridCol w:w="4418"/>
        <w:gridCol w:w="4372"/>
      </w:tblGrid>
      <w:tr w:rsidR="00715A90" w:rsidRPr="00715A90" w14:paraId="77687D9E" w14:textId="77777777" w:rsidTr="0064552C">
        <w:trPr>
          <w:trHeight w:val="290"/>
        </w:trPr>
        <w:tc>
          <w:tcPr>
            <w:tcW w:w="5000" w:type="pct"/>
            <w:gridSpan w:val="2"/>
            <w:tcBorders>
              <w:top w:val="single" w:sz="4" w:space="0" w:color="auto"/>
              <w:left w:val="single" w:sz="4" w:space="0" w:color="auto"/>
              <w:bottom w:val="single" w:sz="4" w:space="0" w:color="auto"/>
              <w:right w:val="single" w:sz="4" w:space="0" w:color="auto"/>
            </w:tcBorders>
            <w:shd w:val="clear" w:color="000000" w:fill="0E2841"/>
            <w:noWrap/>
            <w:vAlign w:val="bottom"/>
            <w:hideMark/>
          </w:tcPr>
          <w:p w14:paraId="51D51A8D"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Eligible Training Provider List Providers with Baltimore City Locations</w:t>
            </w:r>
          </w:p>
        </w:tc>
      </w:tr>
      <w:tr w:rsidR="00715A90" w:rsidRPr="00715A90" w14:paraId="3D7FF9AC" w14:textId="77777777" w:rsidTr="0064552C">
        <w:trPr>
          <w:trHeight w:val="29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7EA813E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1199 SEIU League Training &amp; Upgrading Fund</w:t>
            </w:r>
          </w:p>
        </w:tc>
        <w:tc>
          <w:tcPr>
            <w:tcW w:w="2493" w:type="pct"/>
            <w:tcBorders>
              <w:top w:val="nil"/>
              <w:left w:val="nil"/>
              <w:bottom w:val="single" w:sz="4" w:space="0" w:color="auto"/>
              <w:right w:val="single" w:sz="4" w:space="0" w:color="auto"/>
            </w:tcBorders>
            <w:shd w:val="clear" w:color="auto" w:fill="auto"/>
            <w:noWrap/>
            <w:vAlign w:val="bottom"/>
          </w:tcPr>
          <w:p w14:paraId="1110685A"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I.T. Phlebotomy Solutions</w:t>
            </w:r>
          </w:p>
        </w:tc>
      </w:tr>
      <w:tr w:rsidR="00715A90" w:rsidRPr="00715A90" w14:paraId="61C9B897" w14:textId="77777777" w:rsidTr="0064552C">
        <w:trPr>
          <w:trHeight w:val="290"/>
        </w:trPr>
        <w:tc>
          <w:tcPr>
            <w:tcW w:w="2507" w:type="pct"/>
            <w:tcBorders>
              <w:top w:val="nil"/>
              <w:left w:val="single" w:sz="4" w:space="0" w:color="auto"/>
              <w:bottom w:val="single" w:sz="4" w:space="0" w:color="auto"/>
              <w:right w:val="single" w:sz="4" w:space="0" w:color="auto"/>
            </w:tcBorders>
            <w:shd w:val="clear" w:color="auto" w:fill="auto"/>
            <w:noWrap/>
            <w:vAlign w:val="bottom"/>
          </w:tcPr>
          <w:p w14:paraId="7199FF11"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160 Driving Academy</w:t>
            </w:r>
          </w:p>
        </w:tc>
        <w:tc>
          <w:tcPr>
            <w:tcW w:w="2493" w:type="pct"/>
            <w:tcBorders>
              <w:top w:val="nil"/>
              <w:left w:val="nil"/>
              <w:bottom w:val="single" w:sz="4" w:space="0" w:color="auto"/>
              <w:right w:val="single" w:sz="4" w:space="0" w:color="auto"/>
            </w:tcBorders>
            <w:shd w:val="clear" w:color="auto" w:fill="auto"/>
            <w:noWrap/>
            <w:vAlign w:val="bottom"/>
          </w:tcPr>
          <w:p w14:paraId="3BDB293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It Works Learning Center Inc.</w:t>
            </w:r>
          </w:p>
        </w:tc>
      </w:tr>
      <w:tr w:rsidR="00715A90" w:rsidRPr="00715A90" w14:paraId="46BD57D6" w14:textId="77777777" w:rsidTr="0064552C">
        <w:trPr>
          <w:trHeight w:val="290"/>
        </w:trPr>
        <w:tc>
          <w:tcPr>
            <w:tcW w:w="2507" w:type="pct"/>
            <w:tcBorders>
              <w:top w:val="nil"/>
              <w:left w:val="single" w:sz="4" w:space="0" w:color="auto"/>
              <w:bottom w:val="single" w:sz="4" w:space="0" w:color="auto"/>
              <w:right w:val="single" w:sz="4" w:space="0" w:color="auto"/>
            </w:tcBorders>
            <w:shd w:val="clear" w:color="auto" w:fill="auto"/>
            <w:noWrap/>
            <w:vAlign w:val="bottom"/>
          </w:tcPr>
          <w:p w14:paraId="12BB51E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All-State Career, Inc.</w:t>
            </w:r>
          </w:p>
        </w:tc>
        <w:tc>
          <w:tcPr>
            <w:tcW w:w="2493" w:type="pct"/>
            <w:tcBorders>
              <w:top w:val="nil"/>
              <w:left w:val="nil"/>
              <w:bottom w:val="single" w:sz="4" w:space="0" w:color="auto"/>
              <w:right w:val="single" w:sz="4" w:space="0" w:color="auto"/>
            </w:tcBorders>
            <w:shd w:val="clear" w:color="auto" w:fill="auto"/>
            <w:noWrap/>
            <w:vAlign w:val="bottom"/>
          </w:tcPr>
          <w:p w14:paraId="3740A9C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Jane Addams Resource Corporation</w:t>
            </w:r>
          </w:p>
        </w:tc>
      </w:tr>
      <w:tr w:rsidR="00715A90" w:rsidRPr="00715A90" w14:paraId="10195BD3" w14:textId="77777777" w:rsidTr="0064552C">
        <w:trPr>
          <w:trHeight w:val="290"/>
        </w:trPr>
        <w:tc>
          <w:tcPr>
            <w:tcW w:w="2507" w:type="pct"/>
            <w:tcBorders>
              <w:top w:val="nil"/>
              <w:left w:val="single" w:sz="4" w:space="0" w:color="auto"/>
              <w:bottom w:val="single" w:sz="4" w:space="0" w:color="auto"/>
              <w:right w:val="single" w:sz="4" w:space="0" w:color="auto"/>
            </w:tcBorders>
            <w:shd w:val="clear" w:color="auto" w:fill="auto"/>
            <w:noWrap/>
            <w:vAlign w:val="bottom"/>
          </w:tcPr>
          <w:p w14:paraId="68DF76D8"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Alliance for Careers in Healthcare Inc.</w:t>
            </w:r>
          </w:p>
        </w:tc>
        <w:tc>
          <w:tcPr>
            <w:tcW w:w="2493" w:type="pct"/>
            <w:tcBorders>
              <w:top w:val="nil"/>
              <w:left w:val="nil"/>
              <w:bottom w:val="single" w:sz="4" w:space="0" w:color="auto"/>
              <w:right w:val="single" w:sz="4" w:space="0" w:color="auto"/>
            </w:tcBorders>
            <w:shd w:val="clear" w:color="auto" w:fill="auto"/>
            <w:noWrap/>
            <w:vAlign w:val="bottom"/>
          </w:tcPr>
          <w:p w14:paraId="5FDF2EF5"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Maritime Applied Physics Corporation</w:t>
            </w:r>
          </w:p>
        </w:tc>
      </w:tr>
      <w:tr w:rsidR="00715A90" w:rsidRPr="00715A90" w14:paraId="05841699" w14:textId="77777777" w:rsidTr="0064552C">
        <w:trPr>
          <w:trHeight w:val="290"/>
        </w:trPr>
        <w:tc>
          <w:tcPr>
            <w:tcW w:w="2507" w:type="pct"/>
            <w:tcBorders>
              <w:top w:val="nil"/>
              <w:left w:val="single" w:sz="4" w:space="0" w:color="auto"/>
              <w:bottom w:val="single" w:sz="4" w:space="0" w:color="auto"/>
              <w:right w:val="single" w:sz="4" w:space="0" w:color="auto"/>
            </w:tcBorders>
            <w:shd w:val="clear" w:color="auto" w:fill="auto"/>
            <w:noWrap/>
            <w:vAlign w:val="bottom"/>
          </w:tcPr>
          <w:p w14:paraId="37E479EE"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City Community College</w:t>
            </w:r>
          </w:p>
        </w:tc>
        <w:tc>
          <w:tcPr>
            <w:tcW w:w="2493" w:type="pct"/>
            <w:tcBorders>
              <w:top w:val="nil"/>
              <w:left w:val="nil"/>
              <w:bottom w:val="single" w:sz="4" w:space="0" w:color="auto"/>
              <w:right w:val="single" w:sz="4" w:space="0" w:color="auto"/>
            </w:tcBorders>
            <w:shd w:val="clear" w:color="auto" w:fill="auto"/>
            <w:noWrap/>
            <w:vAlign w:val="bottom"/>
          </w:tcPr>
          <w:p w14:paraId="532675DA"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Morgan State University</w:t>
            </w:r>
          </w:p>
        </w:tc>
      </w:tr>
      <w:tr w:rsidR="00715A90" w:rsidRPr="00715A90" w14:paraId="54C49E96" w14:textId="77777777" w:rsidTr="0064552C">
        <w:trPr>
          <w:trHeight w:val="290"/>
        </w:trPr>
        <w:tc>
          <w:tcPr>
            <w:tcW w:w="2507" w:type="pct"/>
            <w:tcBorders>
              <w:top w:val="nil"/>
              <w:left w:val="single" w:sz="4" w:space="0" w:color="auto"/>
              <w:bottom w:val="single" w:sz="4" w:space="0" w:color="auto"/>
              <w:right w:val="single" w:sz="4" w:space="0" w:color="auto"/>
            </w:tcBorders>
            <w:shd w:val="clear" w:color="auto" w:fill="auto"/>
            <w:noWrap/>
            <w:vAlign w:val="bottom"/>
          </w:tcPr>
          <w:p w14:paraId="37639C5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Black Wall Street Charm City, Inc.</w:t>
            </w:r>
          </w:p>
        </w:tc>
        <w:tc>
          <w:tcPr>
            <w:tcW w:w="2493" w:type="pct"/>
            <w:tcBorders>
              <w:top w:val="nil"/>
              <w:left w:val="nil"/>
              <w:bottom w:val="single" w:sz="4" w:space="0" w:color="auto"/>
              <w:right w:val="single" w:sz="4" w:space="0" w:color="auto"/>
            </w:tcBorders>
            <w:shd w:val="clear" w:color="auto" w:fill="auto"/>
            <w:noWrap/>
            <w:vAlign w:val="bottom"/>
          </w:tcPr>
          <w:p w14:paraId="037258C8" w14:textId="77777777" w:rsidR="00715A90" w:rsidRPr="00715A90" w:rsidRDefault="00715A90" w:rsidP="0064552C">
            <w:pPr>
              <w:rPr>
                <w:rFonts w:ascii="Calibri" w:eastAsia="Times New Roman" w:hAnsi="Calibri" w:cs="Calibri"/>
                <w:color w:val="000000"/>
                <w:kern w:val="0"/>
                <w:sz w:val="22"/>
                <w:szCs w:val="22"/>
                <w14:ligatures w14:val="none"/>
              </w:rPr>
            </w:pPr>
            <w:proofErr w:type="spellStart"/>
            <w:r w:rsidRPr="00715A90">
              <w:rPr>
                <w:rFonts w:ascii="Calibri" w:eastAsia="Times New Roman" w:hAnsi="Calibri" w:cs="Calibri"/>
                <w:color w:val="000000"/>
                <w:kern w:val="0"/>
                <w:sz w:val="22"/>
                <w:szCs w:val="22"/>
                <w14:ligatures w14:val="none"/>
              </w:rPr>
              <w:t>NPower</w:t>
            </w:r>
            <w:proofErr w:type="spellEnd"/>
            <w:r w:rsidRPr="00715A90">
              <w:rPr>
                <w:rFonts w:ascii="Calibri" w:eastAsia="Times New Roman" w:hAnsi="Calibri" w:cs="Calibri"/>
                <w:color w:val="000000"/>
                <w:kern w:val="0"/>
                <w:sz w:val="22"/>
                <w:szCs w:val="22"/>
                <w14:ligatures w14:val="none"/>
              </w:rPr>
              <w:t>, Inc.</w:t>
            </w:r>
          </w:p>
        </w:tc>
      </w:tr>
      <w:tr w:rsidR="00715A90" w:rsidRPr="00715A90" w14:paraId="0A35D143" w14:textId="77777777" w:rsidTr="0064552C">
        <w:trPr>
          <w:trHeight w:val="290"/>
        </w:trPr>
        <w:tc>
          <w:tcPr>
            <w:tcW w:w="2507" w:type="pct"/>
            <w:tcBorders>
              <w:top w:val="nil"/>
              <w:left w:val="single" w:sz="4" w:space="0" w:color="auto"/>
              <w:bottom w:val="single" w:sz="4" w:space="0" w:color="auto"/>
              <w:right w:val="single" w:sz="4" w:space="0" w:color="auto"/>
            </w:tcBorders>
            <w:shd w:val="clear" w:color="auto" w:fill="auto"/>
            <w:noWrap/>
            <w:vAlign w:val="bottom"/>
          </w:tcPr>
          <w:p w14:paraId="1604C799" w14:textId="77777777" w:rsidR="00715A90" w:rsidRPr="00715A90" w:rsidRDefault="00715A90" w:rsidP="0064552C">
            <w:pPr>
              <w:rPr>
                <w:rFonts w:ascii="Calibri" w:eastAsia="Times New Roman" w:hAnsi="Calibri" w:cs="Calibri"/>
                <w:color w:val="000000"/>
                <w:kern w:val="0"/>
                <w:sz w:val="22"/>
                <w:szCs w:val="22"/>
                <w14:ligatures w14:val="none"/>
              </w:rPr>
            </w:pPr>
            <w:proofErr w:type="spellStart"/>
            <w:r w:rsidRPr="00715A90">
              <w:rPr>
                <w:rFonts w:ascii="Calibri" w:eastAsia="Times New Roman" w:hAnsi="Calibri" w:cs="Calibri"/>
                <w:color w:val="000000"/>
                <w:kern w:val="0"/>
                <w:sz w:val="22"/>
                <w:szCs w:val="22"/>
                <w14:ligatures w14:val="none"/>
              </w:rPr>
              <w:t>Catalyte</w:t>
            </w:r>
            <w:proofErr w:type="spellEnd"/>
            <w:r w:rsidRPr="00715A90">
              <w:rPr>
                <w:rFonts w:ascii="Calibri" w:eastAsia="Times New Roman" w:hAnsi="Calibri" w:cs="Calibri"/>
                <w:color w:val="000000"/>
                <w:kern w:val="0"/>
                <w:sz w:val="22"/>
                <w:szCs w:val="22"/>
                <w14:ligatures w14:val="none"/>
              </w:rPr>
              <w:t>, Inc.</w:t>
            </w:r>
          </w:p>
        </w:tc>
        <w:tc>
          <w:tcPr>
            <w:tcW w:w="2493" w:type="pct"/>
            <w:tcBorders>
              <w:top w:val="nil"/>
              <w:left w:val="nil"/>
              <w:bottom w:val="single" w:sz="4" w:space="0" w:color="auto"/>
              <w:right w:val="single" w:sz="4" w:space="0" w:color="auto"/>
            </w:tcBorders>
            <w:shd w:val="clear" w:color="auto" w:fill="auto"/>
            <w:noWrap/>
            <w:vAlign w:val="bottom"/>
          </w:tcPr>
          <w:p w14:paraId="5069E9A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North American Trade School</w:t>
            </w:r>
          </w:p>
        </w:tc>
      </w:tr>
      <w:tr w:rsidR="00715A90" w:rsidRPr="00715A90" w14:paraId="020D2424" w14:textId="77777777" w:rsidTr="0064552C">
        <w:trPr>
          <w:trHeight w:val="290"/>
        </w:trPr>
        <w:tc>
          <w:tcPr>
            <w:tcW w:w="2507" w:type="pct"/>
            <w:tcBorders>
              <w:top w:val="nil"/>
              <w:left w:val="single" w:sz="4" w:space="0" w:color="auto"/>
              <w:bottom w:val="single" w:sz="4" w:space="0" w:color="auto"/>
              <w:right w:val="single" w:sz="4" w:space="0" w:color="auto"/>
            </w:tcBorders>
            <w:shd w:val="clear" w:color="auto" w:fill="auto"/>
            <w:noWrap/>
            <w:vAlign w:val="bottom"/>
          </w:tcPr>
          <w:p w14:paraId="4DA9BB26" w14:textId="77777777" w:rsidR="00715A90" w:rsidRPr="00715A90" w:rsidRDefault="00715A90" w:rsidP="0064552C">
            <w:pPr>
              <w:rPr>
                <w:rFonts w:ascii="Calibri" w:eastAsia="Times New Roman" w:hAnsi="Calibri" w:cs="Calibri"/>
                <w:color w:val="000000"/>
                <w:kern w:val="0"/>
                <w:sz w:val="22"/>
                <w:szCs w:val="22"/>
                <w14:ligatures w14:val="none"/>
              </w:rPr>
            </w:pPr>
            <w:proofErr w:type="spellStart"/>
            <w:r w:rsidRPr="00715A90">
              <w:rPr>
                <w:rFonts w:ascii="Calibri" w:eastAsia="Times New Roman" w:hAnsi="Calibri" w:cs="Calibri"/>
                <w:color w:val="000000"/>
                <w:kern w:val="0"/>
                <w:sz w:val="22"/>
                <w:szCs w:val="22"/>
                <w14:ligatures w14:val="none"/>
              </w:rPr>
              <w:t>FuTech</w:t>
            </w:r>
            <w:proofErr w:type="spellEnd"/>
            <w:r w:rsidRPr="00715A90">
              <w:rPr>
                <w:rFonts w:ascii="Calibri" w:eastAsia="Times New Roman" w:hAnsi="Calibri" w:cs="Calibri"/>
                <w:color w:val="000000"/>
                <w:kern w:val="0"/>
                <w:sz w:val="22"/>
                <w:szCs w:val="22"/>
                <w14:ligatures w14:val="none"/>
              </w:rPr>
              <w:t xml:space="preserve"> Engineering Solutions, LLC</w:t>
            </w:r>
          </w:p>
        </w:tc>
        <w:tc>
          <w:tcPr>
            <w:tcW w:w="2493" w:type="pct"/>
            <w:tcBorders>
              <w:top w:val="nil"/>
              <w:left w:val="nil"/>
              <w:bottom w:val="single" w:sz="4" w:space="0" w:color="auto"/>
              <w:right w:val="single" w:sz="4" w:space="0" w:color="auto"/>
            </w:tcBorders>
            <w:shd w:val="clear" w:color="auto" w:fill="auto"/>
            <w:noWrap/>
            <w:vAlign w:val="bottom"/>
          </w:tcPr>
          <w:p w14:paraId="037D896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Pass IT On, Inc.</w:t>
            </w:r>
          </w:p>
        </w:tc>
      </w:tr>
      <w:tr w:rsidR="00715A90" w:rsidRPr="00715A90" w14:paraId="2F03A51A" w14:textId="77777777" w:rsidTr="0064552C">
        <w:trPr>
          <w:trHeight w:val="290"/>
        </w:trPr>
        <w:tc>
          <w:tcPr>
            <w:tcW w:w="2507" w:type="pct"/>
            <w:tcBorders>
              <w:top w:val="nil"/>
              <w:left w:val="single" w:sz="4" w:space="0" w:color="auto"/>
              <w:bottom w:val="single" w:sz="4" w:space="0" w:color="auto"/>
              <w:right w:val="single" w:sz="4" w:space="0" w:color="auto"/>
            </w:tcBorders>
            <w:shd w:val="clear" w:color="auto" w:fill="auto"/>
            <w:noWrap/>
            <w:vAlign w:val="bottom"/>
          </w:tcPr>
          <w:p w14:paraId="4D3025E3"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Health Focus Inc.</w:t>
            </w:r>
          </w:p>
        </w:tc>
        <w:tc>
          <w:tcPr>
            <w:tcW w:w="2493" w:type="pct"/>
            <w:tcBorders>
              <w:top w:val="nil"/>
              <w:left w:val="nil"/>
              <w:bottom w:val="single" w:sz="4" w:space="0" w:color="auto"/>
              <w:right w:val="single" w:sz="4" w:space="0" w:color="auto"/>
            </w:tcBorders>
            <w:shd w:val="clear" w:color="auto" w:fill="auto"/>
            <w:noWrap/>
            <w:vAlign w:val="bottom"/>
          </w:tcPr>
          <w:p w14:paraId="4B2A40C5"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Phase 3 Training Corporation</w:t>
            </w:r>
          </w:p>
        </w:tc>
      </w:tr>
      <w:tr w:rsidR="00715A90" w:rsidRPr="00715A90" w14:paraId="5328680A" w14:textId="77777777" w:rsidTr="0064552C">
        <w:trPr>
          <w:trHeight w:val="290"/>
        </w:trPr>
        <w:tc>
          <w:tcPr>
            <w:tcW w:w="2507" w:type="pct"/>
            <w:tcBorders>
              <w:top w:val="nil"/>
              <w:left w:val="single" w:sz="4" w:space="0" w:color="auto"/>
              <w:bottom w:val="single" w:sz="4" w:space="0" w:color="auto"/>
              <w:right w:val="single" w:sz="4" w:space="0" w:color="auto"/>
            </w:tcBorders>
            <w:shd w:val="clear" w:color="auto" w:fill="auto"/>
            <w:noWrap/>
            <w:vAlign w:val="bottom"/>
          </w:tcPr>
          <w:p w14:paraId="39E1A0A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Holistic Massage Training Institute</w:t>
            </w:r>
          </w:p>
        </w:tc>
        <w:tc>
          <w:tcPr>
            <w:tcW w:w="2493" w:type="pct"/>
            <w:tcBorders>
              <w:top w:val="nil"/>
              <w:left w:val="nil"/>
              <w:bottom w:val="single" w:sz="4" w:space="0" w:color="auto"/>
              <w:right w:val="single" w:sz="4" w:space="0" w:color="auto"/>
            </w:tcBorders>
            <w:shd w:val="clear" w:color="auto" w:fill="auto"/>
            <w:noWrap/>
            <w:vAlign w:val="bottom"/>
          </w:tcPr>
          <w:p w14:paraId="1FDBED3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Stein Academy-School of Health Tech. &amp; Career</w:t>
            </w:r>
          </w:p>
        </w:tc>
      </w:tr>
      <w:tr w:rsidR="00715A90" w:rsidRPr="00715A90" w14:paraId="6FE32523" w14:textId="77777777" w:rsidTr="0064552C">
        <w:trPr>
          <w:trHeight w:val="290"/>
        </w:trPr>
        <w:tc>
          <w:tcPr>
            <w:tcW w:w="2507" w:type="pct"/>
            <w:tcBorders>
              <w:top w:val="nil"/>
              <w:left w:val="single" w:sz="4" w:space="0" w:color="auto"/>
              <w:bottom w:val="single" w:sz="4" w:space="0" w:color="auto"/>
              <w:right w:val="single" w:sz="4" w:space="0" w:color="auto"/>
            </w:tcBorders>
            <w:shd w:val="clear" w:color="auto" w:fill="auto"/>
            <w:noWrap/>
            <w:vAlign w:val="bottom"/>
            <w:hideMark/>
          </w:tcPr>
          <w:p w14:paraId="502C3AA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I'm Still Standing Community Corporation</w:t>
            </w:r>
          </w:p>
        </w:tc>
        <w:tc>
          <w:tcPr>
            <w:tcW w:w="2493" w:type="pct"/>
            <w:tcBorders>
              <w:top w:val="nil"/>
              <w:left w:val="nil"/>
              <w:bottom w:val="single" w:sz="4" w:space="0" w:color="auto"/>
              <w:right w:val="single" w:sz="4" w:space="0" w:color="auto"/>
            </w:tcBorders>
            <w:shd w:val="clear" w:color="auto" w:fill="auto"/>
            <w:noWrap/>
            <w:vAlign w:val="bottom"/>
            <w:hideMark/>
          </w:tcPr>
          <w:p w14:paraId="4BD2C52D" w14:textId="77777777" w:rsidR="00715A90" w:rsidRPr="00715A90" w:rsidRDefault="00715A90" w:rsidP="0064552C">
            <w:pPr>
              <w:rPr>
                <w:rFonts w:ascii="Calibri" w:eastAsia="Times New Roman" w:hAnsi="Calibri" w:cs="Calibri"/>
                <w:color w:val="000000"/>
                <w:kern w:val="0"/>
                <w:sz w:val="22"/>
                <w:szCs w:val="22"/>
                <w14:ligatures w14:val="none"/>
              </w:rPr>
            </w:pPr>
            <w:proofErr w:type="spellStart"/>
            <w:r w:rsidRPr="00715A90">
              <w:rPr>
                <w:rFonts w:ascii="Calibri" w:eastAsia="Times New Roman" w:hAnsi="Calibri" w:cs="Calibri"/>
                <w:color w:val="000000"/>
                <w:kern w:val="0"/>
                <w:sz w:val="22"/>
                <w:szCs w:val="22"/>
                <w14:ligatures w14:val="none"/>
              </w:rPr>
              <w:t>TranZed</w:t>
            </w:r>
            <w:proofErr w:type="spellEnd"/>
            <w:r w:rsidRPr="00715A90">
              <w:rPr>
                <w:rFonts w:ascii="Calibri" w:eastAsia="Times New Roman" w:hAnsi="Calibri" w:cs="Calibri"/>
                <w:color w:val="000000"/>
                <w:kern w:val="0"/>
                <w:sz w:val="22"/>
                <w:szCs w:val="22"/>
                <w14:ligatures w14:val="none"/>
              </w:rPr>
              <w:t xml:space="preserve"> Apprenticeship Services, LLC</w:t>
            </w:r>
          </w:p>
        </w:tc>
      </w:tr>
    </w:tbl>
    <w:p w14:paraId="4C8DFD77" w14:textId="4B6822BF" w:rsidR="00715A90" w:rsidRPr="00715A90" w:rsidRDefault="00715A90" w:rsidP="00715A90">
      <w:pPr>
        <w:rPr>
          <w:rFonts w:ascii="Calibri" w:hAnsi="Calibri" w:cs="Calibri"/>
          <w:sz w:val="22"/>
          <w:szCs w:val="22"/>
        </w:rPr>
      </w:pPr>
    </w:p>
    <w:p w14:paraId="7E419EA9" w14:textId="77777777" w:rsidR="00715A90" w:rsidRPr="00715A90" w:rsidRDefault="00715A90" w:rsidP="00715A90">
      <w:pPr>
        <w:rPr>
          <w:rFonts w:ascii="Calibri" w:hAnsi="Calibri" w:cs="Calibri"/>
          <w:sz w:val="22"/>
          <w:szCs w:val="22"/>
        </w:rPr>
      </w:pPr>
    </w:p>
    <w:p w14:paraId="3670B0D5" w14:textId="77777777" w:rsidR="00715A90" w:rsidRDefault="00715A90" w:rsidP="00715A90">
      <w:pPr>
        <w:rPr>
          <w:rFonts w:ascii="Calibri" w:hAnsi="Calibri" w:cs="Calibri"/>
          <w:sz w:val="22"/>
          <w:szCs w:val="22"/>
        </w:rPr>
      </w:pPr>
      <w:r w:rsidRPr="00715A90">
        <w:rPr>
          <w:rFonts w:ascii="Calibri" w:hAnsi="Calibri" w:cs="Calibri"/>
          <w:sz w:val="22"/>
          <w:szCs w:val="22"/>
        </w:rPr>
        <w:t xml:space="preserve">Since 2022, MOED has funded adult-focused training at 26 different providers with WIOA and other funds for a total of 1902 training enrollees. The table below shows those providers. Purple highlighted rows are on the Eligible Training Provider List (some are not in Baltimore City). </w:t>
      </w:r>
    </w:p>
    <w:p w14:paraId="14BFAC55" w14:textId="77777777" w:rsidR="00970439" w:rsidRPr="00715A90" w:rsidRDefault="00970439" w:rsidP="00715A90">
      <w:pPr>
        <w:rPr>
          <w:rFonts w:ascii="Calibri" w:hAnsi="Calibri" w:cs="Calibri"/>
          <w:sz w:val="22"/>
          <w:szCs w:val="22"/>
        </w:rPr>
      </w:pPr>
    </w:p>
    <w:tbl>
      <w:tblPr>
        <w:tblW w:w="5000" w:type="pct"/>
        <w:tblLook w:val="04A0" w:firstRow="1" w:lastRow="0" w:firstColumn="1" w:lastColumn="0" w:noHBand="0" w:noVBand="1"/>
      </w:tblPr>
      <w:tblGrid>
        <w:gridCol w:w="6782"/>
        <w:gridCol w:w="2008"/>
      </w:tblGrid>
      <w:tr w:rsidR="00715A90" w:rsidRPr="00715A90" w14:paraId="5D5A9589" w14:textId="77777777" w:rsidTr="0064552C">
        <w:trPr>
          <w:trHeight w:val="290"/>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E2841"/>
            <w:noWrap/>
            <w:vAlign w:val="bottom"/>
            <w:hideMark/>
          </w:tcPr>
          <w:p w14:paraId="1C3CA38A"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Baltimore City MOED Funded Trainees by Provider</w:t>
            </w:r>
          </w:p>
        </w:tc>
      </w:tr>
      <w:tr w:rsidR="00715A90" w:rsidRPr="00715A90" w14:paraId="01873E56" w14:textId="77777777" w:rsidTr="0064552C">
        <w:trPr>
          <w:trHeight w:val="290"/>
        </w:trPr>
        <w:tc>
          <w:tcPr>
            <w:tcW w:w="3858" w:type="pct"/>
            <w:tcBorders>
              <w:top w:val="nil"/>
              <w:left w:val="single" w:sz="4" w:space="0" w:color="auto"/>
              <w:bottom w:val="single" w:sz="4" w:space="0" w:color="auto"/>
              <w:right w:val="single" w:sz="4" w:space="0" w:color="auto"/>
            </w:tcBorders>
            <w:shd w:val="clear" w:color="000000" w:fill="156082"/>
            <w:noWrap/>
            <w:vAlign w:val="bottom"/>
            <w:hideMark/>
          </w:tcPr>
          <w:p w14:paraId="77278FA5" w14:textId="77777777" w:rsidR="00715A90" w:rsidRPr="00715A90" w:rsidRDefault="00715A90" w:rsidP="0064552C">
            <w:pP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Training Provider</w:t>
            </w:r>
          </w:p>
        </w:tc>
        <w:tc>
          <w:tcPr>
            <w:tcW w:w="1142" w:type="pct"/>
            <w:tcBorders>
              <w:top w:val="nil"/>
              <w:left w:val="nil"/>
              <w:bottom w:val="single" w:sz="4" w:space="0" w:color="auto"/>
              <w:right w:val="single" w:sz="4" w:space="0" w:color="auto"/>
            </w:tcBorders>
            <w:shd w:val="clear" w:color="000000" w:fill="156082"/>
            <w:noWrap/>
            <w:vAlign w:val="center"/>
            <w:hideMark/>
          </w:tcPr>
          <w:p w14:paraId="43BE95D7"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Trainees Enrolled</w:t>
            </w:r>
          </w:p>
        </w:tc>
      </w:tr>
      <w:tr w:rsidR="00715A90" w:rsidRPr="00715A90" w14:paraId="4863F49C"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3C6F2BEE"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160 Driving Academy</w:t>
            </w:r>
          </w:p>
        </w:tc>
        <w:tc>
          <w:tcPr>
            <w:tcW w:w="1142" w:type="pct"/>
            <w:tcBorders>
              <w:top w:val="nil"/>
              <w:left w:val="nil"/>
              <w:bottom w:val="single" w:sz="4" w:space="0" w:color="auto"/>
              <w:right w:val="single" w:sz="4" w:space="0" w:color="auto"/>
            </w:tcBorders>
            <w:shd w:val="clear" w:color="auto" w:fill="auto"/>
            <w:noWrap/>
            <w:vAlign w:val="center"/>
            <w:hideMark/>
          </w:tcPr>
          <w:p w14:paraId="0FF5164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20</w:t>
            </w:r>
          </w:p>
        </w:tc>
      </w:tr>
      <w:tr w:rsidR="00715A90" w:rsidRPr="00715A90" w14:paraId="0813A862"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3DABF09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All-State Career, Inc.</w:t>
            </w:r>
          </w:p>
        </w:tc>
        <w:tc>
          <w:tcPr>
            <w:tcW w:w="1142" w:type="pct"/>
            <w:tcBorders>
              <w:top w:val="nil"/>
              <w:left w:val="nil"/>
              <w:bottom w:val="single" w:sz="4" w:space="0" w:color="auto"/>
              <w:right w:val="single" w:sz="4" w:space="0" w:color="auto"/>
            </w:tcBorders>
            <w:shd w:val="clear" w:color="auto" w:fill="auto"/>
            <w:noWrap/>
            <w:vAlign w:val="center"/>
            <w:hideMark/>
          </w:tcPr>
          <w:p w14:paraId="0838DA1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80</w:t>
            </w:r>
          </w:p>
        </w:tc>
      </w:tr>
      <w:tr w:rsidR="00715A90" w:rsidRPr="00715A90" w14:paraId="553024BC"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752F6D0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Associated Builders &amp; Contractors Inc., Baltimore Metro. Chapter</w:t>
            </w:r>
          </w:p>
        </w:tc>
        <w:tc>
          <w:tcPr>
            <w:tcW w:w="1142" w:type="pct"/>
            <w:tcBorders>
              <w:top w:val="nil"/>
              <w:left w:val="nil"/>
              <w:bottom w:val="single" w:sz="4" w:space="0" w:color="auto"/>
              <w:right w:val="single" w:sz="4" w:space="0" w:color="auto"/>
            </w:tcBorders>
            <w:shd w:val="clear" w:color="auto" w:fill="auto"/>
            <w:noWrap/>
            <w:vAlign w:val="center"/>
            <w:hideMark/>
          </w:tcPr>
          <w:p w14:paraId="37766C9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78</w:t>
            </w:r>
          </w:p>
        </w:tc>
      </w:tr>
      <w:tr w:rsidR="00715A90" w:rsidRPr="00715A90" w14:paraId="62DF9216"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32FE1844"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Alliance for Careers in Healthcare, Inc</w:t>
            </w:r>
          </w:p>
        </w:tc>
        <w:tc>
          <w:tcPr>
            <w:tcW w:w="1142" w:type="pct"/>
            <w:tcBorders>
              <w:top w:val="nil"/>
              <w:left w:val="nil"/>
              <w:bottom w:val="single" w:sz="4" w:space="0" w:color="auto"/>
              <w:right w:val="single" w:sz="4" w:space="0" w:color="auto"/>
            </w:tcBorders>
            <w:shd w:val="clear" w:color="auto" w:fill="auto"/>
            <w:noWrap/>
            <w:vAlign w:val="center"/>
            <w:hideMark/>
          </w:tcPr>
          <w:p w14:paraId="58F5A59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109</w:t>
            </w:r>
          </w:p>
        </w:tc>
      </w:tr>
      <w:tr w:rsidR="00715A90" w:rsidRPr="00715A90" w14:paraId="429952BF"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35F44137"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City Community College</w:t>
            </w:r>
          </w:p>
        </w:tc>
        <w:tc>
          <w:tcPr>
            <w:tcW w:w="1142" w:type="pct"/>
            <w:tcBorders>
              <w:top w:val="nil"/>
              <w:left w:val="nil"/>
              <w:bottom w:val="single" w:sz="4" w:space="0" w:color="auto"/>
              <w:right w:val="single" w:sz="4" w:space="0" w:color="auto"/>
            </w:tcBorders>
            <w:shd w:val="clear" w:color="auto" w:fill="auto"/>
            <w:noWrap/>
            <w:vAlign w:val="center"/>
            <w:hideMark/>
          </w:tcPr>
          <w:p w14:paraId="7676B20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41</w:t>
            </w:r>
          </w:p>
        </w:tc>
      </w:tr>
      <w:tr w:rsidR="00715A90" w:rsidRPr="00715A90" w14:paraId="4645B562"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F0841E1"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Cyber</w:t>
            </w:r>
          </w:p>
        </w:tc>
        <w:tc>
          <w:tcPr>
            <w:tcW w:w="1142" w:type="pct"/>
            <w:tcBorders>
              <w:top w:val="nil"/>
              <w:left w:val="nil"/>
              <w:bottom w:val="single" w:sz="4" w:space="0" w:color="auto"/>
              <w:right w:val="single" w:sz="4" w:space="0" w:color="auto"/>
            </w:tcBorders>
            <w:shd w:val="clear" w:color="auto" w:fill="auto"/>
            <w:noWrap/>
            <w:vAlign w:val="center"/>
            <w:hideMark/>
          </w:tcPr>
          <w:p w14:paraId="4AD41C1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21</w:t>
            </w:r>
          </w:p>
        </w:tc>
      </w:tr>
      <w:tr w:rsidR="00715A90" w:rsidRPr="00715A90" w14:paraId="2D9C1576"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B4C3814" w14:textId="77777777" w:rsidR="00715A90" w:rsidRPr="00715A90" w:rsidRDefault="00715A90" w:rsidP="0064552C">
            <w:pPr>
              <w:rPr>
                <w:rFonts w:ascii="Calibri" w:eastAsia="Times New Roman" w:hAnsi="Calibri" w:cs="Calibri"/>
                <w:color w:val="000000"/>
                <w:kern w:val="0"/>
                <w:sz w:val="22"/>
                <w:szCs w:val="22"/>
                <w14:ligatures w14:val="none"/>
              </w:rPr>
            </w:pPr>
            <w:proofErr w:type="spellStart"/>
            <w:r w:rsidRPr="00715A90">
              <w:rPr>
                <w:rFonts w:ascii="Calibri" w:eastAsia="Times New Roman" w:hAnsi="Calibri" w:cs="Calibri"/>
                <w:color w:val="000000"/>
                <w:kern w:val="0"/>
                <w:sz w:val="22"/>
                <w:szCs w:val="22"/>
                <w14:ligatures w14:val="none"/>
              </w:rPr>
              <w:t>BioTechnical</w:t>
            </w:r>
            <w:proofErr w:type="spellEnd"/>
            <w:r w:rsidRPr="00715A90">
              <w:rPr>
                <w:rFonts w:ascii="Calibri" w:eastAsia="Times New Roman" w:hAnsi="Calibri" w:cs="Calibri"/>
                <w:color w:val="000000"/>
                <w:kern w:val="0"/>
                <w:sz w:val="22"/>
                <w:szCs w:val="22"/>
                <w14:ligatures w14:val="none"/>
              </w:rPr>
              <w:t xml:space="preserve"> Institute of Maryland (BTI)</w:t>
            </w:r>
          </w:p>
        </w:tc>
        <w:tc>
          <w:tcPr>
            <w:tcW w:w="1142" w:type="pct"/>
            <w:tcBorders>
              <w:top w:val="nil"/>
              <w:left w:val="nil"/>
              <w:bottom w:val="single" w:sz="4" w:space="0" w:color="auto"/>
              <w:right w:val="single" w:sz="4" w:space="0" w:color="auto"/>
            </w:tcBorders>
            <w:shd w:val="clear" w:color="auto" w:fill="auto"/>
            <w:noWrap/>
            <w:vAlign w:val="center"/>
            <w:hideMark/>
          </w:tcPr>
          <w:p w14:paraId="3610626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74</w:t>
            </w:r>
          </w:p>
        </w:tc>
      </w:tr>
      <w:tr w:rsidR="00715A90" w:rsidRPr="00715A90" w14:paraId="0CE423BF"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7F0160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Byte Back</w:t>
            </w:r>
          </w:p>
        </w:tc>
        <w:tc>
          <w:tcPr>
            <w:tcW w:w="1142" w:type="pct"/>
            <w:tcBorders>
              <w:top w:val="nil"/>
              <w:left w:val="nil"/>
              <w:bottom w:val="single" w:sz="4" w:space="0" w:color="auto"/>
              <w:right w:val="single" w:sz="4" w:space="0" w:color="auto"/>
            </w:tcBorders>
            <w:shd w:val="clear" w:color="auto" w:fill="auto"/>
            <w:noWrap/>
            <w:vAlign w:val="center"/>
            <w:hideMark/>
          </w:tcPr>
          <w:p w14:paraId="3088D87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28</w:t>
            </w:r>
          </w:p>
        </w:tc>
      </w:tr>
      <w:tr w:rsidR="00715A90" w:rsidRPr="00715A90" w14:paraId="124AC12E"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73C0EC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Catholic Charities</w:t>
            </w:r>
          </w:p>
        </w:tc>
        <w:tc>
          <w:tcPr>
            <w:tcW w:w="1142" w:type="pct"/>
            <w:tcBorders>
              <w:top w:val="nil"/>
              <w:left w:val="nil"/>
              <w:bottom w:val="single" w:sz="4" w:space="0" w:color="auto"/>
              <w:right w:val="single" w:sz="4" w:space="0" w:color="auto"/>
            </w:tcBorders>
            <w:shd w:val="clear" w:color="auto" w:fill="auto"/>
            <w:noWrap/>
            <w:vAlign w:val="center"/>
            <w:hideMark/>
          </w:tcPr>
          <w:p w14:paraId="4610EC6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85</w:t>
            </w:r>
          </w:p>
        </w:tc>
      </w:tr>
      <w:tr w:rsidR="00715A90" w:rsidRPr="00715A90" w14:paraId="42C2A26D"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8E1C24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Center for Urban Families (CFUF)</w:t>
            </w:r>
          </w:p>
        </w:tc>
        <w:tc>
          <w:tcPr>
            <w:tcW w:w="1142" w:type="pct"/>
            <w:tcBorders>
              <w:top w:val="nil"/>
              <w:left w:val="nil"/>
              <w:bottom w:val="single" w:sz="4" w:space="0" w:color="auto"/>
              <w:right w:val="single" w:sz="4" w:space="0" w:color="auto"/>
            </w:tcBorders>
            <w:shd w:val="clear" w:color="auto" w:fill="auto"/>
            <w:noWrap/>
            <w:vAlign w:val="center"/>
            <w:hideMark/>
          </w:tcPr>
          <w:p w14:paraId="67E7CD7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62</w:t>
            </w:r>
          </w:p>
        </w:tc>
      </w:tr>
      <w:tr w:rsidR="00715A90" w:rsidRPr="00715A90" w14:paraId="3BE7AF12"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FDE190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Civic Works/Baltimore Center for Green Careers</w:t>
            </w:r>
          </w:p>
        </w:tc>
        <w:tc>
          <w:tcPr>
            <w:tcW w:w="1142" w:type="pct"/>
            <w:tcBorders>
              <w:top w:val="nil"/>
              <w:left w:val="nil"/>
              <w:bottom w:val="single" w:sz="4" w:space="0" w:color="auto"/>
              <w:right w:val="single" w:sz="4" w:space="0" w:color="auto"/>
            </w:tcBorders>
            <w:shd w:val="clear" w:color="auto" w:fill="auto"/>
            <w:noWrap/>
            <w:vAlign w:val="center"/>
            <w:hideMark/>
          </w:tcPr>
          <w:p w14:paraId="4672C47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170</w:t>
            </w:r>
          </w:p>
        </w:tc>
      </w:tr>
      <w:tr w:rsidR="00715A90" w:rsidRPr="00715A90" w14:paraId="3A0F4E3C"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423414F7"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Community College of Baltimore County</w:t>
            </w:r>
          </w:p>
        </w:tc>
        <w:tc>
          <w:tcPr>
            <w:tcW w:w="1142" w:type="pct"/>
            <w:tcBorders>
              <w:top w:val="nil"/>
              <w:left w:val="nil"/>
              <w:bottom w:val="single" w:sz="4" w:space="0" w:color="auto"/>
              <w:right w:val="single" w:sz="4" w:space="0" w:color="auto"/>
            </w:tcBorders>
            <w:shd w:val="clear" w:color="auto" w:fill="auto"/>
            <w:noWrap/>
            <w:vAlign w:val="center"/>
            <w:hideMark/>
          </w:tcPr>
          <w:p w14:paraId="63150FE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w:t>
            </w:r>
          </w:p>
        </w:tc>
      </w:tr>
      <w:tr w:rsidR="00715A90" w:rsidRPr="00715A90" w14:paraId="140FE9D0"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839144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Equality Equation/P&amp;J Contracting</w:t>
            </w:r>
          </w:p>
        </w:tc>
        <w:tc>
          <w:tcPr>
            <w:tcW w:w="1142" w:type="pct"/>
            <w:tcBorders>
              <w:top w:val="nil"/>
              <w:left w:val="nil"/>
              <w:bottom w:val="single" w:sz="4" w:space="0" w:color="auto"/>
              <w:right w:val="single" w:sz="4" w:space="0" w:color="auto"/>
            </w:tcBorders>
            <w:shd w:val="clear" w:color="auto" w:fill="auto"/>
            <w:noWrap/>
            <w:vAlign w:val="center"/>
            <w:hideMark/>
          </w:tcPr>
          <w:p w14:paraId="40CD039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114</w:t>
            </w:r>
          </w:p>
        </w:tc>
      </w:tr>
      <w:tr w:rsidR="00715A90" w:rsidRPr="00715A90" w14:paraId="78949287"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89934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Goodwill Industries of The Chesapeake Inc</w:t>
            </w:r>
          </w:p>
        </w:tc>
        <w:tc>
          <w:tcPr>
            <w:tcW w:w="1142" w:type="pct"/>
            <w:tcBorders>
              <w:top w:val="nil"/>
              <w:left w:val="nil"/>
              <w:bottom w:val="single" w:sz="4" w:space="0" w:color="auto"/>
              <w:right w:val="single" w:sz="4" w:space="0" w:color="auto"/>
            </w:tcBorders>
            <w:shd w:val="clear" w:color="auto" w:fill="auto"/>
            <w:noWrap/>
            <w:vAlign w:val="center"/>
            <w:hideMark/>
          </w:tcPr>
          <w:p w14:paraId="55E2CB0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88</w:t>
            </w:r>
          </w:p>
        </w:tc>
      </w:tr>
      <w:tr w:rsidR="00715A90" w:rsidRPr="00715A90" w14:paraId="38887837"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6C638F4"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Helping Other People through Empowerment, Inc.</w:t>
            </w:r>
          </w:p>
        </w:tc>
        <w:tc>
          <w:tcPr>
            <w:tcW w:w="1142" w:type="pct"/>
            <w:tcBorders>
              <w:top w:val="nil"/>
              <w:left w:val="nil"/>
              <w:bottom w:val="single" w:sz="4" w:space="0" w:color="auto"/>
              <w:right w:val="single" w:sz="4" w:space="0" w:color="auto"/>
            </w:tcBorders>
            <w:shd w:val="clear" w:color="auto" w:fill="auto"/>
            <w:noWrap/>
            <w:vAlign w:val="center"/>
            <w:hideMark/>
          </w:tcPr>
          <w:p w14:paraId="2D83E8D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63</w:t>
            </w:r>
          </w:p>
        </w:tc>
      </w:tr>
      <w:tr w:rsidR="00715A90" w:rsidRPr="00715A90" w14:paraId="26009F3F"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6678B656"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Jane Addams Resource Corporation</w:t>
            </w:r>
          </w:p>
        </w:tc>
        <w:tc>
          <w:tcPr>
            <w:tcW w:w="1142" w:type="pct"/>
            <w:tcBorders>
              <w:top w:val="nil"/>
              <w:left w:val="nil"/>
              <w:bottom w:val="single" w:sz="4" w:space="0" w:color="auto"/>
              <w:right w:val="single" w:sz="4" w:space="0" w:color="auto"/>
            </w:tcBorders>
            <w:shd w:val="clear" w:color="auto" w:fill="auto"/>
            <w:noWrap/>
            <w:vAlign w:val="center"/>
            <w:hideMark/>
          </w:tcPr>
          <w:p w14:paraId="3FF7F1B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93</w:t>
            </w:r>
          </w:p>
        </w:tc>
      </w:tr>
      <w:tr w:rsidR="00715A90" w:rsidRPr="00715A90" w14:paraId="49B1AF48"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00E9FC59" w14:textId="77777777" w:rsidR="00715A90" w:rsidRPr="00715A90" w:rsidRDefault="00715A90" w:rsidP="0064552C">
            <w:pPr>
              <w:rPr>
                <w:rFonts w:ascii="Calibri" w:eastAsia="Times New Roman" w:hAnsi="Calibri" w:cs="Calibri"/>
                <w:color w:val="000000"/>
                <w:kern w:val="0"/>
                <w:sz w:val="22"/>
                <w:szCs w:val="22"/>
                <w14:ligatures w14:val="none"/>
              </w:rPr>
            </w:pPr>
            <w:proofErr w:type="spellStart"/>
            <w:r w:rsidRPr="00715A90">
              <w:rPr>
                <w:rFonts w:ascii="Calibri" w:eastAsia="Times New Roman" w:hAnsi="Calibri" w:cs="Calibri"/>
                <w:color w:val="000000"/>
                <w:kern w:val="0"/>
                <w:sz w:val="22"/>
                <w:szCs w:val="22"/>
                <w14:ligatures w14:val="none"/>
              </w:rPr>
              <w:t>JobWorks</w:t>
            </w:r>
            <w:proofErr w:type="spellEnd"/>
            <w:r w:rsidRPr="00715A90">
              <w:rPr>
                <w:rFonts w:ascii="Calibri" w:eastAsia="Times New Roman" w:hAnsi="Calibri" w:cs="Calibri"/>
                <w:color w:val="000000"/>
                <w:kern w:val="0"/>
                <w:sz w:val="22"/>
                <w:szCs w:val="22"/>
                <w14:ligatures w14:val="none"/>
              </w:rPr>
              <w:t xml:space="preserve"> Education &amp; Training Systems, LLC</w:t>
            </w:r>
          </w:p>
        </w:tc>
        <w:tc>
          <w:tcPr>
            <w:tcW w:w="1142" w:type="pct"/>
            <w:tcBorders>
              <w:top w:val="nil"/>
              <w:left w:val="nil"/>
              <w:bottom w:val="single" w:sz="4" w:space="0" w:color="auto"/>
              <w:right w:val="single" w:sz="4" w:space="0" w:color="auto"/>
            </w:tcBorders>
            <w:shd w:val="clear" w:color="auto" w:fill="auto"/>
            <w:noWrap/>
            <w:vAlign w:val="center"/>
            <w:hideMark/>
          </w:tcPr>
          <w:p w14:paraId="2B82883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w:t>
            </w:r>
          </w:p>
        </w:tc>
      </w:tr>
      <w:tr w:rsidR="00715A90" w:rsidRPr="00715A90" w14:paraId="2915AE30"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9E2CB1"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Job Opportunities Task Force (JOTF)</w:t>
            </w:r>
          </w:p>
        </w:tc>
        <w:tc>
          <w:tcPr>
            <w:tcW w:w="1142" w:type="pct"/>
            <w:tcBorders>
              <w:top w:val="nil"/>
              <w:left w:val="nil"/>
              <w:bottom w:val="single" w:sz="4" w:space="0" w:color="auto"/>
              <w:right w:val="single" w:sz="4" w:space="0" w:color="auto"/>
            </w:tcBorders>
            <w:shd w:val="clear" w:color="auto" w:fill="auto"/>
            <w:noWrap/>
            <w:vAlign w:val="center"/>
            <w:hideMark/>
          </w:tcPr>
          <w:p w14:paraId="0F25680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20</w:t>
            </w:r>
          </w:p>
        </w:tc>
      </w:tr>
      <w:tr w:rsidR="00715A90" w:rsidRPr="00715A90" w14:paraId="1A4CC7C3"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FC83DC1"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Maryland New Directions, Inc.</w:t>
            </w:r>
          </w:p>
        </w:tc>
        <w:tc>
          <w:tcPr>
            <w:tcW w:w="1142" w:type="pct"/>
            <w:tcBorders>
              <w:top w:val="nil"/>
              <w:left w:val="nil"/>
              <w:bottom w:val="single" w:sz="4" w:space="0" w:color="auto"/>
              <w:right w:val="single" w:sz="4" w:space="0" w:color="auto"/>
            </w:tcBorders>
            <w:shd w:val="clear" w:color="auto" w:fill="auto"/>
            <w:noWrap/>
            <w:vAlign w:val="center"/>
            <w:hideMark/>
          </w:tcPr>
          <w:p w14:paraId="7FF5F88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199</w:t>
            </w:r>
          </w:p>
        </w:tc>
      </w:tr>
      <w:tr w:rsidR="00715A90" w:rsidRPr="00715A90" w14:paraId="70B912E9"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0E98409C" w14:textId="77777777" w:rsidR="00715A90" w:rsidRPr="00715A90" w:rsidRDefault="00715A90" w:rsidP="0064552C">
            <w:pPr>
              <w:rPr>
                <w:rFonts w:ascii="Calibri" w:eastAsia="Times New Roman" w:hAnsi="Calibri" w:cs="Calibri"/>
                <w:color w:val="000000"/>
                <w:kern w:val="0"/>
                <w:sz w:val="22"/>
                <w:szCs w:val="22"/>
                <w14:ligatures w14:val="none"/>
              </w:rPr>
            </w:pPr>
            <w:proofErr w:type="spellStart"/>
            <w:r w:rsidRPr="00715A90">
              <w:rPr>
                <w:rFonts w:ascii="Calibri" w:eastAsia="Times New Roman" w:hAnsi="Calibri" w:cs="Calibri"/>
                <w:color w:val="000000"/>
                <w:kern w:val="0"/>
                <w:sz w:val="22"/>
                <w:szCs w:val="22"/>
                <w14:ligatures w14:val="none"/>
              </w:rPr>
              <w:t>Medcerts</w:t>
            </w:r>
            <w:proofErr w:type="spellEnd"/>
            <w:r w:rsidRPr="00715A90">
              <w:rPr>
                <w:rFonts w:ascii="Calibri" w:eastAsia="Times New Roman" w:hAnsi="Calibri" w:cs="Calibri"/>
                <w:color w:val="000000"/>
                <w:kern w:val="0"/>
                <w:sz w:val="22"/>
                <w:szCs w:val="22"/>
                <w14:ligatures w14:val="none"/>
              </w:rPr>
              <w:t>, LLC</w:t>
            </w:r>
          </w:p>
        </w:tc>
        <w:tc>
          <w:tcPr>
            <w:tcW w:w="1142" w:type="pct"/>
            <w:tcBorders>
              <w:top w:val="nil"/>
              <w:left w:val="nil"/>
              <w:bottom w:val="single" w:sz="4" w:space="0" w:color="auto"/>
              <w:right w:val="single" w:sz="4" w:space="0" w:color="auto"/>
            </w:tcBorders>
            <w:shd w:val="clear" w:color="auto" w:fill="auto"/>
            <w:noWrap/>
            <w:vAlign w:val="center"/>
            <w:hideMark/>
          </w:tcPr>
          <w:p w14:paraId="01F3601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64</w:t>
            </w:r>
          </w:p>
        </w:tc>
      </w:tr>
      <w:tr w:rsidR="00715A90" w:rsidRPr="00715A90" w14:paraId="67F2678F"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07177155" w14:textId="77777777" w:rsidR="00715A90" w:rsidRPr="00715A90" w:rsidRDefault="00715A90" w:rsidP="0064552C">
            <w:pPr>
              <w:rPr>
                <w:rFonts w:ascii="Calibri" w:eastAsia="Times New Roman" w:hAnsi="Calibri" w:cs="Calibri"/>
                <w:color w:val="000000"/>
                <w:kern w:val="0"/>
                <w:sz w:val="22"/>
                <w:szCs w:val="22"/>
                <w14:ligatures w14:val="none"/>
              </w:rPr>
            </w:pPr>
            <w:proofErr w:type="spellStart"/>
            <w:r w:rsidRPr="00715A90">
              <w:rPr>
                <w:rFonts w:ascii="Calibri" w:eastAsia="Times New Roman" w:hAnsi="Calibri" w:cs="Calibri"/>
                <w:color w:val="000000"/>
                <w:kern w:val="0"/>
                <w:sz w:val="22"/>
                <w:szCs w:val="22"/>
                <w14:ligatures w14:val="none"/>
              </w:rPr>
              <w:t>NPower</w:t>
            </w:r>
            <w:proofErr w:type="spellEnd"/>
            <w:r w:rsidRPr="00715A90">
              <w:rPr>
                <w:rFonts w:ascii="Calibri" w:eastAsia="Times New Roman" w:hAnsi="Calibri" w:cs="Calibri"/>
                <w:color w:val="000000"/>
                <w:kern w:val="0"/>
                <w:sz w:val="22"/>
                <w:szCs w:val="22"/>
                <w14:ligatures w14:val="none"/>
              </w:rPr>
              <w:t>, Inc</w:t>
            </w:r>
          </w:p>
        </w:tc>
        <w:tc>
          <w:tcPr>
            <w:tcW w:w="1142" w:type="pct"/>
            <w:tcBorders>
              <w:top w:val="nil"/>
              <w:left w:val="nil"/>
              <w:bottom w:val="single" w:sz="4" w:space="0" w:color="auto"/>
              <w:right w:val="single" w:sz="4" w:space="0" w:color="auto"/>
            </w:tcBorders>
            <w:shd w:val="clear" w:color="auto" w:fill="auto"/>
            <w:noWrap/>
            <w:vAlign w:val="center"/>
            <w:hideMark/>
          </w:tcPr>
          <w:p w14:paraId="296377A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92</w:t>
            </w:r>
          </w:p>
        </w:tc>
      </w:tr>
      <w:tr w:rsidR="00715A90" w:rsidRPr="00715A90" w14:paraId="5B1D52F2"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97BB8A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lastRenderedPageBreak/>
              <w:t>Open Works</w:t>
            </w:r>
          </w:p>
        </w:tc>
        <w:tc>
          <w:tcPr>
            <w:tcW w:w="1142" w:type="pct"/>
            <w:tcBorders>
              <w:top w:val="nil"/>
              <w:left w:val="nil"/>
              <w:bottom w:val="single" w:sz="4" w:space="0" w:color="auto"/>
              <w:right w:val="single" w:sz="4" w:space="0" w:color="auto"/>
            </w:tcBorders>
            <w:shd w:val="clear" w:color="auto" w:fill="auto"/>
            <w:noWrap/>
            <w:vAlign w:val="center"/>
            <w:hideMark/>
          </w:tcPr>
          <w:p w14:paraId="7A66F6F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34</w:t>
            </w:r>
          </w:p>
        </w:tc>
      </w:tr>
      <w:tr w:rsidR="00715A90" w:rsidRPr="00715A90" w14:paraId="58E79E9B"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0F03F971"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Per Scholas, Inc.</w:t>
            </w:r>
          </w:p>
        </w:tc>
        <w:tc>
          <w:tcPr>
            <w:tcW w:w="1142" w:type="pct"/>
            <w:tcBorders>
              <w:top w:val="nil"/>
              <w:left w:val="nil"/>
              <w:bottom w:val="single" w:sz="4" w:space="0" w:color="auto"/>
              <w:right w:val="single" w:sz="4" w:space="0" w:color="auto"/>
            </w:tcBorders>
            <w:shd w:val="clear" w:color="auto" w:fill="auto"/>
            <w:noWrap/>
            <w:vAlign w:val="center"/>
            <w:hideMark/>
          </w:tcPr>
          <w:p w14:paraId="26850A4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80</w:t>
            </w:r>
          </w:p>
        </w:tc>
      </w:tr>
      <w:tr w:rsidR="00715A90" w:rsidRPr="00715A90" w14:paraId="669EEC99"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48BC7A3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Towson University</w:t>
            </w:r>
          </w:p>
        </w:tc>
        <w:tc>
          <w:tcPr>
            <w:tcW w:w="1142" w:type="pct"/>
            <w:tcBorders>
              <w:top w:val="nil"/>
              <w:left w:val="nil"/>
              <w:bottom w:val="single" w:sz="4" w:space="0" w:color="auto"/>
              <w:right w:val="single" w:sz="4" w:space="0" w:color="auto"/>
            </w:tcBorders>
            <w:shd w:val="clear" w:color="auto" w:fill="auto"/>
            <w:noWrap/>
            <w:vAlign w:val="center"/>
            <w:hideMark/>
          </w:tcPr>
          <w:p w14:paraId="01A9B55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w:t>
            </w:r>
          </w:p>
        </w:tc>
      </w:tr>
      <w:tr w:rsidR="00715A90" w:rsidRPr="00715A90" w14:paraId="137F0162"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9E79E8B"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UNITE HERE Local 274 Scholarship Fund</w:t>
            </w:r>
          </w:p>
        </w:tc>
        <w:tc>
          <w:tcPr>
            <w:tcW w:w="1142" w:type="pct"/>
            <w:tcBorders>
              <w:top w:val="nil"/>
              <w:left w:val="nil"/>
              <w:bottom w:val="single" w:sz="4" w:space="0" w:color="auto"/>
              <w:right w:val="single" w:sz="4" w:space="0" w:color="auto"/>
            </w:tcBorders>
            <w:shd w:val="clear" w:color="auto" w:fill="auto"/>
            <w:noWrap/>
            <w:vAlign w:val="center"/>
            <w:hideMark/>
          </w:tcPr>
          <w:p w14:paraId="45BA348E"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168</w:t>
            </w:r>
          </w:p>
        </w:tc>
      </w:tr>
      <w:tr w:rsidR="00715A90" w:rsidRPr="00715A90" w14:paraId="56A393C7" w14:textId="77777777" w:rsidTr="0064552C">
        <w:trPr>
          <w:trHeight w:val="290"/>
        </w:trPr>
        <w:tc>
          <w:tcPr>
            <w:tcW w:w="3858" w:type="pct"/>
            <w:tcBorders>
              <w:top w:val="nil"/>
              <w:left w:val="single" w:sz="4" w:space="0" w:color="auto"/>
              <w:bottom w:val="single" w:sz="4" w:space="0" w:color="auto"/>
              <w:right w:val="single" w:sz="4" w:space="0" w:color="auto"/>
            </w:tcBorders>
            <w:shd w:val="clear" w:color="auto" w:fill="F2CEED" w:themeFill="accent5" w:themeFillTint="33"/>
            <w:noWrap/>
            <w:vAlign w:val="center"/>
            <w:hideMark/>
          </w:tcPr>
          <w:p w14:paraId="0A64BF4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Vehicles for Change</w:t>
            </w:r>
          </w:p>
        </w:tc>
        <w:tc>
          <w:tcPr>
            <w:tcW w:w="1142" w:type="pct"/>
            <w:tcBorders>
              <w:top w:val="nil"/>
              <w:left w:val="nil"/>
              <w:bottom w:val="single" w:sz="4" w:space="0" w:color="auto"/>
              <w:right w:val="single" w:sz="4" w:space="0" w:color="auto"/>
            </w:tcBorders>
            <w:shd w:val="clear" w:color="auto" w:fill="auto"/>
            <w:noWrap/>
            <w:vAlign w:val="center"/>
            <w:hideMark/>
          </w:tcPr>
          <w:p w14:paraId="5609F25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103</w:t>
            </w:r>
          </w:p>
        </w:tc>
      </w:tr>
    </w:tbl>
    <w:p w14:paraId="5C6929C2" w14:textId="77777777" w:rsidR="00715A90" w:rsidRPr="00715A90" w:rsidRDefault="00715A90" w:rsidP="00715A90">
      <w:pPr>
        <w:rPr>
          <w:rFonts w:ascii="Calibri" w:hAnsi="Calibri" w:cs="Calibri"/>
          <w:sz w:val="22"/>
          <w:szCs w:val="22"/>
        </w:rPr>
      </w:pPr>
    </w:p>
    <w:p w14:paraId="4973E9F7" w14:textId="09F042FC" w:rsidR="00715A90" w:rsidRDefault="00715A90" w:rsidP="00715A90">
      <w:pPr>
        <w:rPr>
          <w:rFonts w:ascii="Calibri" w:hAnsi="Calibri" w:cs="Calibri"/>
          <w:sz w:val="22"/>
          <w:szCs w:val="22"/>
        </w:rPr>
      </w:pPr>
      <w:r w:rsidRPr="00715A90">
        <w:rPr>
          <w:rFonts w:ascii="Calibri" w:hAnsi="Calibri" w:cs="Calibri"/>
          <w:sz w:val="22"/>
          <w:szCs w:val="22"/>
        </w:rPr>
        <w:t>From 2019 – 2022, Baltimoreans enrolled in M</w:t>
      </w:r>
      <w:r w:rsidR="00137FFB">
        <w:rPr>
          <w:rFonts w:ascii="Calibri" w:hAnsi="Calibri" w:cs="Calibri"/>
          <w:sz w:val="22"/>
          <w:szCs w:val="22"/>
        </w:rPr>
        <w:t>aryland</w:t>
      </w:r>
      <w:r w:rsidRPr="00715A90">
        <w:rPr>
          <w:rFonts w:ascii="Calibri" w:hAnsi="Calibri" w:cs="Calibri"/>
          <w:sz w:val="22"/>
          <w:szCs w:val="22"/>
        </w:rPr>
        <w:t xml:space="preserve"> Registered Apprenticeships at 80 different Program Sponsors. The top 20 program sponsors by average number of clients enrolled per year during the period are listed below. </w:t>
      </w:r>
      <w:r w:rsidR="0038287B">
        <w:rPr>
          <w:rFonts w:ascii="Calibri" w:hAnsi="Calibri" w:cs="Calibri"/>
          <w:sz w:val="22"/>
          <w:szCs w:val="22"/>
        </w:rPr>
        <w:t xml:space="preserve">In total, </w:t>
      </w:r>
      <w:r w:rsidRPr="00715A90">
        <w:rPr>
          <w:rFonts w:ascii="Calibri" w:hAnsi="Calibri" w:cs="Calibri"/>
          <w:sz w:val="22"/>
          <w:szCs w:val="22"/>
        </w:rPr>
        <w:t>386 Baltimore City apprentices were active in an apprenticeship in 2023.</w:t>
      </w:r>
    </w:p>
    <w:p w14:paraId="5B41276B" w14:textId="77777777" w:rsidR="00970439" w:rsidRPr="00715A90" w:rsidRDefault="00970439" w:rsidP="00715A90">
      <w:pPr>
        <w:rPr>
          <w:rFonts w:ascii="Calibri" w:hAnsi="Calibri" w:cs="Calibri"/>
          <w:sz w:val="22"/>
          <w:szCs w:val="22"/>
        </w:rPr>
      </w:pPr>
    </w:p>
    <w:tbl>
      <w:tblPr>
        <w:tblW w:w="5000" w:type="pct"/>
        <w:tblLook w:val="04A0" w:firstRow="1" w:lastRow="0" w:firstColumn="1" w:lastColumn="0" w:noHBand="0" w:noVBand="1"/>
      </w:tblPr>
      <w:tblGrid>
        <w:gridCol w:w="6071"/>
        <w:gridCol w:w="2719"/>
      </w:tblGrid>
      <w:tr w:rsidR="00715A90" w:rsidRPr="00715A90" w14:paraId="7C39C87F" w14:textId="77777777" w:rsidTr="0064552C">
        <w:trPr>
          <w:trHeight w:val="290"/>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0E2841"/>
            <w:noWrap/>
            <w:vAlign w:val="bottom"/>
          </w:tcPr>
          <w:p w14:paraId="7EE3978C"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Top 20 Apprenticeship Program Sponsors Hiring Baltimore City Residents</w:t>
            </w:r>
          </w:p>
        </w:tc>
      </w:tr>
      <w:tr w:rsidR="00715A90" w:rsidRPr="00715A90" w14:paraId="2955E8DE" w14:textId="77777777" w:rsidTr="0064552C">
        <w:trPr>
          <w:trHeight w:val="290"/>
          <w:tblHeader/>
        </w:trPr>
        <w:tc>
          <w:tcPr>
            <w:tcW w:w="3786" w:type="pct"/>
            <w:tcBorders>
              <w:top w:val="single" w:sz="4" w:space="0" w:color="auto"/>
              <w:left w:val="single" w:sz="4" w:space="0" w:color="auto"/>
              <w:bottom w:val="single" w:sz="4" w:space="0" w:color="auto"/>
              <w:right w:val="single" w:sz="4" w:space="0" w:color="auto"/>
            </w:tcBorders>
            <w:shd w:val="clear" w:color="auto" w:fill="156082" w:themeFill="accent1"/>
            <w:noWrap/>
            <w:vAlign w:val="bottom"/>
            <w:hideMark/>
          </w:tcPr>
          <w:p w14:paraId="4FCDAD0B" w14:textId="77777777" w:rsidR="00715A90" w:rsidRPr="00715A90" w:rsidRDefault="00715A90" w:rsidP="0064552C">
            <w:pP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Program Sponsor</w:t>
            </w:r>
          </w:p>
        </w:tc>
        <w:tc>
          <w:tcPr>
            <w:tcW w:w="1214" w:type="pct"/>
            <w:tcBorders>
              <w:top w:val="single" w:sz="4" w:space="0" w:color="auto"/>
              <w:left w:val="nil"/>
              <w:bottom w:val="single" w:sz="4" w:space="0" w:color="auto"/>
              <w:right w:val="single" w:sz="4" w:space="0" w:color="auto"/>
            </w:tcBorders>
            <w:shd w:val="clear" w:color="auto" w:fill="156082" w:themeFill="accent1"/>
            <w:noWrap/>
            <w:vAlign w:val="center"/>
            <w:hideMark/>
          </w:tcPr>
          <w:p w14:paraId="2074510B" w14:textId="77777777" w:rsidR="00715A90" w:rsidRPr="00715A90" w:rsidRDefault="00715A90" w:rsidP="0064552C">
            <w:pPr>
              <w:jc w:val="center"/>
              <w:rPr>
                <w:rFonts w:ascii="Calibri" w:eastAsia="Times New Roman" w:hAnsi="Calibri" w:cs="Calibri"/>
                <w:b/>
                <w:bCs/>
                <w:color w:val="FFFFFF"/>
                <w:kern w:val="0"/>
                <w:sz w:val="22"/>
                <w:szCs w:val="22"/>
                <w14:ligatures w14:val="none"/>
              </w:rPr>
            </w:pPr>
            <w:r w:rsidRPr="00715A90">
              <w:rPr>
                <w:rFonts w:ascii="Calibri" w:eastAsia="Times New Roman" w:hAnsi="Calibri" w:cs="Calibri"/>
                <w:b/>
                <w:bCs/>
                <w:color w:val="FFFFFF"/>
                <w:kern w:val="0"/>
                <w:sz w:val="22"/>
                <w:szCs w:val="22"/>
                <w14:ligatures w14:val="none"/>
              </w:rPr>
              <w:t>Average Active Apprentices 2019 - 2023</w:t>
            </w:r>
          </w:p>
        </w:tc>
      </w:tr>
      <w:tr w:rsidR="00715A90" w:rsidRPr="00715A90" w14:paraId="53777108" w14:textId="77777777" w:rsidTr="0064552C">
        <w:trPr>
          <w:trHeight w:val="290"/>
          <w:tblHeader/>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5FD34644"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Associated Builders and Contractors, Baltimore Metro</w:t>
            </w:r>
          </w:p>
        </w:tc>
        <w:tc>
          <w:tcPr>
            <w:tcW w:w="1214" w:type="pct"/>
            <w:tcBorders>
              <w:top w:val="nil"/>
              <w:left w:val="nil"/>
              <w:bottom w:val="single" w:sz="4" w:space="0" w:color="auto"/>
              <w:right w:val="single" w:sz="4" w:space="0" w:color="auto"/>
            </w:tcBorders>
            <w:shd w:val="clear" w:color="auto" w:fill="auto"/>
            <w:noWrap/>
            <w:vAlign w:val="center"/>
            <w:hideMark/>
          </w:tcPr>
          <w:p w14:paraId="473B92B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83</w:t>
            </w:r>
          </w:p>
        </w:tc>
      </w:tr>
      <w:tr w:rsidR="00715A90" w:rsidRPr="00715A90" w14:paraId="1D8740F6" w14:textId="77777777" w:rsidTr="0064552C">
        <w:trPr>
          <w:trHeight w:val="290"/>
          <w:tblHeader/>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28382CDB"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City Joint Apprenticeship, AFSCME Local No. 44</w:t>
            </w:r>
          </w:p>
        </w:tc>
        <w:tc>
          <w:tcPr>
            <w:tcW w:w="1214" w:type="pct"/>
            <w:tcBorders>
              <w:top w:val="nil"/>
              <w:left w:val="nil"/>
              <w:bottom w:val="single" w:sz="4" w:space="0" w:color="auto"/>
              <w:right w:val="single" w:sz="4" w:space="0" w:color="auto"/>
            </w:tcBorders>
            <w:shd w:val="clear" w:color="auto" w:fill="auto"/>
            <w:noWrap/>
            <w:vAlign w:val="center"/>
            <w:hideMark/>
          </w:tcPr>
          <w:p w14:paraId="0E1D851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62</w:t>
            </w:r>
          </w:p>
        </w:tc>
      </w:tr>
      <w:tr w:rsidR="00715A90" w:rsidRPr="00715A90" w14:paraId="68E2B3F8"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68D3D80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Electricians Joint Apprenticeship and Training Committee, Local Union No. 274</w:t>
            </w:r>
          </w:p>
        </w:tc>
        <w:tc>
          <w:tcPr>
            <w:tcW w:w="1214" w:type="pct"/>
            <w:tcBorders>
              <w:top w:val="nil"/>
              <w:left w:val="nil"/>
              <w:bottom w:val="single" w:sz="4" w:space="0" w:color="auto"/>
              <w:right w:val="single" w:sz="4" w:space="0" w:color="auto"/>
            </w:tcBorders>
            <w:shd w:val="clear" w:color="auto" w:fill="auto"/>
            <w:noWrap/>
            <w:vAlign w:val="center"/>
            <w:hideMark/>
          </w:tcPr>
          <w:p w14:paraId="2213B3BA"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43</w:t>
            </w:r>
          </w:p>
        </w:tc>
      </w:tr>
      <w:tr w:rsidR="00715A90" w:rsidRPr="00715A90" w14:paraId="67FC03FD"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5C1F2348"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Finishing Trades Institute of Maryland, DC, And Virginia</w:t>
            </w:r>
          </w:p>
        </w:tc>
        <w:tc>
          <w:tcPr>
            <w:tcW w:w="1214" w:type="pct"/>
            <w:tcBorders>
              <w:top w:val="nil"/>
              <w:left w:val="nil"/>
              <w:bottom w:val="single" w:sz="4" w:space="0" w:color="auto"/>
              <w:right w:val="single" w:sz="4" w:space="0" w:color="auto"/>
            </w:tcBorders>
            <w:shd w:val="clear" w:color="auto" w:fill="auto"/>
            <w:noWrap/>
            <w:vAlign w:val="center"/>
            <w:hideMark/>
          </w:tcPr>
          <w:p w14:paraId="31997A7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35</w:t>
            </w:r>
          </w:p>
        </w:tc>
      </w:tr>
      <w:tr w:rsidR="00715A90" w:rsidRPr="00715A90" w14:paraId="796588DB"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4A31FC2B"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Mid-Atlantic Carpenters' Training Centers, Baltimore</w:t>
            </w:r>
          </w:p>
        </w:tc>
        <w:tc>
          <w:tcPr>
            <w:tcW w:w="1214" w:type="pct"/>
            <w:tcBorders>
              <w:top w:val="nil"/>
              <w:left w:val="nil"/>
              <w:bottom w:val="single" w:sz="4" w:space="0" w:color="auto"/>
              <w:right w:val="single" w:sz="4" w:space="0" w:color="auto"/>
            </w:tcBorders>
            <w:shd w:val="clear" w:color="auto" w:fill="auto"/>
            <w:noWrap/>
            <w:vAlign w:val="center"/>
            <w:hideMark/>
          </w:tcPr>
          <w:p w14:paraId="7AA3CFBD"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27</w:t>
            </w:r>
          </w:p>
        </w:tc>
      </w:tr>
      <w:tr w:rsidR="00715A90" w:rsidRPr="00715A90" w14:paraId="291A52CA"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47403BD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Plumbers And Steamfitters Local Union Local 486 Joint Apprenticeship and Training Committee</w:t>
            </w:r>
          </w:p>
        </w:tc>
        <w:tc>
          <w:tcPr>
            <w:tcW w:w="1214" w:type="pct"/>
            <w:tcBorders>
              <w:top w:val="nil"/>
              <w:left w:val="nil"/>
              <w:bottom w:val="single" w:sz="4" w:space="0" w:color="auto"/>
              <w:right w:val="single" w:sz="4" w:space="0" w:color="auto"/>
            </w:tcBorders>
            <w:shd w:val="clear" w:color="auto" w:fill="auto"/>
            <w:noWrap/>
            <w:vAlign w:val="center"/>
            <w:hideMark/>
          </w:tcPr>
          <w:p w14:paraId="06453BF8"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25</w:t>
            </w:r>
          </w:p>
        </w:tc>
      </w:tr>
      <w:tr w:rsidR="00715A90" w:rsidRPr="00715A90" w14:paraId="3596CB48"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71E6E3F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Independent Electrical Contractors (IEC) Chesapeake, Inc.</w:t>
            </w:r>
          </w:p>
        </w:tc>
        <w:tc>
          <w:tcPr>
            <w:tcW w:w="1214" w:type="pct"/>
            <w:tcBorders>
              <w:top w:val="nil"/>
              <w:left w:val="nil"/>
              <w:bottom w:val="single" w:sz="4" w:space="0" w:color="auto"/>
              <w:right w:val="single" w:sz="4" w:space="0" w:color="auto"/>
            </w:tcBorders>
            <w:shd w:val="clear" w:color="auto" w:fill="auto"/>
            <w:noWrap/>
            <w:vAlign w:val="center"/>
            <w:hideMark/>
          </w:tcPr>
          <w:p w14:paraId="41C4CA6F"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18</w:t>
            </w:r>
          </w:p>
        </w:tc>
      </w:tr>
      <w:tr w:rsidR="00715A90" w:rsidRPr="00715A90" w14:paraId="152F6F67"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75016384"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Alliance for Careers in Healthcare</w:t>
            </w:r>
          </w:p>
        </w:tc>
        <w:tc>
          <w:tcPr>
            <w:tcW w:w="1214" w:type="pct"/>
            <w:tcBorders>
              <w:top w:val="nil"/>
              <w:left w:val="nil"/>
              <w:bottom w:val="single" w:sz="4" w:space="0" w:color="auto"/>
              <w:right w:val="single" w:sz="4" w:space="0" w:color="auto"/>
            </w:tcBorders>
            <w:shd w:val="clear" w:color="auto" w:fill="auto"/>
            <w:noWrap/>
            <w:vAlign w:val="center"/>
            <w:hideMark/>
          </w:tcPr>
          <w:p w14:paraId="5153C16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12</w:t>
            </w:r>
          </w:p>
        </w:tc>
      </w:tr>
      <w:tr w:rsidR="00715A90" w:rsidRPr="00715A90" w14:paraId="3AC203A1"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57D173DF"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County Police Department</w:t>
            </w:r>
          </w:p>
        </w:tc>
        <w:tc>
          <w:tcPr>
            <w:tcW w:w="1214" w:type="pct"/>
            <w:tcBorders>
              <w:top w:val="nil"/>
              <w:left w:val="nil"/>
              <w:bottom w:val="single" w:sz="4" w:space="0" w:color="auto"/>
              <w:right w:val="single" w:sz="4" w:space="0" w:color="auto"/>
            </w:tcBorders>
            <w:shd w:val="clear" w:color="auto" w:fill="auto"/>
            <w:noWrap/>
            <w:vAlign w:val="center"/>
            <w:hideMark/>
          </w:tcPr>
          <w:p w14:paraId="1957075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w:t>
            </w:r>
          </w:p>
        </w:tc>
      </w:tr>
      <w:tr w:rsidR="00715A90" w:rsidRPr="00715A90" w14:paraId="20B73789"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4011FB9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1199 SEIU League Training and Upgrading Fund</w:t>
            </w:r>
          </w:p>
        </w:tc>
        <w:tc>
          <w:tcPr>
            <w:tcW w:w="1214" w:type="pct"/>
            <w:tcBorders>
              <w:top w:val="nil"/>
              <w:left w:val="nil"/>
              <w:bottom w:val="single" w:sz="4" w:space="0" w:color="auto"/>
              <w:right w:val="single" w:sz="4" w:space="0" w:color="auto"/>
            </w:tcBorders>
            <w:shd w:val="clear" w:color="auto" w:fill="auto"/>
            <w:noWrap/>
            <w:vAlign w:val="center"/>
            <w:hideMark/>
          </w:tcPr>
          <w:p w14:paraId="0CEDFAB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9</w:t>
            </w:r>
          </w:p>
        </w:tc>
      </w:tr>
      <w:tr w:rsidR="00715A90" w:rsidRPr="00715A90" w14:paraId="0A0FE4E8"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2FDA5771"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Harford County Electrical Contractors Association</w:t>
            </w:r>
          </w:p>
        </w:tc>
        <w:tc>
          <w:tcPr>
            <w:tcW w:w="1214" w:type="pct"/>
            <w:tcBorders>
              <w:top w:val="nil"/>
              <w:left w:val="nil"/>
              <w:bottom w:val="single" w:sz="4" w:space="0" w:color="auto"/>
              <w:right w:val="single" w:sz="4" w:space="0" w:color="auto"/>
            </w:tcBorders>
            <w:shd w:val="clear" w:color="auto" w:fill="auto"/>
            <w:noWrap/>
            <w:vAlign w:val="center"/>
            <w:hideMark/>
          </w:tcPr>
          <w:p w14:paraId="66594744"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7</w:t>
            </w:r>
          </w:p>
        </w:tc>
      </w:tr>
      <w:tr w:rsidR="00715A90" w:rsidRPr="00715A90" w14:paraId="10FE38E3"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1ECD4CA9"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Operating Engineers Joint Apprenticeship and Training Committee</w:t>
            </w:r>
          </w:p>
        </w:tc>
        <w:tc>
          <w:tcPr>
            <w:tcW w:w="1214" w:type="pct"/>
            <w:tcBorders>
              <w:top w:val="nil"/>
              <w:left w:val="nil"/>
              <w:bottom w:val="single" w:sz="4" w:space="0" w:color="auto"/>
              <w:right w:val="single" w:sz="4" w:space="0" w:color="auto"/>
            </w:tcBorders>
            <w:shd w:val="clear" w:color="auto" w:fill="auto"/>
            <w:noWrap/>
            <w:vAlign w:val="center"/>
            <w:hideMark/>
          </w:tcPr>
          <w:p w14:paraId="4502A199"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w:t>
            </w:r>
          </w:p>
        </w:tc>
      </w:tr>
      <w:tr w:rsidR="00715A90" w:rsidRPr="00715A90" w14:paraId="49B4B27C"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03D908D4"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Heating &amp; Air Conditioning Contractors of Maryland</w:t>
            </w:r>
          </w:p>
        </w:tc>
        <w:tc>
          <w:tcPr>
            <w:tcW w:w="1214" w:type="pct"/>
            <w:tcBorders>
              <w:top w:val="nil"/>
              <w:left w:val="nil"/>
              <w:bottom w:val="single" w:sz="4" w:space="0" w:color="auto"/>
              <w:right w:val="single" w:sz="4" w:space="0" w:color="auto"/>
            </w:tcBorders>
            <w:shd w:val="clear" w:color="auto" w:fill="auto"/>
            <w:noWrap/>
            <w:vAlign w:val="center"/>
            <w:hideMark/>
          </w:tcPr>
          <w:p w14:paraId="38344E8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w:t>
            </w:r>
          </w:p>
        </w:tc>
      </w:tr>
      <w:tr w:rsidR="00715A90" w:rsidRPr="00715A90" w14:paraId="7DDFDF01"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3430100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Mid-Atlantic Carpenters' Training Centers, Washington, D.C.</w:t>
            </w:r>
          </w:p>
        </w:tc>
        <w:tc>
          <w:tcPr>
            <w:tcW w:w="1214" w:type="pct"/>
            <w:tcBorders>
              <w:top w:val="nil"/>
              <w:left w:val="nil"/>
              <w:bottom w:val="single" w:sz="4" w:space="0" w:color="auto"/>
              <w:right w:val="single" w:sz="4" w:space="0" w:color="auto"/>
            </w:tcBorders>
            <w:shd w:val="clear" w:color="auto" w:fill="auto"/>
            <w:noWrap/>
            <w:vAlign w:val="center"/>
            <w:hideMark/>
          </w:tcPr>
          <w:p w14:paraId="32E45D6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w:t>
            </w:r>
          </w:p>
        </w:tc>
      </w:tr>
      <w:tr w:rsidR="00715A90" w:rsidRPr="00715A90" w14:paraId="2E569BF1"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107B181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Community College of Baltimore County</w:t>
            </w:r>
          </w:p>
        </w:tc>
        <w:tc>
          <w:tcPr>
            <w:tcW w:w="1214" w:type="pct"/>
            <w:tcBorders>
              <w:top w:val="nil"/>
              <w:left w:val="nil"/>
              <w:bottom w:val="single" w:sz="4" w:space="0" w:color="auto"/>
              <w:right w:val="single" w:sz="4" w:space="0" w:color="auto"/>
            </w:tcBorders>
            <w:shd w:val="clear" w:color="auto" w:fill="auto"/>
            <w:noWrap/>
            <w:vAlign w:val="center"/>
            <w:hideMark/>
          </w:tcPr>
          <w:p w14:paraId="5D58AFA1"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6</w:t>
            </w:r>
          </w:p>
        </w:tc>
      </w:tr>
      <w:tr w:rsidR="00715A90" w:rsidRPr="00715A90" w14:paraId="4BA4B5C8"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4BA927F8"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Steamfitters Local No. 602 Joint Apprenticeship and Training Committee</w:t>
            </w:r>
          </w:p>
        </w:tc>
        <w:tc>
          <w:tcPr>
            <w:tcW w:w="1214" w:type="pct"/>
            <w:tcBorders>
              <w:top w:val="nil"/>
              <w:left w:val="nil"/>
              <w:bottom w:val="single" w:sz="4" w:space="0" w:color="auto"/>
              <w:right w:val="single" w:sz="4" w:space="0" w:color="auto"/>
            </w:tcBorders>
            <w:shd w:val="clear" w:color="auto" w:fill="auto"/>
            <w:noWrap/>
            <w:vAlign w:val="center"/>
            <w:hideMark/>
          </w:tcPr>
          <w:p w14:paraId="336F3082"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5</w:t>
            </w:r>
          </w:p>
        </w:tc>
      </w:tr>
      <w:tr w:rsidR="00715A90" w:rsidRPr="00715A90" w14:paraId="228D7392"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08DE893C"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Area Roofers Joint Apprenticeship Committee</w:t>
            </w:r>
          </w:p>
        </w:tc>
        <w:tc>
          <w:tcPr>
            <w:tcW w:w="1214" w:type="pct"/>
            <w:tcBorders>
              <w:top w:val="nil"/>
              <w:left w:val="nil"/>
              <w:bottom w:val="single" w:sz="4" w:space="0" w:color="auto"/>
              <w:right w:val="single" w:sz="4" w:space="0" w:color="auto"/>
            </w:tcBorders>
            <w:shd w:val="clear" w:color="auto" w:fill="auto"/>
            <w:noWrap/>
            <w:vAlign w:val="center"/>
            <w:hideMark/>
          </w:tcPr>
          <w:p w14:paraId="5C437286"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w:t>
            </w:r>
          </w:p>
        </w:tc>
      </w:tr>
      <w:tr w:rsidR="00715A90" w:rsidRPr="00715A90" w14:paraId="4853F765"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2797694E"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Maryland Direct Support Professional Apprenticeship Program</w:t>
            </w:r>
          </w:p>
        </w:tc>
        <w:tc>
          <w:tcPr>
            <w:tcW w:w="1214" w:type="pct"/>
            <w:tcBorders>
              <w:top w:val="nil"/>
              <w:left w:val="nil"/>
              <w:bottom w:val="single" w:sz="4" w:space="0" w:color="auto"/>
              <w:right w:val="single" w:sz="4" w:space="0" w:color="auto"/>
            </w:tcBorders>
            <w:shd w:val="clear" w:color="auto" w:fill="auto"/>
            <w:noWrap/>
            <w:vAlign w:val="center"/>
            <w:hideMark/>
          </w:tcPr>
          <w:p w14:paraId="76AF90D3"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w:t>
            </w:r>
          </w:p>
        </w:tc>
      </w:tr>
      <w:tr w:rsidR="00715A90" w:rsidRPr="00715A90" w14:paraId="5B2F1EE2"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5846CA90"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Baltimore Washington Laborers</w:t>
            </w:r>
          </w:p>
        </w:tc>
        <w:tc>
          <w:tcPr>
            <w:tcW w:w="1214" w:type="pct"/>
            <w:tcBorders>
              <w:top w:val="nil"/>
              <w:left w:val="nil"/>
              <w:bottom w:val="single" w:sz="4" w:space="0" w:color="auto"/>
              <w:right w:val="single" w:sz="4" w:space="0" w:color="auto"/>
            </w:tcBorders>
            <w:shd w:val="clear" w:color="auto" w:fill="auto"/>
            <w:noWrap/>
            <w:vAlign w:val="center"/>
            <w:hideMark/>
          </w:tcPr>
          <w:p w14:paraId="2ED5CD3B"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w:t>
            </w:r>
          </w:p>
        </w:tc>
      </w:tr>
      <w:tr w:rsidR="00715A90" w:rsidRPr="00715A90" w14:paraId="21822026"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39C0A4C2"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Ironworkers Local No. 5 Joint Apprenticeship and Training Committee</w:t>
            </w:r>
          </w:p>
        </w:tc>
        <w:tc>
          <w:tcPr>
            <w:tcW w:w="1214" w:type="pct"/>
            <w:tcBorders>
              <w:top w:val="nil"/>
              <w:left w:val="nil"/>
              <w:bottom w:val="single" w:sz="4" w:space="0" w:color="auto"/>
              <w:right w:val="single" w:sz="4" w:space="0" w:color="auto"/>
            </w:tcBorders>
            <w:shd w:val="clear" w:color="auto" w:fill="auto"/>
            <w:noWrap/>
            <w:vAlign w:val="center"/>
            <w:hideMark/>
          </w:tcPr>
          <w:p w14:paraId="2E7D8C75"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w:t>
            </w:r>
          </w:p>
        </w:tc>
      </w:tr>
      <w:tr w:rsidR="00715A90" w:rsidRPr="00715A90" w14:paraId="0FD2F19B"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18181BC3"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Maryland Plumbing, Heating, Cooling Contractors, Inc.</w:t>
            </w:r>
          </w:p>
        </w:tc>
        <w:tc>
          <w:tcPr>
            <w:tcW w:w="1214" w:type="pct"/>
            <w:tcBorders>
              <w:top w:val="nil"/>
              <w:left w:val="nil"/>
              <w:bottom w:val="single" w:sz="4" w:space="0" w:color="auto"/>
              <w:right w:val="single" w:sz="4" w:space="0" w:color="auto"/>
            </w:tcBorders>
            <w:shd w:val="clear" w:color="auto" w:fill="auto"/>
            <w:noWrap/>
            <w:vAlign w:val="center"/>
            <w:hideMark/>
          </w:tcPr>
          <w:p w14:paraId="6FEDC607"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w:t>
            </w:r>
          </w:p>
        </w:tc>
      </w:tr>
      <w:tr w:rsidR="00715A90" w:rsidRPr="00715A90" w14:paraId="74868A7B" w14:textId="77777777" w:rsidTr="0064552C">
        <w:trPr>
          <w:trHeight w:val="290"/>
        </w:trPr>
        <w:tc>
          <w:tcPr>
            <w:tcW w:w="3786" w:type="pct"/>
            <w:tcBorders>
              <w:top w:val="nil"/>
              <w:left w:val="single" w:sz="4" w:space="0" w:color="auto"/>
              <w:bottom w:val="single" w:sz="4" w:space="0" w:color="auto"/>
              <w:right w:val="single" w:sz="4" w:space="0" w:color="auto"/>
            </w:tcBorders>
            <w:shd w:val="clear" w:color="000000" w:fill="F2F2F2"/>
            <w:noWrap/>
            <w:vAlign w:val="bottom"/>
            <w:hideMark/>
          </w:tcPr>
          <w:p w14:paraId="2A8B92EA" w14:textId="77777777" w:rsidR="00715A90" w:rsidRPr="00715A90" w:rsidRDefault="00715A90" w:rsidP="0064552C">
            <w:pP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Road Sprinkler Fitters Local Union 669 Joint Apprenticeship and Training Committee</w:t>
            </w:r>
          </w:p>
        </w:tc>
        <w:tc>
          <w:tcPr>
            <w:tcW w:w="1214" w:type="pct"/>
            <w:tcBorders>
              <w:top w:val="nil"/>
              <w:left w:val="nil"/>
              <w:bottom w:val="single" w:sz="4" w:space="0" w:color="auto"/>
              <w:right w:val="single" w:sz="4" w:space="0" w:color="auto"/>
            </w:tcBorders>
            <w:shd w:val="clear" w:color="auto" w:fill="auto"/>
            <w:noWrap/>
            <w:vAlign w:val="center"/>
            <w:hideMark/>
          </w:tcPr>
          <w:p w14:paraId="478FD90C" w14:textId="77777777" w:rsidR="00715A90" w:rsidRPr="00715A90" w:rsidRDefault="00715A90" w:rsidP="0064552C">
            <w:pPr>
              <w:jc w:val="center"/>
              <w:rPr>
                <w:rFonts w:ascii="Calibri" w:eastAsia="Times New Roman" w:hAnsi="Calibri" w:cs="Calibri"/>
                <w:color w:val="000000"/>
                <w:kern w:val="0"/>
                <w:sz w:val="22"/>
                <w:szCs w:val="22"/>
                <w14:ligatures w14:val="none"/>
              </w:rPr>
            </w:pPr>
            <w:r w:rsidRPr="00715A90">
              <w:rPr>
                <w:rFonts w:ascii="Calibri" w:eastAsia="Times New Roman" w:hAnsi="Calibri" w:cs="Calibri"/>
                <w:color w:val="000000"/>
                <w:kern w:val="0"/>
                <w:sz w:val="22"/>
                <w:szCs w:val="22"/>
                <w14:ligatures w14:val="none"/>
              </w:rPr>
              <w:t>4</w:t>
            </w:r>
          </w:p>
        </w:tc>
      </w:tr>
    </w:tbl>
    <w:p w14:paraId="687B8AD1" w14:textId="77777777" w:rsidR="00715A90" w:rsidRPr="00715A90" w:rsidRDefault="00715A90" w:rsidP="00715A90">
      <w:pPr>
        <w:rPr>
          <w:rFonts w:ascii="Calibri" w:hAnsi="Calibri" w:cs="Calibri"/>
          <w:sz w:val="22"/>
          <w:szCs w:val="22"/>
        </w:rPr>
      </w:pPr>
    </w:p>
    <w:p w14:paraId="7F0EAD8B" w14:textId="380A7CFE" w:rsidR="00970439" w:rsidRDefault="00715A90" w:rsidP="00AA0A7E">
      <w:pPr>
        <w:rPr>
          <w:rFonts w:ascii="Calibri" w:hAnsi="Calibri" w:cs="Calibri"/>
          <w:sz w:val="22"/>
          <w:szCs w:val="22"/>
        </w:rPr>
      </w:pPr>
      <w:r w:rsidRPr="00715A90">
        <w:rPr>
          <w:rFonts w:ascii="Calibri" w:hAnsi="Calibri" w:cs="Calibri"/>
          <w:sz w:val="22"/>
          <w:szCs w:val="22"/>
        </w:rPr>
        <w:t>Between apprenticeships, occupational skills training providers, and local colleges/universities for each target occupation that requires above a high school diploma, there are trainings available to assist individuals in preparing for these jobs, though some occupations may only have format training available at the Community College of Baltimore County. It is additionally unknown whether these programs produce enough graduates to meet industry demand.</w:t>
      </w:r>
    </w:p>
    <w:p w14:paraId="4EA8D5F9" w14:textId="77777777" w:rsidR="00AA0A7E" w:rsidRPr="00AA0A7E" w:rsidRDefault="00AA0A7E" w:rsidP="00AA0A7E">
      <w:pPr>
        <w:rPr>
          <w:rFonts w:ascii="Calibri" w:hAnsi="Calibri" w:cs="Calibri"/>
          <w:sz w:val="22"/>
          <w:szCs w:val="22"/>
        </w:rPr>
      </w:pPr>
    </w:p>
    <w:p w14:paraId="4074DEC2" w14:textId="21D4F1A8" w:rsidR="00AA0A7E" w:rsidRPr="00AA0A7E" w:rsidRDefault="00AA0A7E" w:rsidP="00AA0A7E">
      <w:pPr>
        <w:rPr>
          <w:rFonts w:ascii="Calibri" w:hAnsi="Calibri" w:cs="Calibri"/>
          <w:b/>
          <w:bCs/>
          <w:sz w:val="22"/>
          <w:szCs w:val="22"/>
        </w:rPr>
      </w:pPr>
      <w:r w:rsidRPr="00AA0A7E">
        <w:rPr>
          <w:rFonts w:ascii="Calibri" w:hAnsi="Calibri" w:cs="Calibri"/>
          <w:b/>
          <w:bCs/>
          <w:sz w:val="22"/>
          <w:szCs w:val="22"/>
        </w:rPr>
        <w:t>Weaknesses in the System</w:t>
      </w:r>
    </w:p>
    <w:p w14:paraId="2DF2F25F" w14:textId="77777777" w:rsidR="00AA0A7E" w:rsidRPr="00AA0A7E" w:rsidRDefault="00AA0A7E" w:rsidP="00AA0A7E"/>
    <w:p w14:paraId="4A48DB64" w14:textId="77777777" w:rsidR="00715A90" w:rsidRDefault="00715A90" w:rsidP="00715A90">
      <w:pPr>
        <w:rPr>
          <w:rFonts w:ascii="Calibri" w:hAnsi="Calibri" w:cs="Calibri"/>
          <w:sz w:val="22"/>
          <w:szCs w:val="22"/>
        </w:rPr>
      </w:pPr>
      <w:r w:rsidRPr="00715A90">
        <w:rPr>
          <w:rFonts w:ascii="Calibri" w:hAnsi="Calibri" w:cs="Calibri"/>
          <w:sz w:val="22"/>
          <w:szCs w:val="22"/>
        </w:rPr>
        <w:t>While not an exhaustive list, some of the weakness of these training services include:</w:t>
      </w:r>
    </w:p>
    <w:p w14:paraId="72F7EFA8" w14:textId="77777777" w:rsidR="00970439" w:rsidRPr="00715A90" w:rsidRDefault="00970439" w:rsidP="00715A90">
      <w:pPr>
        <w:rPr>
          <w:rFonts w:ascii="Calibri" w:hAnsi="Calibri" w:cs="Calibri"/>
          <w:sz w:val="22"/>
          <w:szCs w:val="22"/>
        </w:rPr>
      </w:pPr>
    </w:p>
    <w:p w14:paraId="68156889" w14:textId="77777777" w:rsidR="00715A90" w:rsidRPr="00715A90" w:rsidRDefault="00715A90" w:rsidP="004265B5">
      <w:pPr>
        <w:pStyle w:val="ListParagraph"/>
        <w:numPr>
          <w:ilvl w:val="0"/>
          <w:numId w:val="206"/>
        </w:numPr>
        <w:spacing w:after="160" w:line="259" w:lineRule="auto"/>
        <w:rPr>
          <w:rFonts w:ascii="Calibri" w:hAnsi="Calibri" w:cs="Calibri"/>
          <w:sz w:val="22"/>
          <w:szCs w:val="22"/>
        </w:rPr>
      </w:pPr>
      <w:r w:rsidRPr="00715A90">
        <w:rPr>
          <w:rFonts w:ascii="Calibri" w:hAnsi="Calibri" w:cs="Calibri"/>
          <w:b/>
          <w:bCs/>
          <w:sz w:val="22"/>
          <w:szCs w:val="22"/>
        </w:rPr>
        <w:t>Limited apprenticeship access</w:t>
      </w:r>
      <w:r w:rsidRPr="00715A90">
        <w:rPr>
          <w:rFonts w:ascii="Calibri" w:hAnsi="Calibri" w:cs="Calibri"/>
          <w:sz w:val="22"/>
          <w:szCs w:val="22"/>
        </w:rPr>
        <w:t>: Based on MOED’s experience with apprenticeship programming, interest in apprenticeships far outpace employers who currently provide apprenticeship opportunities. Most notably, only 12 Baltimore City students enrolled in apprenticeships through the Apprenticeship MD Program in the 2023-2024 school year. These apprenticeships rely heavily on recruiting employers, where across the state 65% of employers hired only one apprentice. Similarly, only 5% of MD’s active registered apprentices resided in Baltimore City in 2023, despite housing about 9% of MD’s labor force.</w:t>
      </w:r>
      <w:r w:rsidRPr="00715A90">
        <w:rPr>
          <w:rStyle w:val="FootnoteReference"/>
          <w:rFonts w:ascii="Calibri" w:hAnsi="Calibri" w:cs="Calibri"/>
          <w:sz w:val="22"/>
          <w:szCs w:val="22"/>
        </w:rPr>
        <w:footnoteReference w:id="33"/>
      </w:r>
      <w:r w:rsidRPr="00715A90">
        <w:rPr>
          <w:rFonts w:ascii="Calibri" w:hAnsi="Calibri" w:cs="Calibri"/>
          <w:sz w:val="22"/>
          <w:szCs w:val="22"/>
        </w:rPr>
        <w:t xml:space="preserve">  </w:t>
      </w:r>
    </w:p>
    <w:p w14:paraId="18584E7A" w14:textId="77777777" w:rsidR="00715A90" w:rsidRPr="00715A90" w:rsidRDefault="00715A90" w:rsidP="004265B5">
      <w:pPr>
        <w:pStyle w:val="ListParagraph"/>
        <w:numPr>
          <w:ilvl w:val="0"/>
          <w:numId w:val="206"/>
        </w:numPr>
        <w:spacing w:after="160" w:line="259" w:lineRule="auto"/>
        <w:rPr>
          <w:rFonts w:ascii="Calibri" w:hAnsi="Calibri" w:cs="Calibri"/>
          <w:sz w:val="22"/>
          <w:szCs w:val="22"/>
        </w:rPr>
      </w:pPr>
      <w:r w:rsidRPr="00715A90">
        <w:rPr>
          <w:rFonts w:ascii="Calibri" w:hAnsi="Calibri" w:cs="Calibri"/>
          <w:b/>
          <w:bCs/>
          <w:sz w:val="22"/>
          <w:szCs w:val="22"/>
        </w:rPr>
        <w:t xml:space="preserve">Short-term engagements: </w:t>
      </w:r>
      <w:r w:rsidRPr="00715A90">
        <w:rPr>
          <w:rFonts w:ascii="Calibri" w:hAnsi="Calibri" w:cs="Calibri"/>
          <w:sz w:val="22"/>
          <w:szCs w:val="22"/>
        </w:rPr>
        <w:t xml:space="preserve">In many cases, individuals often disengage from workforce services after attaining work. Within the design performance measures, WIOA precludes counting individuals earning above certain income thresholds from most monitored outcomes. The issue is that, for small families, these income thresholds are lower than earnings of a full-time minimum wage worker, thus disincentivizing local areas from implementing incumbent worker programming. Similarly, Baltimore City’s budget process is designed to look at outcomes on an annual fiscal year cycle, resetting each July. Most special grants have terms of only a few years and require ongoing reporting to ensure compliance with grants is kept. In all these ways, the system is designed to encourage short-term engagements with clients and, except for information on worker wages, a job earned by a first-day client at a job fair is considered just as successful as a placement earned after years of training and supportive services. The consequence is that workforce interventions rarely last longer than one year. The problem is that a meta-analysis of 46 longitudinal studies of workforce interventions suggest that the career pathways approach to training do not meaningfully increase medium/long-term earnings of trainees. </w:t>
      </w:r>
      <w:r w:rsidRPr="00715A90">
        <w:rPr>
          <w:rStyle w:val="FootnoteReference"/>
          <w:rFonts w:ascii="Calibri" w:hAnsi="Calibri" w:cs="Calibri"/>
          <w:sz w:val="22"/>
          <w:szCs w:val="22"/>
        </w:rPr>
        <w:footnoteReference w:id="34"/>
      </w:r>
    </w:p>
    <w:p w14:paraId="0EC757B8" w14:textId="34270BAF" w:rsidR="00715A90" w:rsidRPr="00715A90" w:rsidRDefault="00715A90" w:rsidP="004265B5">
      <w:pPr>
        <w:pStyle w:val="ListParagraph"/>
        <w:numPr>
          <w:ilvl w:val="0"/>
          <w:numId w:val="206"/>
        </w:numPr>
        <w:spacing w:after="160" w:line="259" w:lineRule="auto"/>
        <w:rPr>
          <w:rFonts w:ascii="Calibri" w:hAnsi="Calibri" w:cs="Calibri"/>
          <w:sz w:val="22"/>
          <w:szCs w:val="22"/>
        </w:rPr>
      </w:pPr>
      <w:r w:rsidRPr="00715A90">
        <w:rPr>
          <w:rFonts w:ascii="Calibri" w:hAnsi="Calibri" w:cs="Calibri"/>
          <w:b/>
          <w:bCs/>
          <w:sz w:val="22"/>
          <w:szCs w:val="22"/>
        </w:rPr>
        <w:t>Meeting demand vs</w:t>
      </w:r>
      <w:r w:rsidR="0069419F">
        <w:rPr>
          <w:rFonts w:ascii="Calibri" w:hAnsi="Calibri" w:cs="Calibri"/>
          <w:b/>
          <w:bCs/>
          <w:sz w:val="22"/>
          <w:szCs w:val="22"/>
        </w:rPr>
        <w:t>.</w:t>
      </w:r>
      <w:r w:rsidRPr="00715A90">
        <w:rPr>
          <w:rFonts w:ascii="Calibri" w:hAnsi="Calibri" w:cs="Calibri"/>
          <w:b/>
          <w:bCs/>
          <w:sz w:val="22"/>
          <w:szCs w:val="22"/>
        </w:rPr>
        <w:t xml:space="preserve"> meeting needs: </w:t>
      </w:r>
      <w:r w:rsidRPr="00715A90">
        <w:rPr>
          <w:rFonts w:ascii="Calibri" w:hAnsi="Calibri" w:cs="Calibri"/>
          <w:sz w:val="22"/>
          <w:szCs w:val="22"/>
        </w:rPr>
        <w:t>While many occupations may require training for individuals to work them, not every occupation that requires training provides workers a family-sustaining wage. In some cases, occupations may provide strong wages, but impede work-life balance so significantly, that individuals often leave those occupations after a short engagement. The workforce system often reflects the demands of the job market, building programs around in-demand occupations; however, some occupations are in high demand, not due to high barriers to entry, but rather inability to retain consistent staff. While informal advocacy and avoiding bad actors are options available to workforce providers, a lack of formal systems to improve job quality may result in poor long-term outcomes for many clients.</w:t>
      </w:r>
    </w:p>
    <w:p w14:paraId="107CE691" w14:textId="755A89B8" w:rsidR="00715A90" w:rsidRPr="00715A90" w:rsidRDefault="00715A90" w:rsidP="004265B5">
      <w:pPr>
        <w:pStyle w:val="ListParagraph"/>
        <w:numPr>
          <w:ilvl w:val="0"/>
          <w:numId w:val="206"/>
        </w:numPr>
        <w:spacing w:after="160" w:line="259" w:lineRule="auto"/>
        <w:rPr>
          <w:rFonts w:ascii="Calibri" w:hAnsi="Calibri" w:cs="Calibri"/>
          <w:sz w:val="22"/>
          <w:szCs w:val="22"/>
        </w:rPr>
      </w:pPr>
      <w:r w:rsidRPr="00715A90">
        <w:rPr>
          <w:rFonts w:ascii="Calibri" w:hAnsi="Calibri" w:cs="Calibri"/>
          <w:b/>
          <w:bCs/>
          <w:sz w:val="22"/>
          <w:szCs w:val="22"/>
        </w:rPr>
        <w:t xml:space="preserve">Economies of scale for support services: </w:t>
      </w:r>
      <w:r w:rsidRPr="00715A90">
        <w:rPr>
          <w:rFonts w:ascii="Calibri" w:hAnsi="Calibri" w:cs="Calibri"/>
          <w:sz w:val="22"/>
          <w:szCs w:val="22"/>
        </w:rPr>
        <w:t xml:space="preserve">Co-locating services can make it easier for individuals to address multiple barriers at the same time; however, many workforce providers have caseloads that are too small to establish legal, behavioral health, and other </w:t>
      </w:r>
      <w:r w:rsidRPr="00715A90">
        <w:rPr>
          <w:rFonts w:ascii="Calibri" w:hAnsi="Calibri" w:cs="Calibri"/>
          <w:sz w:val="22"/>
          <w:szCs w:val="22"/>
        </w:rPr>
        <w:lastRenderedPageBreak/>
        <w:t>partnerships formally onsite. Consequently, many rely on less effective referral relationships to address some supportive service needs.</w:t>
      </w:r>
    </w:p>
    <w:p w14:paraId="22A60F69" w14:textId="235FE877" w:rsidR="00715A90" w:rsidRPr="00715A90" w:rsidRDefault="00715A90" w:rsidP="004265B5">
      <w:pPr>
        <w:pStyle w:val="ListParagraph"/>
        <w:numPr>
          <w:ilvl w:val="0"/>
          <w:numId w:val="206"/>
        </w:numPr>
        <w:spacing w:after="160" w:line="259" w:lineRule="auto"/>
        <w:rPr>
          <w:rFonts w:ascii="Calibri" w:hAnsi="Calibri" w:cs="Calibri"/>
          <w:sz w:val="22"/>
          <w:szCs w:val="22"/>
        </w:rPr>
      </w:pPr>
      <w:r w:rsidRPr="00715A90">
        <w:rPr>
          <w:rFonts w:ascii="Calibri" w:hAnsi="Calibri" w:cs="Calibri"/>
          <w:b/>
          <w:bCs/>
          <w:sz w:val="22"/>
          <w:szCs w:val="22"/>
        </w:rPr>
        <w:t>Competition vs</w:t>
      </w:r>
      <w:r w:rsidR="00405972">
        <w:rPr>
          <w:rFonts w:ascii="Calibri" w:hAnsi="Calibri" w:cs="Calibri"/>
          <w:b/>
          <w:bCs/>
          <w:sz w:val="22"/>
          <w:szCs w:val="22"/>
        </w:rPr>
        <w:t>.</w:t>
      </w:r>
      <w:r w:rsidRPr="00715A90">
        <w:rPr>
          <w:rFonts w:ascii="Calibri" w:hAnsi="Calibri" w:cs="Calibri"/>
          <w:b/>
          <w:bCs/>
          <w:sz w:val="22"/>
          <w:szCs w:val="22"/>
        </w:rPr>
        <w:t xml:space="preserve"> collaboration:</w:t>
      </w:r>
      <w:r w:rsidRPr="00715A90">
        <w:rPr>
          <w:rFonts w:ascii="Calibri" w:hAnsi="Calibri" w:cs="Calibri"/>
          <w:sz w:val="22"/>
          <w:szCs w:val="22"/>
        </w:rPr>
        <w:t xml:space="preserve"> Since much of the workforce system is grant funded, individual providers are incentivized to work outside system in the hopes of gaining exclusive access to employers and grants. While a more centralized system of recruiting, screening, and referring training participants to employment may yield better outcomes for individual workers and employers, providers may be concerned that this could threaten their competitive advantage. As a result, many employers are left to manage one-on-one relationships with providers, limiting their recruitment pool and limiting the providers’ client’s pool of accessible employment opportunities.</w:t>
      </w:r>
    </w:p>
    <w:p w14:paraId="2E19A066" w14:textId="77777777" w:rsidR="00715A90" w:rsidRDefault="00715A90" w:rsidP="00715A90">
      <w:pPr>
        <w:rPr>
          <w:rFonts w:ascii="Calibri" w:hAnsi="Calibri" w:cs="Calibri"/>
          <w:sz w:val="22"/>
          <w:szCs w:val="22"/>
        </w:rPr>
      </w:pPr>
      <w:r w:rsidRPr="00715A90">
        <w:rPr>
          <w:rFonts w:ascii="Calibri" w:hAnsi="Calibri" w:cs="Calibri"/>
          <w:sz w:val="22"/>
          <w:szCs w:val="22"/>
        </w:rPr>
        <w:t>In addition to supporting pathways into these education and training resources, MOED will also focus on providing supportive services to individuals within and outside of training to address employment related barriers. Some models the agency currently employs or plans to employ soon include:</w:t>
      </w:r>
    </w:p>
    <w:p w14:paraId="42E1C18E" w14:textId="77777777" w:rsidR="00970439" w:rsidRPr="00715A90" w:rsidRDefault="00970439" w:rsidP="00715A90">
      <w:pPr>
        <w:rPr>
          <w:rFonts w:ascii="Calibri" w:hAnsi="Calibri" w:cs="Calibri"/>
          <w:sz w:val="22"/>
          <w:szCs w:val="22"/>
        </w:rPr>
      </w:pPr>
    </w:p>
    <w:p w14:paraId="282B2479" w14:textId="77777777" w:rsidR="00715A90" w:rsidRPr="00715A90" w:rsidRDefault="00715A90" w:rsidP="004265B5">
      <w:pPr>
        <w:pStyle w:val="ListParagraph"/>
        <w:numPr>
          <w:ilvl w:val="0"/>
          <w:numId w:val="205"/>
        </w:numPr>
        <w:spacing w:after="160" w:line="259" w:lineRule="auto"/>
        <w:rPr>
          <w:rFonts w:ascii="Calibri" w:hAnsi="Calibri" w:cs="Calibri"/>
          <w:sz w:val="22"/>
          <w:szCs w:val="22"/>
        </w:rPr>
      </w:pPr>
      <w:r w:rsidRPr="00715A90">
        <w:rPr>
          <w:rFonts w:ascii="Calibri" w:hAnsi="Calibri" w:cs="Calibri"/>
          <w:b/>
          <w:bCs/>
          <w:sz w:val="22"/>
          <w:szCs w:val="22"/>
        </w:rPr>
        <w:t>Subsidized Work</w:t>
      </w:r>
      <w:r w:rsidRPr="00715A90">
        <w:rPr>
          <w:rFonts w:ascii="Calibri" w:hAnsi="Calibri" w:cs="Calibri"/>
          <w:sz w:val="22"/>
          <w:szCs w:val="22"/>
        </w:rPr>
        <w:t xml:space="preserve"> </w:t>
      </w:r>
      <w:r w:rsidRPr="00715A90">
        <w:rPr>
          <w:rFonts w:ascii="Calibri" w:hAnsi="Calibri" w:cs="Calibri"/>
          <w:b/>
          <w:bCs/>
          <w:sz w:val="22"/>
          <w:szCs w:val="22"/>
        </w:rPr>
        <w:t xml:space="preserve">Experiences: </w:t>
      </w:r>
      <w:r w:rsidRPr="00715A90">
        <w:rPr>
          <w:rFonts w:ascii="Calibri" w:hAnsi="Calibri" w:cs="Calibri"/>
          <w:sz w:val="22"/>
          <w:szCs w:val="22"/>
        </w:rPr>
        <w:t xml:space="preserve">Short-term jobs, summer jobs, paid internships, on-the-job training </w:t>
      </w:r>
    </w:p>
    <w:p w14:paraId="1A23115F" w14:textId="77777777" w:rsidR="00715A90" w:rsidRPr="00715A90" w:rsidRDefault="00715A90" w:rsidP="004265B5">
      <w:pPr>
        <w:pStyle w:val="ListParagraph"/>
        <w:numPr>
          <w:ilvl w:val="0"/>
          <w:numId w:val="205"/>
        </w:numPr>
        <w:spacing w:after="160" w:line="259" w:lineRule="auto"/>
        <w:rPr>
          <w:rFonts w:ascii="Calibri" w:hAnsi="Calibri" w:cs="Calibri"/>
          <w:sz w:val="22"/>
          <w:szCs w:val="22"/>
        </w:rPr>
      </w:pPr>
      <w:r w:rsidRPr="00715A90">
        <w:rPr>
          <w:rFonts w:ascii="Calibri" w:hAnsi="Calibri" w:cs="Calibri"/>
          <w:b/>
          <w:bCs/>
          <w:sz w:val="22"/>
          <w:szCs w:val="22"/>
        </w:rPr>
        <w:t>Financial Supports</w:t>
      </w:r>
      <w:r w:rsidRPr="00715A90">
        <w:rPr>
          <w:rFonts w:ascii="Calibri" w:hAnsi="Calibri" w:cs="Calibri"/>
          <w:sz w:val="22"/>
          <w:szCs w:val="22"/>
        </w:rPr>
        <w:t>: Training incentives, emergency supports, public benefits referrals, financial counseling, child support arrearage right-sizing</w:t>
      </w:r>
    </w:p>
    <w:p w14:paraId="4E5E3411" w14:textId="77777777" w:rsidR="00715A90" w:rsidRPr="00715A90" w:rsidRDefault="00715A90" w:rsidP="004265B5">
      <w:pPr>
        <w:pStyle w:val="ListParagraph"/>
        <w:numPr>
          <w:ilvl w:val="0"/>
          <w:numId w:val="205"/>
        </w:numPr>
        <w:spacing w:after="160" w:line="259" w:lineRule="auto"/>
        <w:rPr>
          <w:rFonts w:ascii="Calibri" w:hAnsi="Calibri" w:cs="Calibri"/>
          <w:sz w:val="22"/>
          <w:szCs w:val="22"/>
        </w:rPr>
      </w:pPr>
      <w:r w:rsidRPr="00715A90">
        <w:rPr>
          <w:rFonts w:ascii="Calibri" w:hAnsi="Calibri" w:cs="Calibri"/>
          <w:b/>
          <w:bCs/>
          <w:sz w:val="22"/>
          <w:szCs w:val="22"/>
        </w:rPr>
        <w:t>Transportation</w:t>
      </w:r>
      <w:r w:rsidRPr="00715A90">
        <w:rPr>
          <w:rFonts w:ascii="Calibri" w:hAnsi="Calibri" w:cs="Calibri"/>
          <w:sz w:val="22"/>
          <w:szCs w:val="22"/>
        </w:rPr>
        <w:t xml:space="preserve">: Subsidized/free bus passes and rideshare services, free driver’s education training </w:t>
      </w:r>
    </w:p>
    <w:p w14:paraId="0F003FC1" w14:textId="77777777" w:rsidR="00715A90" w:rsidRPr="00715A90" w:rsidRDefault="00715A90" w:rsidP="004265B5">
      <w:pPr>
        <w:pStyle w:val="ListParagraph"/>
        <w:numPr>
          <w:ilvl w:val="0"/>
          <w:numId w:val="205"/>
        </w:numPr>
        <w:spacing w:after="160" w:line="259" w:lineRule="auto"/>
        <w:rPr>
          <w:rFonts w:ascii="Calibri" w:hAnsi="Calibri" w:cs="Calibri"/>
          <w:b/>
          <w:bCs/>
          <w:sz w:val="22"/>
          <w:szCs w:val="22"/>
        </w:rPr>
      </w:pPr>
      <w:r w:rsidRPr="00715A90">
        <w:rPr>
          <w:rFonts w:ascii="Calibri" w:hAnsi="Calibri" w:cs="Calibri"/>
          <w:b/>
          <w:bCs/>
          <w:sz w:val="22"/>
          <w:szCs w:val="22"/>
        </w:rPr>
        <w:t xml:space="preserve">Legal Services: </w:t>
      </w:r>
      <w:r w:rsidRPr="00715A90">
        <w:rPr>
          <w:rFonts w:ascii="Calibri" w:hAnsi="Calibri" w:cs="Calibri"/>
          <w:sz w:val="22"/>
          <w:szCs w:val="22"/>
        </w:rPr>
        <w:t>Shared provider access to expungement, other civil legal services, and know-your-rights trainings</w:t>
      </w:r>
    </w:p>
    <w:p w14:paraId="179A7ED8" w14:textId="77777777" w:rsidR="00715A90" w:rsidRPr="00715A90" w:rsidRDefault="00715A90" w:rsidP="004265B5">
      <w:pPr>
        <w:pStyle w:val="ListParagraph"/>
        <w:numPr>
          <w:ilvl w:val="0"/>
          <w:numId w:val="205"/>
        </w:numPr>
        <w:spacing w:after="160" w:line="259" w:lineRule="auto"/>
        <w:rPr>
          <w:rFonts w:ascii="Calibri" w:hAnsi="Calibri" w:cs="Calibri"/>
          <w:sz w:val="22"/>
          <w:szCs w:val="22"/>
        </w:rPr>
      </w:pPr>
      <w:r w:rsidRPr="00715A90">
        <w:rPr>
          <w:rFonts w:ascii="Calibri" w:hAnsi="Calibri" w:cs="Calibri"/>
          <w:b/>
          <w:bCs/>
          <w:sz w:val="22"/>
          <w:szCs w:val="22"/>
        </w:rPr>
        <w:t>Mental and Behavioral Health</w:t>
      </w:r>
      <w:r w:rsidRPr="00715A90">
        <w:rPr>
          <w:rFonts w:ascii="Calibri" w:hAnsi="Calibri" w:cs="Calibri"/>
          <w:sz w:val="22"/>
          <w:szCs w:val="22"/>
        </w:rPr>
        <w:t>: Shared provider access to group and individualized mental and behavioral health counseling, Individual Placement and Support model being piloted to serve individuals in recovery</w:t>
      </w:r>
    </w:p>
    <w:p w14:paraId="1D00F2FF" w14:textId="77777777" w:rsidR="00715A90" w:rsidRPr="00715A90" w:rsidRDefault="00715A90" w:rsidP="004265B5">
      <w:pPr>
        <w:pStyle w:val="ListParagraph"/>
        <w:numPr>
          <w:ilvl w:val="0"/>
          <w:numId w:val="205"/>
        </w:numPr>
        <w:spacing w:after="160" w:line="259" w:lineRule="auto"/>
        <w:rPr>
          <w:rFonts w:ascii="Calibri" w:hAnsi="Calibri" w:cs="Calibri"/>
          <w:sz w:val="22"/>
          <w:szCs w:val="22"/>
        </w:rPr>
      </w:pPr>
      <w:r w:rsidRPr="00715A90">
        <w:rPr>
          <w:rFonts w:ascii="Calibri" w:hAnsi="Calibri" w:cs="Calibri"/>
          <w:b/>
          <w:bCs/>
          <w:sz w:val="22"/>
          <w:szCs w:val="22"/>
        </w:rPr>
        <w:t>Basic Education</w:t>
      </w:r>
      <w:r w:rsidRPr="00715A90">
        <w:rPr>
          <w:rFonts w:ascii="Calibri" w:hAnsi="Calibri" w:cs="Calibri"/>
          <w:sz w:val="22"/>
          <w:szCs w:val="22"/>
        </w:rPr>
        <w:t>: GED classes, adult basic education</w:t>
      </w:r>
    </w:p>
    <w:p w14:paraId="4876E1E6" w14:textId="77777777" w:rsidR="00715A90" w:rsidRPr="00715A90" w:rsidRDefault="00715A90" w:rsidP="004265B5">
      <w:pPr>
        <w:pStyle w:val="ListParagraph"/>
        <w:numPr>
          <w:ilvl w:val="0"/>
          <w:numId w:val="205"/>
        </w:numPr>
        <w:spacing w:after="160" w:line="259" w:lineRule="auto"/>
        <w:rPr>
          <w:rFonts w:ascii="Calibri" w:hAnsi="Calibri" w:cs="Calibri"/>
          <w:sz w:val="22"/>
          <w:szCs w:val="22"/>
        </w:rPr>
      </w:pPr>
      <w:r w:rsidRPr="00715A90">
        <w:rPr>
          <w:rFonts w:ascii="Calibri" w:hAnsi="Calibri" w:cs="Calibri"/>
          <w:b/>
          <w:bCs/>
          <w:sz w:val="22"/>
          <w:szCs w:val="22"/>
        </w:rPr>
        <w:t>Disability Services</w:t>
      </w:r>
      <w:r w:rsidRPr="00715A90">
        <w:rPr>
          <w:rFonts w:ascii="Calibri" w:hAnsi="Calibri" w:cs="Calibri"/>
          <w:sz w:val="22"/>
          <w:szCs w:val="22"/>
        </w:rPr>
        <w:t>: Referral to DORS</w:t>
      </w:r>
    </w:p>
    <w:p w14:paraId="13C5166A" w14:textId="77777777" w:rsidR="00715A90" w:rsidRPr="00715A90" w:rsidRDefault="00715A90" w:rsidP="00715A90">
      <w:pPr>
        <w:rPr>
          <w:rFonts w:ascii="Calibri" w:hAnsi="Calibri" w:cs="Calibri"/>
          <w:sz w:val="22"/>
          <w:szCs w:val="22"/>
        </w:rPr>
      </w:pPr>
      <w:r w:rsidRPr="00715A90">
        <w:rPr>
          <w:rFonts w:ascii="Calibri" w:hAnsi="Calibri" w:cs="Calibri"/>
          <w:sz w:val="22"/>
          <w:szCs w:val="22"/>
        </w:rPr>
        <w:t>While specific models haven’t yet been developed, MOED is interested in identifying ways to overcome other workforce issues, including childcare access, healthcare access, and language barriers.</w:t>
      </w:r>
    </w:p>
    <w:p w14:paraId="3FF1F12C" w14:textId="77777777" w:rsidR="00DB2182" w:rsidRDefault="00DB2182" w:rsidP="003F440C"/>
    <w:p w14:paraId="46988AD0" w14:textId="572A22A5" w:rsidR="00400EEC" w:rsidRPr="00970439" w:rsidRDefault="00970439" w:rsidP="00970439">
      <w:r>
        <w:rPr>
          <w:b/>
          <w:bCs/>
        </w:rPr>
        <w:t xml:space="preserve">D. </w:t>
      </w:r>
      <w:r w:rsidR="00400EEC" w:rsidRPr="00970439">
        <w:rPr>
          <w:b/>
          <w:bCs/>
        </w:rPr>
        <w:t xml:space="preserve">Describe </w:t>
      </w:r>
      <w:r w:rsidR="007C0D16" w:rsidRPr="00970439">
        <w:rPr>
          <w:b/>
          <w:bCs/>
        </w:rPr>
        <w:t>how your area</w:t>
      </w:r>
      <w:r w:rsidR="00400EEC" w:rsidRPr="00970439">
        <w:rPr>
          <w:b/>
          <w:bCs/>
        </w:rPr>
        <w:t xml:space="preserve"> will align workforce programs, services, and resources to a career pathways model</w:t>
      </w:r>
      <w:r w:rsidR="00464A7A" w:rsidRPr="00970439">
        <w:rPr>
          <w:b/>
          <w:bCs/>
        </w:rPr>
        <w:t>.</w:t>
      </w:r>
    </w:p>
    <w:p w14:paraId="4D26BC64" w14:textId="77777777" w:rsidR="00464A7A" w:rsidRPr="00400EEC" w:rsidRDefault="00464A7A" w:rsidP="00464A7A">
      <w:pPr>
        <w:pStyle w:val="ListParagraph"/>
        <w:ind w:left="360"/>
      </w:pPr>
    </w:p>
    <w:p w14:paraId="65121F9B" w14:textId="77777777" w:rsidR="00400EEC" w:rsidRPr="009529DD" w:rsidRDefault="00400EEC" w:rsidP="004265B5">
      <w:pPr>
        <w:numPr>
          <w:ilvl w:val="0"/>
          <w:numId w:val="119"/>
        </w:numPr>
        <w:rPr>
          <w:b/>
          <w:bCs/>
        </w:rPr>
      </w:pPr>
      <w:r w:rsidRPr="009529DD">
        <w:rPr>
          <w:b/>
          <w:bCs/>
        </w:rPr>
        <w:t>How will you identify and focus on sectors such as cybersecurity, healthcare, clean energy, infrastructure, and manufacturing? </w:t>
      </w:r>
    </w:p>
    <w:p w14:paraId="3D22AECF" w14:textId="77777777" w:rsidR="00481432" w:rsidRPr="000E3FDA" w:rsidRDefault="00481432" w:rsidP="00481432">
      <w:pPr>
        <w:rPr>
          <w:sz w:val="22"/>
          <w:szCs w:val="22"/>
        </w:rPr>
      </w:pPr>
    </w:p>
    <w:p w14:paraId="1F22C4E9" w14:textId="77777777" w:rsidR="003E2EF2" w:rsidRDefault="003E2EF2" w:rsidP="009529DD">
      <w:pPr>
        <w:pStyle w:val="paragraph"/>
        <w:spacing w:before="0" w:beforeAutospacing="0" w:after="0" w:afterAutospacing="0"/>
        <w:jc w:val="both"/>
        <w:textAlignment w:val="baseline"/>
        <w:rPr>
          <w:rStyle w:val="eop"/>
          <w:rFonts w:ascii="Calibri" w:eastAsiaTheme="majorEastAsia" w:hAnsi="Calibri" w:cs="Calibri"/>
          <w:sz w:val="22"/>
          <w:szCs w:val="22"/>
        </w:rPr>
      </w:pPr>
      <w:r w:rsidRPr="000E3FDA">
        <w:rPr>
          <w:rStyle w:val="normaltextrun"/>
          <w:rFonts w:ascii="Calibri" w:eastAsiaTheme="majorEastAsia" w:hAnsi="Calibri" w:cs="Calibri"/>
          <w:sz w:val="22"/>
          <w:szCs w:val="22"/>
        </w:rPr>
        <w:t>The MOED data team plays a vital role in workforce development by providing comprehensive labor market information and analyses for key sectors such as cybersecurity, healthcare, clean energy, infrastructure, and advanced manufacturing. This data is instrumental in addressing staffing shortages, particularly in healthcare and advanced manufacturing.</w:t>
      </w:r>
      <w:r w:rsidRPr="000E3FDA">
        <w:rPr>
          <w:rStyle w:val="eop"/>
          <w:rFonts w:ascii="Calibri" w:eastAsiaTheme="majorEastAsia" w:hAnsi="Calibri" w:cs="Calibri"/>
          <w:sz w:val="22"/>
          <w:szCs w:val="22"/>
        </w:rPr>
        <w:t> </w:t>
      </w:r>
    </w:p>
    <w:p w14:paraId="663022F6" w14:textId="77777777" w:rsidR="009529DD" w:rsidRPr="000E3FDA" w:rsidRDefault="009529DD" w:rsidP="009529DD">
      <w:pPr>
        <w:pStyle w:val="paragraph"/>
        <w:spacing w:before="0" w:beforeAutospacing="0" w:after="0" w:afterAutospacing="0"/>
        <w:jc w:val="both"/>
        <w:textAlignment w:val="baseline"/>
        <w:rPr>
          <w:rFonts w:ascii="Calibri" w:hAnsi="Calibri" w:cs="Calibri"/>
          <w:sz w:val="22"/>
          <w:szCs w:val="22"/>
        </w:rPr>
      </w:pPr>
    </w:p>
    <w:p w14:paraId="13E8D7D1" w14:textId="77FFBFE4" w:rsidR="003E2EF2" w:rsidRDefault="003E2EF2" w:rsidP="009529DD">
      <w:pPr>
        <w:pStyle w:val="paragraph"/>
        <w:spacing w:before="0" w:beforeAutospacing="0" w:after="0" w:afterAutospacing="0"/>
        <w:textAlignment w:val="baseline"/>
        <w:rPr>
          <w:rStyle w:val="eop"/>
          <w:rFonts w:ascii="Calibri" w:eastAsiaTheme="majorEastAsia" w:hAnsi="Calibri" w:cs="Calibri"/>
          <w:sz w:val="22"/>
          <w:szCs w:val="22"/>
        </w:rPr>
      </w:pPr>
      <w:r w:rsidRPr="000E3FDA">
        <w:rPr>
          <w:rStyle w:val="normaltextrun"/>
          <w:rFonts w:ascii="Calibri" w:eastAsiaTheme="majorEastAsia" w:hAnsi="Calibri" w:cs="Calibri"/>
          <w:sz w:val="22"/>
          <w:szCs w:val="22"/>
        </w:rPr>
        <w:t>The team categorizes job types within these sectors</w:t>
      </w:r>
      <w:r w:rsidR="009529DD">
        <w:rPr>
          <w:rStyle w:val="normaltextrun"/>
          <w:rFonts w:ascii="Calibri" w:eastAsiaTheme="majorEastAsia" w:hAnsi="Calibri" w:cs="Calibri"/>
          <w:sz w:val="22"/>
          <w:szCs w:val="22"/>
        </w:rPr>
        <w:t>,</w:t>
      </w:r>
      <w:r w:rsidRPr="000E3FDA">
        <w:rPr>
          <w:rStyle w:val="normaltextrun"/>
          <w:rFonts w:ascii="Calibri" w:eastAsiaTheme="majorEastAsia" w:hAnsi="Calibri" w:cs="Calibri"/>
          <w:sz w:val="22"/>
          <w:szCs w:val="22"/>
        </w:rPr>
        <w:t xml:space="preserve"> which help</w:t>
      </w:r>
      <w:r w:rsidR="009529DD">
        <w:rPr>
          <w:rStyle w:val="normaltextrun"/>
          <w:rFonts w:ascii="Calibri" w:eastAsiaTheme="majorEastAsia" w:hAnsi="Calibri" w:cs="Calibri"/>
          <w:sz w:val="22"/>
          <w:szCs w:val="22"/>
        </w:rPr>
        <w:t>s</w:t>
      </w:r>
      <w:r w:rsidRPr="000E3FDA">
        <w:rPr>
          <w:rStyle w:val="normaltextrun"/>
          <w:rFonts w:ascii="Calibri" w:eastAsiaTheme="majorEastAsia" w:hAnsi="Calibri" w:cs="Calibri"/>
          <w:sz w:val="22"/>
          <w:szCs w:val="22"/>
        </w:rPr>
        <w:t xml:space="preserve"> MOED in the development of career pathways to support career seekers in advancing within these industries. We will facilitate career exploration and pathway seminars for residents and career seekers, helping them navigate their career journeys.</w:t>
      </w:r>
      <w:r w:rsidRPr="000E3FDA">
        <w:rPr>
          <w:rStyle w:val="eop"/>
          <w:rFonts w:ascii="Calibri" w:eastAsiaTheme="majorEastAsia" w:hAnsi="Calibri" w:cs="Calibri"/>
          <w:sz w:val="22"/>
          <w:szCs w:val="22"/>
        </w:rPr>
        <w:t> </w:t>
      </w:r>
    </w:p>
    <w:p w14:paraId="2EF34842" w14:textId="77777777" w:rsidR="009529DD" w:rsidRPr="000E3FDA" w:rsidRDefault="009529DD" w:rsidP="009529DD">
      <w:pPr>
        <w:pStyle w:val="paragraph"/>
        <w:spacing w:before="0" w:beforeAutospacing="0" w:after="0" w:afterAutospacing="0"/>
        <w:textAlignment w:val="baseline"/>
        <w:rPr>
          <w:rFonts w:ascii="Calibri" w:hAnsi="Calibri" w:cs="Calibri"/>
          <w:sz w:val="22"/>
          <w:szCs w:val="22"/>
        </w:rPr>
      </w:pPr>
    </w:p>
    <w:p w14:paraId="77CAD9E7" w14:textId="247A7DC2" w:rsidR="003E2EF2" w:rsidRPr="000E3FDA" w:rsidRDefault="003E2EF2" w:rsidP="002E7AB9">
      <w:pPr>
        <w:pStyle w:val="paragraph"/>
        <w:spacing w:before="0" w:beforeAutospacing="0" w:after="0" w:afterAutospacing="0"/>
        <w:textAlignment w:val="baseline"/>
        <w:rPr>
          <w:rFonts w:ascii="Calibri" w:hAnsi="Calibri" w:cs="Calibri"/>
          <w:sz w:val="22"/>
          <w:szCs w:val="22"/>
        </w:rPr>
      </w:pPr>
      <w:r w:rsidRPr="000E3FDA">
        <w:rPr>
          <w:rStyle w:val="normaltextrun"/>
          <w:rFonts w:ascii="Calibri" w:eastAsiaTheme="majorEastAsia" w:hAnsi="Calibri" w:cs="Calibri"/>
          <w:sz w:val="22"/>
          <w:szCs w:val="22"/>
        </w:rPr>
        <w:lastRenderedPageBreak/>
        <w:t>Additionally, the MOED team will strengthen and expand partnerships and agreements with training organizations that offer certifications and training in these high-growth industries</w:t>
      </w:r>
      <w:r w:rsidR="002E7AB9">
        <w:rPr>
          <w:rStyle w:val="normaltextrun"/>
          <w:rFonts w:ascii="Calibri" w:eastAsiaTheme="majorEastAsia" w:hAnsi="Calibri" w:cs="Calibri"/>
          <w:sz w:val="22"/>
          <w:szCs w:val="22"/>
        </w:rPr>
        <w:t>, and c</w:t>
      </w:r>
      <w:r w:rsidRPr="000E3FDA">
        <w:rPr>
          <w:rStyle w:val="normaltextrun"/>
          <w:rFonts w:ascii="Calibri" w:eastAsiaTheme="majorEastAsia" w:hAnsi="Calibri" w:cs="Calibri"/>
          <w:sz w:val="22"/>
          <w:szCs w:val="22"/>
        </w:rPr>
        <w:t>ollaborate with professional affiliation committees and groups such as the Manufacturing Extension Partnership, Baltimore Alliance for Careers in Healthcare</w:t>
      </w:r>
      <w:r w:rsidRPr="000E3FDA">
        <w:rPr>
          <w:rStyle w:val="eop"/>
          <w:rFonts w:ascii="Calibri" w:eastAsiaTheme="majorEastAsia" w:hAnsi="Calibri" w:cs="Calibri"/>
          <w:sz w:val="22"/>
          <w:szCs w:val="22"/>
        </w:rPr>
        <w:t> </w:t>
      </w:r>
    </w:p>
    <w:p w14:paraId="30048F3B" w14:textId="77777777" w:rsidR="00481432" w:rsidRPr="00400EEC" w:rsidRDefault="00481432" w:rsidP="00481432"/>
    <w:p w14:paraId="0353798B" w14:textId="77777777" w:rsidR="00400EEC" w:rsidRPr="002E7AB9" w:rsidRDefault="00400EEC" w:rsidP="004265B5">
      <w:pPr>
        <w:numPr>
          <w:ilvl w:val="0"/>
          <w:numId w:val="119"/>
        </w:numPr>
        <w:rPr>
          <w:b/>
          <w:bCs/>
        </w:rPr>
      </w:pPr>
      <w:r w:rsidRPr="002E7AB9">
        <w:rPr>
          <w:b/>
          <w:bCs/>
        </w:rPr>
        <w:t>How will you engage with employers to understand their workforce needs and priorities? </w:t>
      </w:r>
    </w:p>
    <w:p w14:paraId="0B231748" w14:textId="77777777" w:rsidR="000E1AB1" w:rsidRDefault="000E1AB1" w:rsidP="000E1AB1"/>
    <w:p w14:paraId="41D72D17" w14:textId="75AC2C39" w:rsidR="000E1AB1" w:rsidRPr="002E7AB9" w:rsidRDefault="00A6267F" w:rsidP="002E7AB9">
      <w:pPr>
        <w:rPr>
          <w:rFonts w:ascii="Calibri" w:hAnsi="Calibri" w:cs="Calibri"/>
          <w:sz w:val="22"/>
          <w:szCs w:val="22"/>
        </w:rPr>
      </w:pPr>
      <w:r w:rsidRPr="002E7AB9">
        <w:rPr>
          <w:rStyle w:val="normaltextrun"/>
          <w:rFonts w:ascii="Calibri" w:hAnsi="Calibri" w:cs="Calibri"/>
          <w:color w:val="000000"/>
          <w:sz w:val="22"/>
          <w:szCs w:val="22"/>
          <w:shd w:val="clear" w:color="auto" w:fill="FFFFFF"/>
        </w:rPr>
        <w:t>MOED</w:t>
      </w:r>
      <w:r w:rsidR="00F179A0" w:rsidRPr="002E7AB9">
        <w:rPr>
          <w:rStyle w:val="normaltextrun"/>
          <w:rFonts w:ascii="Calibri" w:hAnsi="Calibri" w:cs="Calibri"/>
          <w:color w:val="000000"/>
          <w:sz w:val="22"/>
          <w:szCs w:val="22"/>
          <w:shd w:val="clear" w:color="auto" w:fill="FFFFFF"/>
        </w:rPr>
        <w:t xml:space="preserve"> will convene our employer partners to assess their needs, pain points, and projections. This valuable information will be shared with our training partners through a white paper or executive summary</w:t>
      </w:r>
      <w:r w:rsidR="00F179A0" w:rsidRPr="002E7AB9">
        <w:rPr>
          <w:rStyle w:val="normaltextrun"/>
          <w:rFonts w:ascii="Calibri" w:hAnsi="Calibri" w:cs="Calibri"/>
          <w:i/>
          <w:iCs/>
          <w:color w:val="000000"/>
          <w:sz w:val="22"/>
          <w:szCs w:val="22"/>
          <w:shd w:val="clear" w:color="auto" w:fill="FFFFFF"/>
        </w:rPr>
        <w:t>.</w:t>
      </w:r>
    </w:p>
    <w:p w14:paraId="79E3DE52" w14:textId="77777777" w:rsidR="000E1AB1" w:rsidRPr="00400EEC" w:rsidRDefault="000E1AB1" w:rsidP="000E1AB1"/>
    <w:p w14:paraId="346A831E" w14:textId="77777777" w:rsidR="00400EEC" w:rsidRPr="002E7AB9" w:rsidRDefault="00400EEC" w:rsidP="004265B5">
      <w:pPr>
        <w:numPr>
          <w:ilvl w:val="0"/>
          <w:numId w:val="119"/>
        </w:numPr>
        <w:rPr>
          <w:b/>
          <w:bCs/>
        </w:rPr>
      </w:pPr>
      <w:r w:rsidRPr="002E7AB9">
        <w:rPr>
          <w:b/>
          <w:bCs/>
        </w:rPr>
        <w:t xml:space="preserve">What strategies will you use to collaborate with partners to recruit successful training and apprenticeship program training providers to </w:t>
      </w:r>
      <w:commentRangeStart w:id="5"/>
      <w:r w:rsidRPr="002E7AB9">
        <w:rPr>
          <w:b/>
          <w:bCs/>
        </w:rPr>
        <w:t>the ETPL? </w:t>
      </w:r>
      <w:commentRangeEnd w:id="5"/>
      <w:r w:rsidRPr="002E7AB9">
        <w:rPr>
          <w:rStyle w:val="CommentReference"/>
          <w:b/>
          <w:bCs/>
        </w:rPr>
        <w:commentReference w:id="5"/>
      </w:r>
    </w:p>
    <w:p w14:paraId="448315D8" w14:textId="175DF243" w:rsidR="00F179A0" w:rsidRDefault="00F179A0" w:rsidP="2B8AF02B">
      <w:pPr>
        <w:pStyle w:val="BodyText"/>
        <w:widowControl w:val="0"/>
        <w:spacing w:before="72" w:after="0"/>
        <w:ind w:right="126"/>
        <w:jc w:val="both"/>
        <w:rPr>
          <w:rFonts w:ascii="Times New Roman" w:eastAsia="Times New Roman" w:hAnsi="Times New Roman" w:cs="Times New Roman"/>
          <w:color w:val="000000" w:themeColor="text1"/>
        </w:rPr>
      </w:pPr>
    </w:p>
    <w:p w14:paraId="22BF014B" w14:textId="7C0035F5" w:rsidR="00F179A0" w:rsidRPr="000E3FDA" w:rsidRDefault="43955245" w:rsidP="002E7AB9">
      <w:pPr>
        <w:pStyle w:val="BodyText"/>
        <w:widowControl w:val="0"/>
        <w:spacing w:before="72" w:after="0"/>
        <w:ind w:right="126"/>
        <w:jc w:val="both"/>
        <w:rPr>
          <w:rFonts w:ascii="Calibri" w:eastAsia="Aptos" w:hAnsi="Calibri" w:cs="Calibri"/>
          <w:sz w:val="22"/>
          <w:szCs w:val="22"/>
        </w:rPr>
      </w:pPr>
      <w:r w:rsidRPr="000E3FDA">
        <w:rPr>
          <w:rFonts w:ascii="Calibri" w:eastAsia="Times New Roman" w:hAnsi="Calibri" w:cs="Calibri"/>
          <w:color w:val="000000" w:themeColor="text1"/>
          <w:sz w:val="22"/>
          <w:szCs w:val="22"/>
        </w:rPr>
        <w:t>We will engage with our workforce board to identify reputable training providers. Additionally, we will partner with registered apprenticeship programs to include their offerings on the ETPL, leveraging their structured training and direct employer connections. As well as promote pre-apprenticeship programs that align with sector strategies and to building a pipeline of eligible providers.</w:t>
      </w:r>
    </w:p>
    <w:p w14:paraId="56B94793" w14:textId="4E20AB04" w:rsidR="00F179A0" w:rsidRDefault="00F179A0" w:rsidP="2B8AF02B"/>
    <w:p w14:paraId="23E0FBE9" w14:textId="77777777" w:rsidR="00F179A0" w:rsidRPr="00400EEC" w:rsidRDefault="00F179A0" w:rsidP="00F179A0"/>
    <w:p w14:paraId="7534E386" w14:textId="6D274D88" w:rsidR="00400EEC" w:rsidRPr="002E7AB9" w:rsidRDefault="00400EEC" w:rsidP="004265B5">
      <w:pPr>
        <w:numPr>
          <w:ilvl w:val="0"/>
          <w:numId w:val="119"/>
        </w:numPr>
        <w:rPr>
          <w:b/>
          <w:bCs/>
        </w:rPr>
      </w:pPr>
      <w:r w:rsidRPr="002E7AB9">
        <w:rPr>
          <w:b/>
          <w:bCs/>
        </w:rPr>
        <w:t>What strategies will you use to encourage employers to participate in workforce development initiatives? </w:t>
      </w:r>
    </w:p>
    <w:p w14:paraId="13341D75" w14:textId="77777777" w:rsidR="00A34464" w:rsidRDefault="00A34464" w:rsidP="00A34464"/>
    <w:p w14:paraId="7B100686" w14:textId="14C58A23" w:rsidR="00C57A02" w:rsidRPr="00305A8A" w:rsidRDefault="00A6267F" w:rsidP="002E7AB9">
      <w:pPr>
        <w:rPr>
          <w:rFonts w:ascii="Calibri" w:hAnsi="Calibri" w:cs="Calibri"/>
          <w:color w:val="000000"/>
          <w:sz w:val="22"/>
          <w:szCs w:val="22"/>
          <w:shd w:val="clear" w:color="auto" w:fill="FFFFFF"/>
        </w:rPr>
      </w:pPr>
      <w:r w:rsidRPr="002E7AB9">
        <w:rPr>
          <w:rStyle w:val="normaltextrun"/>
          <w:rFonts w:ascii="Calibri" w:hAnsi="Calibri" w:cs="Calibri"/>
          <w:color w:val="000000"/>
          <w:sz w:val="22"/>
          <w:szCs w:val="22"/>
          <w:shd w:val="clear" w:color="auto" w:fill="FFFFFF"/>
        </w:rPr>
        <w:t>MO</w:t>
      </w:r>
      <w:r w:rsidR="000E3FDA" w:rsidRPr="002E7AB9">
        <w:rPr>
          <w:rStyle w:val="normaltextrun"/>
          <w:rFonts w:ascii="Calibri" w:hAnsi="Calibri" w:cs="Calibri"/>
          <w:color w:val="000000"/>
          <w:sz w:val="22"/>
          <w:szCs w:val="22"/>
          <w:shd w:val="clear" w:color="auto" w:fill="FFFFFF"/>
        </w:rPr>
        <w:t>E</w:t>
      </w:r>
      <w:r w:rsidRPr="002E7AB9">
        <w:rPr>
          <w:rStyle w:val="normaltextrun"/>
          <w:rFonts w:ascii="Calibri" w:hAnsi="Calibri" w:cs="Calibri"/>
          <w:color w:val="000000"/>
          <w:sz w:val="22"/>
          <w:szCs w:val="22"/>
          <w:shd w:val="clear" w:color="auto" w:fill="FFFFFF"/>
        </w:rPr>
        <w:t>D plans to s</w:t>
      </w:r>
      <w:r w:rsidR="00C57A02" w:rsidRPr="002E7AB9">
        <w:rPr>
          <w:rStyle w:val="normaltextrun"/>
          <w:rFonts w:ascii="Calibri" w:hAnsi="Calibri" w:cs="Calibri"/>
          <w:color w:val="000000"/>
          <w:sz w:val="22"/>
          <w:szCs w:val="22"/>
          <w:shd w:val="clear" w:color="auto" w:fill="FFFFFF"/>
        </w:rPr>
        <w:t>eek funding for employer incentives</w:t>
      </w:r>
      <w:r w:rsidR="001066EC">
        <w:rPr>
          <w:rStyle w:val="normaltextrun"/>
          <w:rFonts w:ascii="Calibri" w:hAnsi="Calibri" w:cs="Calibri"/>
          <w:color w:val="000000"/>
          <w:sz w:val="22"/>
          <w:szCs w:val="22"/>
          <w:shd w:val="clear" w:color="auto" w:fill="FFFFFF"/>
        </w:rPr>
        <w:t xml:space="preserve"> and to</w:t>
      </w:r>
      <w:r w:rsidR="00C57A02" w:rsidRPr="002E7AB9">
        <w:rPr>
          <w:rStyle w:val="normaltextrun"/>
          <w:rFonts w:ascii="Calibri" w:hAnsi="Calibri" w:cs="Calibri"/>
          <w:color w:val="000000"/>
          <w:sz w:val="22"/>
          <w:szCs w:val="22"/>
          <w:shd w:val="clear" w:color="auto" w:fill="FFFFFF"/>
        </w:rPr>
        <w:t xml:space="preserve"> convene employers for interview and hiring events with </w:t>
      </w:r>
      <w:r w:rsidR="001066EC">
        <w:rPr>
          <w:rStyle w:val="normaltextrun"/>
          <w:rFonts w:ascii="Calibri" w:hAnsi="Calibri" w:cs="Calibri"/>
          <w:color w:val="000000"/>
          <w:sz w:val="22"/>
          <w:szCs w:val="22"/>
          <w:shd w:val="clear" w:color="auto" w:fill="FFFFFF"/>
        </w:rPr>
        <w:t xml:space="preserve">a </w:t>
      </w:r>
      <w:r w:rsidR="00C57A02" w:rsidRPr="002E7AB9">
        <w:rPr>
          <w:rStyle w:val="normaltextrun"/>
          <w:rFonts w:ascii="Calibri" w:hAnsi="Calibri" w:cs="Calibri"/>
          <w:color w:val="000000"/>
          <w:sz w:val="22"/>
          <w:szCs w:val="22"/>
          <w:shd w:val="clear" w:color="auto" w:fill="FFFFFF"/>
        </w:rPr>
        <w:t>vetted talent pipeline of career seekers</w:t>
      </w:r>
      <w:r w:rsidR="001066EC">
        <w:rPr>
          <w:rStyle w:val="normaltextrun"/>
          <w:rFonts w:ascii="Calibri" w:hAnsi="Calibri" w:cs="Calibri"/>
          <w:color w:val="000000"/>
          <w:sz w:val="22"/>
          <w:szCs w:val="22"/>
          <w:shd w:val="clear" w:color="auto" w:fill="FFFFFF"/>
        </w:rPr>
        <w:t>.</w:t>
      </w:r>
      <w:r w:rsidR="00C57A02" w:rsidRPr="002E7AB9">
        <w:rPr>
          <w:rStyle w:val="normaltextrun"/>
          <w:rFonts w:ascii="Calibri" w:hAnsi="Calibri" w:cs="Calibri"/>
          <w:color w:val="000000"/>
          <w:sz w:val="22"/>
          <w:szCs w:val="22"/>
          <w:shd w:val="clear" w:color="auto" w:fill="FFFFFF"/>
        </w:rPr>
        <w:t xml:space="preserve"> </w:t>
      </w:r>
      <w:r w:rsidR="00305A8A">
        <w:rPr>
          <w:rStyle w:val="normaltextrun"/>
          <w:rFonts w:ascii="Calibri" w:hAnsi="Calibri" w:cs="Calibri"/>
          <w:color w:val="000000"/>
          <w:sz w:val="22"/>
          <w:szCs w:val="22"/>
          <w:shd w:val="clear" w:color="auto" w:fill="FFFFFF"/>
        </w:rPr>
        <w:t xml:space="preserve">We will also </w:t>
      </w:r>
      <w:r w:rsidR="00C57A02" w:rsidRPr="002E7AB9">
        <w:rPr>
          <w:rStyle w:val="normaltextrun"/>
          <w:rFonts w:ascii="Calibri" w:hAnsi="Calibri" w:cs="Calibri"/>
          <w:color w:val="000000"/>
          <w:sz w:val="22"/>
          <w:szCs w:val="22"/>
          <w:shd w:val="clear" w:color="auto" w:fill="FFFFFF"/>
        </w:rPr>
        <w:t>develop roundtables which provide discussion and information around recruitment and retention strategies,</w:t>
      </w:r>
      <w:r w:rsidR="00BB727A">
        <w:rPr>
          <w:rStyle w:val="normaltextrun"/>
          <w:rFonts w:ascii="Calibri" w:hAnsi="Calibri" w:cs="Calibri"/>
          <w:color w:val="000000"/>
          <w:sz w:val="22"/>
          <w:szCs w:val="22"/>
          <w:shd w:val="clear" w:color="auto" w:fill="FFFFFF"/>
        </w:rPr>
        <w:t xml:space="preserve"> </w:t>
      </w:r>
      <w:r w:rsidR="00C57A02" w:rsidRPr="002E7AB9">
        <w:rPr>
          <w:rStyle w:val="normaltextrun"/>
          <w:rFonts w:ascii="Calibri" w:hAnsi="Calibri" w:cs="Calibri"/>
          <w:color w:val="000000"/>
          <w:sz w:val="22"/>
          <w:szCs w:val="22"/>
          <w:shd w:val="clear" w:color="auto" w:fill="FFFFFF"/>
        </w:rPr>
        <w:t>job quality, leverag</w:t>
      </w:r>
      <w:r w:rsidR="00305A8A">
        <w:rPr>
          <w:rStyle w:val="normaltextrun"/>
          <w:rFonts w:ascii="Calibri" w:hAnsi="Calibri" w:cs="Calibri"/>
          <w:color w:val="000000"/>
          <w:sz w:val="22"/>
          <w:szCs w:val="22"/>
          <w:shd w:val="clear" w:color="auto" w:fill="FFFFFF"/>
        </w:rPr>
        <w:t>ing</w:t>
      </w:r>
      <w:r w:rsidR="00C57A02" w:rsidRPr="002E7AB9">
        <w:rPr>
          <w:rStyle w:val="normaltextrun"/>
          <w:rFonts w:ascii="Calibri" w:hAnsi="Calibri" w:cs="Calibri"/>
          <w:color w:val="000000"/>
          <w:sz w:val="22"/>
          <w:szCs w:val="22"/>
          <w:shd w:val="clear" w:color="auto" w:fill="FFFFFF"/>
        </w:rPr>
        <w:t xml:space="preserve"> existing initiatives, and forums such as Baltimore Together</w:t>
      </w:r>
      <w:r w:rsidR="00305A8A">
        <w:rPr>
          <w:rStyle w:val="normaltextrun"/>
          <w:rFonts w:ascii="Calibri" w:hAnsi="Calibri" w:cs="Calibri"/>
          <w:color w:val="000000"/>
          <w:sz w:val="22"/>
          <w:szCs w:val="22"/>
          <w:shd w:val="clear" w:color="auto" w:fill="FFFFFF"/>
        </w:rPr>
        <w:t>.</w:t>
      </w:r>
      <w:r w:rsidR="00C57A02" w:rsidRPr="002E7AB9">
        <w:rPr>
          <w:rStyle w:val="normaltextrun"/>
          <w:rFonts w:ascii="Calibri" w:hAnsi="Calibri" w:cs="Calibri"/>
          <w:color w:val="000000"/>
          <w:sz w:val="22"/>
          <w:szCs w:val="22"/>
          <w:shd w:val="clear" w:color="auto" w:fill="FFFFFF"/>
        </w:rPr>
        <w:t xml:space="preserve"> </w:t>
      </w:r>
      <w:r w:rsidR="00305A8A">
        <w:rPr>
          <w:rStyle w:val="normaltextrun"/>
          <w:rFonts w:ascii="Calibri" w:hAnsi="Calibri" w:cs="Calibri"/>
          <w:color w:val="000000"/>
          <w:sz w:val="22"/>
          <w:szCs w:val="22"/>
          <w:shd w:val="clear" w:color="auto" w:fill="FFFFFF"/>
        </w:rPr>
        <w:t xml:space="preserve">Finally, we will </w:t>
      </w:r>
      <w:r w:rsidR="00C57A02" w:rsidRPr="002E7AB9">
        <w:rPr>
          <w:rStyle w:val="normaltextrun"/>
          <w:rFonts w:ascii="Calibri" w:hAnsi="Calibri" w:cs="Calibri"/>
          <w:color w:val="000000"/>
          <w:sz w:val="22"/>
          <w:szCs w:val="22"/>
          <w:shd w:val="clear" w:color="auto" w:fill="FFFFFF"/>
        </w:rPr>
        <w:t>use labor market information to keep employers informed about current workforce trends.</w:t>
      </w:r>
      <w:r w:rsidR="00C57A02" w:rsidRPr="002E7AB9">
        <w:rPr>
          <w:rStyle w:val="eop"/>
          <w:rFonts w:ascii="Calibri" w:hAnsi="Calibri" w:cs="Calibri"/>
          <w:color w:val="000000"/>
          <w:sz w:val="22"/>
          <w:szCs w:val="22"/>
          <w:shd w:val="clear" w:color="auto" w:fill="FFFFFF"/>
        </w:rPr>
        <w:t> </w:t>
      </w:r>
    </w:p>
    <w:p w14:paraId="22BF3D4C" w14:textId="77777777" w:rsidR="00A34464" w:rsidRDefault="00A34464" w:rsidP="00A34464"/>
    <w:p w14:paraId="0389A53A" w14:textId="77777777" w:rsidR="00A34464" w:rsidRPr="00400EEC" w:rsidRDefault="00A34464" w:rsidP="00A34464"/>
    <w:p w14:paraId="0909836B" w14:textId="77777777" w:rsidR="00400EEC" w:rsidRPr="00BE06D3" w:rsidRDefault="00400EEC" w:rsidP="004265B5">
      <w:pPr>
        <w:numPr>
          <w:ilvl w:val="0"/>
          <w:numId w:val="119"/>
        </w:numPr>
        <w:rPr>
          <w:b/>
          <w:bCs/>
        </w:rPr>
      </w:pPr>
      <w:r w:rsidRPr="00BE06D3">
        <w:rPr>
          <w:b/>
          <w:bCs/>
        </w:rPr>
        <w:t>How will you support employers in developing and implementing on-the-job training programs? </w:t>
      </w:r>
    </w:p>
    <w:p w14:paraId="6DF6DC83" w14:textId="34052E09" w:rsidR="00B3088A" w:rsidRDefault="00B3088A" w:rsidP="003F440C"/>
    <w:p w14:paraId="52AC824D" w14:textId="11A9F573" w:rsidR="00400EEC" w:rsidRDefault="00482581" w:rsidP="00BB727A">
      <w:pPr>
        <w:rPr>
          <w:rStyle w:val="normaltextrun"/>
          <w:rFonts w:ascii="Calibri" w:hAnsi="Calibri" w:cs="Calibri"/>
          <w:color w:val="000000"/>
          <w:sz w:val="22"/>
          <w:szCs w:val="22"/>
          <w:shd w:val="clear" w:color="auto" w:fill="FFFFFF"/>
        </w:rPr>
      </w:pPr>
      <w:r w:rsidRPr="00BB727A">
        <w:rPr>
          <w:rStyle w:val="normaltextrun"/>
          <w:rFonts w:ascii="Calibri" w:hAnsi="Calibri" w:cs="Calibri"/>
          <w:color w:val="000000"/>
          <w:sz w:val="22"/>
          <w:szCs w:val="22"/>
          <w:shd w:val="clear" w:color="auto" w:fill="FFFFFF"/>
        </w:rPr>
        <w:t>MOED plans to allocate funding for the development of incumbent worker training, and some customized training programs</w:t>
      </w:r>
      <w:r w:rsidR="004265B5">
        <w:rPr>
          <w:rStyle w:val="normaltextrun"/>
          <w:rFonts w:ascii="Calibri" w:hAnsi="Calibri" w:cs="Calibri"/>
          <w:color w:val="000000"/>
          <w:sz w:val="22"/>
          <w:szCs w:val="22"/>
          <w:shd w:val="clear" w:color="auto" w:fill="FFFFFF"/>
        </w:rPr>
        <w:t>.</w:t>
      </w:r>
    </w:p>
    <w:p w14:paraId="3D54371F" w14:textId="77777777" w:rsidR="0030193B" w:rsidRDefault="0030193B" w:rsidP="00BE06D3">
      <w:pPr>
        <w:pStyle w:val="Heading1"/>
      </w:pPr>
    </w:p>
    <w:p w14:paraId="47092965" w14:textId="77777777" w:rsidR="004D4441" w:rsidRDefault="004D4441" w:rsidP="004D4441"/>
    <w:p w14:paraId="3BA895E6" w14:textId="77777777" w:rsidR="004D4441" w:rsidRDefault="004D4441" w:rsidP="004D4441"/>
    <w:p w14:paraId="262C8752" w14:textId="77777777" w:rsidR="004D4441" w:rsidRDefault="004D4441" w:rsidP="004D4441"/>
    <w:p w14:paraId="413FF930" w14:textId="77777777" w:rsidR="004D4441" w:rsidRPr="004D4441" w:rsidRDefault="004D4441" w:rsidP="004D4441"/>
    <w:p w14:paraId="61F6D3A3" w14:textId="64416F35" w:rsidR="00A33B58" w:rsidRPr="0030193B" w:rsidRDefault="001B3670" w:rsidP="0030193B">
      <w:pPr>
        <w:pStyle w:val="Heading1"/>
      </w:pPr>
      <w:bookmarkStart w:id="6" w:name="_Toc187916954"/>
      <w:r w:rsidRPr="0030193B">
        <w:lastRenderedPageBreak/>
        <w:t xml:space="preserve">Section </w:t>
      </w:r>
      <w:r w:rsidR="00305190" w:rsidRPr="0030193B">
        <w:t>3</w:t>
      </w:r>
      <w:r w:rsidR="004F4BB2" w:rsidRPr="0030193B">
        <w:t>:</w:t>
      </w:r>
      <w:r w:rsidRPr="0030193B">
        <w:t xml:space="preserve"> American Job Center Delivery System</w:t>
      </w:r>
      <w:bookmarkEnd w:id="6"/>
      <w:r w:rsidRPr="0030193B">
        <w:t> </w:t>
      </w:r>
    </w:p>
    <w:p w14:paraId="4E7DF7F1" w14:textId="77777777" w:rsidR="004562E6" w:rsidRDefault="004562E6" w:rsidP="004562E6"/>
    <w:p w14:paraId="218ACAC8" w14:textId="4D2C88C1" w:rsidR="004562E6" w:rsidRPr="009117E0" w:rsidRDefault="004F4BB2" w:rsidP="004265B5">
      <w:pPr>
        <w:numPr>
          <w:ilvl w:val="0"/>
          <w:numId w:val="41"/>
        </w:numPr>
        <w:rPr>
          <w:b/>
          <w:bCs/>
        </w:rPr>
      </w:pPr>
      <w:r w:rsidRPr="009117E0">
        <w:rPr>
          <w:b/>
          <w:bCs/>
        </w:rPr>
        <w:t xml:space="preserve">List </w:t>
      </w:r>
      <w:r w:rsidR="00C24D9D" w:rsidRPr="009117E0">
        <w:rPr>
          <w:b/>
          <w:bCs/>
        </w:rPr>
        <w:t>t</w:t>
      </w:r>
      <w:r w:rsidR="004562E6" w:rsidRPr="009117E0">
        <w:rPr>
          <w:b/>
          <w:bCs/>
        </w:rPr>
        <w:t xml:space="preserve">he AJCs in </w:t>
      </w:r>
      <w:r w:rsidR="00C24D9D" w:rsidRPr="009117E0">
        <w:rPr>
          <w:b/>
          <w:bCs/>
        </w:rPr>
        <w:t>your</w:t>
      </w:r>
      <w:r w:rsidR="004562E6" w:rsidRPr="009117E0">
        <w:rPr>
          <w:b/>
          <w:bCs/>
        </w:rPr>
        <w:t xml:space="preserve"> </w:t>
      </w:r>
      <w:r w:rsidR="00C24D9D" w:rsidRPr="009117E0">
        <w:rPr>
          <w:b/>
          <w:bCs/>
        </w:rPr>
        <w:t>a</w:t>
      </w:r>
      <w:r w:rsidR="004562E6" w:rsidRPr="009117E0">
        <w:rPr>
          <w:b/>
          <w:bCs/>
        </w:rPr>
        <w:t xml:space="preserve">rea, including address and phone numbers. </w:t>
      </w:r>
      <w:r w:rsidRPr="009117E0">
        <w:rPr>
          <w:b/>
          <w:bCs/>
        </w:rPr>
        <w:t>Provide</w:t>
      </w:r>
      <w:r w:rsidR="004562E6" w:rsidRPr="009117E0">
        <w:rPr>
          <w:b/>
          <w:bCs/>
        </w:rPr>
        <w:t xml:space="preserve"> the One-Stop Operator for each site and whether it is a comprehensive or satellite center. </w:t>
      </w:r>
    </w:p>
    <w:p w14:paraId="4A6E1EBF" w14:textId="77777777" w:rsidR="00970439" w:rsidRDefault="00970439" w:rsidP="00970439">
      <w:pPr>
        <w:rPr>
          <w:rFonts w:ascii="Calibri" w:hAnsi="Calibri" w:cs="Calibri"/>
        </w:rPr>
      </w:pPr>
    </w:p>
    <w:p w14:paraId="2F43AB61" w14:textId="7DED9D47" w:rsidR="003625F5" w:rsidRPr="00970439" w:rsidRDefault="007113CA" w:rsidP="00970439">
      <w:pPr>
        <w:rPr>
          <w:rFonts w:ascii="Calibri" w:hAnsi="Calibri" w:cs="Calibri"/>
          <w:sz w:val="22"/>
          <w:szCs w:val="22"/>
        </w:rPr>
      </w:pPr>
      <w:r w:rsidRPr="00970439">
        <w:rPr>
          <w:rFonts w:ascii="Calibri" w:hAnsi="Calibri" w:cs="Calibri"/>
          <w:sz w:val="22"/>
          <w:szCs w:val="22"/>
        </w:rPr>
        <w:t>In FY 25, MOED received authorization to be the One</w:t>
      </w:r>
      <w:r w:rsidR="00305A8A">
        <w:rPr>
          <w:rFonts w:ascii="Calibri" w:hAnsi="Calibri" w:cs="Calibri"/>
          <w:sz w:val="22"/>
          <w:szCs w:val="22"/>
        </w:rPr>
        <w:t>-</w:t>
      </w:r>
      <w:r w:rsidRPr="00970439">
        <w:rPr>
          <w:rFonts w:ascii="Calibri" w:hAnsi="Calibri" w:cs="Calibri"/>
          <w:sz w:val="22"/>
          <w:szCs w:val="22"/>
        </w:rPr>
        <w:t xml:space="preserve">Stop Operator </w:t>
      </w:r>
      <w:r w:rsidR="0042546C" w:rsidRPr="00970439">
        <w:rPr>
          <w:rFonts w:ascii="Calibri" w:hAnsi="Calibri" w:cs="Calibri"/>
          <w:sz w:val="22"/>
          <w:szCs w:val="22"/>
        </w:rPr>
        <w:t>for Baltim</w:t>
      </w:r>
      <w:r w:rsidR="00305A8A">
        <w:rPr>
          <w:rFonts w:ascii="Calibri" w:hAnsi="Calibri" w:cs="Calibri"/>
          <w:sz w:val="22"/>
          <w:szCs w:val="22"/>
        </w:rPr>
        <w:t>or</w:t>
      </w:r>
      <w:r w:rsidR="0042546C" w:rsidRPr="00970439">
        <w:rPr>
          <w:rFonts w:ascii="Calibri" w:hAnsi="Calibri" w:cs="Calibri"/>
          <w:sz w:val="22"/>
          <w:szCs w:val="22"/>
        </w:rPr>
        <w:t>e City after a request for proposal</w:t>
      </w:r>
      <w:r w:rsidR="00305A8A">
        <w:rPr>
          <w:rFonts w:ascii="Calibri" w:hAnsi="Calibri" w:cs="Calibri"/>
          <w:sz w:val="22"/>
          <w:szCs w:val="22"/>
        </w:rPr>
        <w:t>s</w:t>
      </w:r>
      <w:r w:rsidR="0042546C" w:rsidRPr="00970439">
        <w:rPr>
          <w:rFonts w:ascii="Calibri" w:hAnsi="Calibri" w:cs="Calibri"/>
          <w:sz w:val="22"/>
          <w:szCs w:val="22"/>
        </w:rPr>
        <w:t xml:space="preserve"> was released and </w:t>
      </w:r>
      <w:r w:rsidR="00305A8A">
        <w:rPr>
          <w:rFonts w:ascii="Calibri" w:hAnsi="Calibri" w:cs="Calibri"/>
          <w:sz w:val="22"/>
          <w:szCs w:val="22"/>
        </w:rPr>
        <w:t>no responsive proposals were submitted</w:t>
      </w:r>
      <w:r w:rsidR="0042546C" w:rsidRPr="00970439">
        <w:rPr>
          <w:rFonts w:ascii="Calibri" w:hAnsi="Calibri" w:cs="Calibri"/>
          <w:sz w:val="22"/>
          <w:szCs w:val="22"/>
        </w:rPr>
        <w:t>.</w:t>
      </w:r>
      <w:r w:rsidR="0097380D" w:rsidRPr="00970439">
        <w:rPr>
          <w:rFonts w:ascii="Calibri" w:hAnsi="Calibri" w:cs="Calibri"/>
          <w:sz w:val="22"/>
          <w:szCs w:val="22"/>
        </w:rPr>
        <w:t xml:space="preserve"> </w:t>
      </w:r>
      <w:r w:rsidR="00DC6560" w:rsidRPr="00970439">
        <w:rPr>
          <w:rFonts w:ascii="Calibri" w:hAnsi="Calibri" w:cs="Calibri"/>
          <w:sz w:val="22"/>
          <w:szCs w:val="22"/>
        </w:rPr>
        <w:t xml:space="preserve">  </w:t>
      </w:r>
    </w:p>
    <w:p w14:paraId="4089DC4D" w14:textId="77777777" w:rsidR="00970439" w:rsidRPr="00970439" w:rsidRDefault="00970439" w:rsidP="00970439">
      <w:pPr>
        <w:rPr>
          <w:rFonts w:ascii="Calibri" w:hAnsi="Calibri" w:cs="Calibri"/>
          <w:sz w:val="22"/>
          <w:szCs w:val="22"/>
        </w:rPr>
      </w:pPr>
    </w:p>
    <w:p w14:paraId="603087B5" w14:textId="174761EE" w:rsidR="00773FD6" w:rsidRPr="00970439" w:rsidRDefault="00773FD6" w:rsidP="00970439">
      <w:pPr>
        <w:rPr>
          <w:rFonts w:ascii="Calibri" w:hAnsi="Calibri" w:cs="Calibri"/>
          <w:sz w:val="22"/>
          <w:szCs w:val="22"/>
        </w:rPr>
      </w:pPr>
      <w:r w:rsidRPr="00970439">
        <w:rPr>
          <w:rFonts w:ascii="Calibri" w:hAnsi="Calibri" w:cs="Calibri"/>
          <w:sz w:val="22"/>
          <w:szCs w:val="22"/>
        </w:rPr>
        <w:t xml:space="preserve">MOED runs two comprehensive </w:t>
      </w:r>
      <w:r w:rsidR="009C640A" w:rsidRPr="00970439">
        <w:rPr>
          <w:rFonts w:ascii="Calibri" w:hAnsi="Calibri" w:cs="Calibri"/>
          <w:sz w:val="22"/>
          <w:szCs w:val="22"/>
        </w:rPr>
        <w:t xml:space="preserve">American Job </w:t>
      </w:r>
      <w:r w:rsidR="00BA5E29" w:rsidRPr="00970439">
        <w:rPr>
          <w:rFonts w:ascii="Calibri" w:hAnsi="Calibri" w:cs="Calibri"/>
          <w:sz w:val="22"/>
          <w:szCs w:val="22"/>
        </w:rPr>
        <w:t>Centers</w:t>
      </w:r>
      <w:r w:rsidR="00846CA0">
        <w:rPr>
          <w:rFonts w:ascii="Calibri" w:hAnsi="Calibri" w:cs="Calibri"/>
          <w:sz w:val="22"/>
          <w:szCs w:val="22"/>
        </w:rPr>
        <w:t xml:space="preserve"> (AJCs)c</w:t>
      </w:r>
      <w:r w:rsidR="009C640A" w:rsidRPr="00970439">
        <w:rPr>
          <w:rFonts w:ascii="Calibri" w:hAnsi="Calibri" w:cs="Calibri"/>
          <w:sz w:val="22"/>
          <w:szCs w:val="22"/>
        </w:rPr>
        <w:t>:</w:t>
      </w:r>
    </w:p>
    <w:p w14:paraId="04B20DF8" w14:textId="77777777" w:rsidR="009C640A" w:rsidRPr="00970439" w:rsidRDefault="009C640A" w:rsidP="003625F5">
      <w:pPr>
        <w:ind w:left="360"/>
        <w:rPr>
          <w:rFonts w:ascii="Calibri" w:hAnsi="Calibri" w:cs="Calibri"/>
          <w:sz w:val="22"/>
          <w:szCs w:val="22"/>
        </w:rPr>
      </w:pPr>
    </w:p>
    <w:p w14:paraId="38483E29" w14:textId="549E2C7D" w:rsidR="009C640A" w:rsidRPr="00970439" w:rsidRDefault="009C640A" w:rsidP="003625F5">
      <w:pPr>
        <w:ind w:left="360"/>
        <w:rPr>
          <w:rFonts w:ascii="Calibri" w:hAnsi="Calibri" w:cs="Calibri"/>
          <w:sz w:val="22"/>
          <w:szCs w:val="22"/>
        </w:rPr>
      </w:pPr>
      <w:r w:rsidRPr="00970439">
        <w:rPr>
          <w:rFonts w:ascii="Calibri" w:hAnsi="Calibri" w:cs="Calibri"/>
          <w:sz w:val="22"/>
          <w:szCs w:val="22"/>
        </w:rPr>
        <w:tab/>
        <w:t>Eastside One Stop Career Center</w:t>
      </w:r>
    </w:p>
    <w:p w14:paraId="3170E961" w14:textId="7CABF3A7" w:rsidR="009C640A" w:rsidRPr="00970439" w:rsidRDefault="009C640A" w:rsidP="003625F5">
      <w:pPr>
        <w:ind w:left="360"/>
        <w:rPr>
          <w:rFonts w:ascii="Calibri" w:hAnsi="Calibri" w:cs="Calibri"/>
          <w:sz w:val="22"/>
          <w:szCs w:val="22"/>
        </w:rPr>
      </w:pPr>
      <w:r w:rsidRPr="00970439">
        <w:rPr>
          <w:rFonts w:ascii="Calibri" w:hAnsi="Calibri" w:cs="Calibri"/>
          <w:sz w:val="22"/>
          <w:szCs w:val="22"/>
        </w:rPr>
        <w:tab/>
        <w:t>3001 E. Madison Street</w:t>
      </w:r>
    </w:p>
    <w:p w14:paraId="3E5120EF" w14:textId="392973A5" w:rsidR="009C640A" w:rsidRPr="00970439" w:rsidRDefault="009C640A" w:rsidP="003625F5">
      <w:pPr>
        <w:ind w:left="360"/>
        <w:rPr>
          <w:rFonts w:ascii="Calibri" w:hAnsi="Calibri" w:cs="Calibri"/>
          <w:sz w:val="22"/>
          <w:szCs w:val="22"/>
        </w:rPr>
      </w:pPr>
      <w:r w:rsidRPr="00970439">
        <w:rPr>
          <w:rFonts w:ascii="Calibri" w:hAnsi="Calibri" w:cs="Calibri"/>
          <w:sz w:val="22"/>
          <w:szCs w:val="22"/>
        </w:rPr>
        <w:tab/>
        <w:t xml:space="preserve">Baltimore, </w:t>
      </w:r>
      <w:proofErr w:type="gramStart"/>
      <w:r w:rsidRPr="00970439">
        <w:rPr>
          <w:rFonts w:ascii="Calibri" w:hAnsi="Calibri" w:cs="Calibri"/>
          <w:sz w:val="22"/>
          <w:szCs w:val="22"/>
        </w:rPr>
        <w:t>Maryland  21205</w:t>
      </w:r>
      <w:proofErr w:type="gramEnd"/>
    </w:p>
    <w:p w14:paraId="54ADD579" w14:textId="7564C95C" w:rsidR="009C640A" w:rsidRPr="00970439" w:rsidRDefault="009C640A" w:rsidP="003625F5">
      <w:pPr>
        <w:ind w:left="360"/>
        <w:rPr>
          <w:rFonts w:ascii="Calibri" w:hAnsi="Calibri" w:cs="Calibri"/>
          <w:sz w:val="22"/>
          <w:szCs w:val="22"/>
        </w:rPr>
      </w:pPr>
      <w:r w:rsidRPr="00970439">
        <w:rPr>
          <w:rFonts w:ascii="Calibri" w:hAnsi="Calibri" w:cs="Calibri"/>
          <w:sz w:val="22"/>
          <w:szCs w:val="22"/>
        </w:rPr>
        <w:tab/>
      </w:r>
      <w:r w:rsidR="00BA5E29" w:rsidRPr="00970439">
        <w:rPr>
          <w:rFonts w:ascii="Calibri" w:hAnsi="Calibri" w:cs="Calibri"/>
          <w:sz w:val="22"/>
          <w:szCs w:val="22"/>
        </w:rPr>
        <w:t>410-396-9035</w:t>
      </w:r>
    </w:p>
    <w:p w14:paraId="759F0B83" w14:textId="77777777" w:rsidR="00BA5E29" w:rsidRPr="00970439" w:rsidRDefault="00BA5E29" w:rsidP="003625F5">
      <w:pPr>
        <w:ind w:left="360"/>
        <w:rPr>
          <w:rFonts w:ascii="Calibri" w:hAnsi="Calibri" w:cs="Calibri"/>
          <w:sz w:val="22"/>
          <w:szCs w:val="22"/>
        </w:rPr>
      </w:pPr>
    </w:p>
    <w:p w14:paraId="4688CD53" w14:textId="31F529C1" w:rsidR="00BA5E29" w:rsidRPr="00970439" w:rsidRDefault="00BA5E29" w:rsidP="003625F5">
      <w:pPr>
        <w:ind w:left="360"/>
        <w:rPr>
          <w:rFonts w:ascii="Calibri" w:hAnsi="Calibri" w:cs="Calibri"/>
          <w:sz w:val="22"/>
          <w:szCs w:val="22"/>
        </w:rPr>
      </w:pPr>
      <w:r w:rsidRPr="00970439">
        <w:rPr>
          <w:rFonts w:ascii="Calibri" w:hAnsi="Calibri" w:cs="Calibri"/>
          <w:sz w:val="22"/>
          <w:szCs w:val="22"/>
        </w:rPr>
        <w:tab/>
        <w:t>Re-Entry Center at the Northwest Career Center</w:t>
      </w:r>
    </w:p>
    <w:p w14:paraId="08579887" w14:textId="46466356" w:rsidR="00BA5E29" w:rsidRPr="00970439" w:rsidRDefault="00BA5E29" w:rsidP="003625F5">
      <w:pPr>
        <w:ind w:left="360"/>
        <w:rPr>
          <w:rFonts w:ascii="Calibri" w:hAnsi="Calibri" w:cs="Calibri"/>
          <w:sz w:val="22"/>
          <w:szCs w:val="22"/>
        </w:rPr>
      </w:pPr>
      <w:r w:rsidRPr="00970439">
        <w:rPr>
          <w:rFonts w:ascii="Calibri" w:hAnsi="Calibri" w:cs="Calibri"/>
          <w:sz w:val="22"/>
          <w:szCs w:val="22"/>
        </w:rPr>
        <w:tab/>
      </w:r>
      <w:r w:rsidR="00F21306" w:rsidRPr="00970439">
        <w:rPr>
          <w:rFonts w:ascii="Calibri" w:hAnsi="Calibri" w:cs="Calibri"/>
          <w:sz w:val="22"/>
          <w:szCs w:val="22"/>
        </w:rPr>
        <w:t>Mondawmin Mall</w:t>
      </w:r>
    </w:p>
    <w:p w14:paraId="4739D6A5" w14:textId="126A5E2C" w:rsidR="00F21306" w:rsidRPr="00970439" w:rsidRDefault="00F21306" w:rsidP="003625F5">
      <w:pPr>
        <w:ind w:left="360"/>
        <w:rPr>
          <w:rFonts w:ascii="Calibri" w:hAnsi="Calibri" w:cs="Calibri"/>
          <w:sz w:val="22"/>
          <w:szCs w:val="22"/>
        </w:rPr>
      </w:pPr>
      <w:r w:rsidRPr="00970439">
        <w:rPr>
          <w:rFonts w:ascii="Calibri" w:hAnsi="Calibri" w:cs="Calibri"/>
          <w:sz w:val="22"/>
          <w:szCs w:val="22"/>
        </w:rPr>
        <w:tab/>
        <w:t>2401 Liberty Heights Ave, Suite 302</w:t>
      </w:r>
    </w:p>
    <w:p w14:paraId="70DE42FD" w14:textId="403ABDEC" w:rsidR="00F21306" w:rsidRPr="00970439" w:rsidRDefault="00F21306" w:rsidP="003625F5">
      <w:pPr>
        <w:ind w:left="360"/>
        <w:rPr>
          <w:rFonts w:ascii="Calibri" w:hAnsi="Calibri" w:cs="Calibri"/>
          <w:sz w:val="22"/>
          <w:szCs w:val="22"/>
        </w:rPr>
      </w:pPr>
      <w:r w:rsidRPr="00970439">
        <w:rPr>
          <w:rFonts w:ascii="Calibri" w:hAnsi="Calibri" w:cs="Calibri"/>
          <w:sz w:val="22"/>
          <w:szCs w:val="22"/>
        </w:rPr>
        <w:tab/>
        <w:t xml:space="preserve">Baltimore, Maryland </w:t>
      </w:r>
      <w:r w:rsidR="00730E74" w:rsidRPr="00970439">
        <w:rPr>
          <w:rFonts w:ascii="Calibri" w:hAnsi="Calibri" w:cs="Calibri"/>
          <w:sz w:val="22"/>
          <w:szCs w:val="22"/>
        </w:rPr>
        <w:t>21215</w:t>
      </w:r>
    </w:p>
    <w:p w14:paraId="70B7CD3F" w14:textId="3680EA2C" w:rsidR="00730E74" w:rsidRPr="00970439" w:rsidRDefault="00730E74" w:rsidP="003625F5">
      <w:pPr>
        <w:ind w:left="360"/>
        <w:rPr>
          <w:rFonts w:ascii="Calibri" w:hAnsi="Calibri" w:cs="Calibri"/>
          <w:sz w:val="22"/>
          <w:szCs w:val="22"/>
        </w:rPr>
      </w:pPr>
      <w:r w:rsidRPr="00970439">
        <w:rPr>
          <w:rFonts w:ascii="Calibri" w:hAnsi="Calibri" w:cs="Calibri"/>
          <w:sz w:val="22"/>
          <w:szCs w:val="22"/>
        </w:rPr>
        <w:tab/>
        <w:t>410-396-7873</w:t>
      </w:r>
    </w:p>
    <w:p w14:paraId="2A3E2668" w14:textId="77777777" w:rsidR="00970439" w:rsidRPr="00970439" w:rsidRDefault="00970439" w:rsidP="00970439">
      <w:pPr>
        <w:rPr>
          <w:rFonts w:ascii="Calibri" w:hAnsi="Calibri" w:cs="Calibri"/>
          <w:sz w:val="22"/>
          <w:szCs w:val="22"/>
        </w:rPr>
      </w:pPr>
    </w:p>
    <w:p w14:paraId="15195AB9" w14:textId="14F4BFB4" w:rsidR="00730E74" w:rsidRPr="00970439" w:rsidRDefault="00730E74" w:rsidP="00970439">
      <w:pPr>
        <w:rPr>
          <w:rFonts w:ascii="Calibri" w:hAnsi="Calibri" w:cs="Calibri"/>
          <w:sz w:val="22"/>
          <w:szCs w:val="22"/>
        </w:rPr>
      </w:pPr>
      <w:r w:rsidRPr="00970439">
        <w:rPr>
          <w:rFonts w:ascii="Calibri" w:hAnsi="Calibri" w:cs="Calibri"/>
          <w:sz w:val="22"/>
          <w:szCs w:val="22"/>
        </w:rPr>
        <w:t>One Satel</w:t>
      </w:r>
      <w:r w:rsidR="009117E0" w:rsidRPr="00970439">
        <w:rPr>
          <w:rFonts w:ascii="Calibri" w:hAnsi="Calibri" w:cs="Calibri"/>
          <w:sz w:val="22"/>
          <w:szCs w:val="22"/>
        </w:rPr>
        <w:t>lite Employment Center</w:t>
      </w:r>
      <w:r w:rsidR="00970439">
        <w:rPr>
          <w:rFonts w:ascii="Calibri" w:hAnsi="Calibri" w:cs="Calibri"/>
          <w:sz w:val="22"/>
          <w:szCs w:val="22"/>
        </w:rPr>
        <w:t>:</w:t>
      </w:r>
    </w:p>
    <w:p w14:paraId="7D92DAC6" w14:textId="77777777" w:rsidR="009117E0" w:rsidRPr="00970439" w:rsidRDefault="009117E0" w:rsidP="003625F5">
      <w:pPr>
        <w:ind w:left="360"/>
        <w:rPr>
          <w:rFonts w:ascii="Calibri" w:hAnsi="Calibri" w:cs="Calibri"/>
          <w:sz w:val="22"/>
          <w:szCs w:val="22"/>
        </w:rPr>
      </w:pPr>
    </w:p>
    <w:p w14:paraId="798482A5" w14:textId="5D1279D6" w:rsidR="009117E0" w:rsidRPr="00970439" w:rsidRDefault="009117E0" w:rsidP="003625F5">
      <w:pPr>
        <w:ind w:left="360"/>
        <w:rPr>
          <w:rFonts w:ascii="Calibri" w:hAnsi="Calibri" w:cs="Calibri"/>
          <w:sz w:val="22"/>
          <w:szCs w:val="22"/>
        </w:rPr>
      </w:pPr>
      <w:r w:rsidRPr="00970439">
        <w:rPr>
          <w:rFonts w:ascii="Calibri" w:hAnsi="Calibri" w:cs="Calibri"/>
          <w:sz w:val="22"/>
          <w:szCs w:val="22"/>
        </w:rPr>
        <w:tab/>
        <w:t>Employment Connections Center</w:t>
      </w:r>
    </w:p>
    <w:p w14:paraId="22E788E8" w14:textId="185FAE61" w:rsidR="009117E0" w:rsidRPr="00970439" w:rsidRDefault="009117E0" w:rsidP="003625F5">
      <w:pPr>
        <w:ind w:left="360"/>
        <w:rPr>
          <w:rFonts w:ascii="Calibri" w:hAnsi="Calibri" w:cs="Calibri"/>
          <w:sz w:val="22"/>
          <w:szCs w:val="22"/>
        </w:rPr>
      </w:pPr>
      <w:r w:rsidRPr="00970439">
        <w:rPr>
          <w:rFonts w:ascii="Calibri" w:hAnsi="Calibri" w:cs="Calibri"/>
          <w:sz w:val="22"/>
          <w:szCs w:val="22"/>
        </w:rPr>
        <w:tab/>
        <w:t>1410 Bush Street</w:t>
      </w:r>
    </w:p>
    <w:p w14:paraId="1714DBD3" w14:textId="2B323264" w:rsidR="009117E0" w:rsidRPr="00970439" w:rsidRDefault="009117E0" w:rsidP="003625F5">
      <w:pPr>
        <w:ind w:left="360"/>
        <w:rPr>
          <w:rFonts w:ascii="Calibri" w:hAnsi="Calibri" w:cs="Calibri"/>
          <w:sz w:val="22"/>
          <w:szCs w:val="22"/>
        </w:rPr>
      </w:pPr>
      <w:r w:rsidRPr="00970439">
        <w:rPr>
          <w:rFonts w:ascii="Calibri" w:hAnsi="Calibri" w:cs="Calibri"/>
          <w:sz w:val="22"/>
          <w:szCs w:val="22"/>
        </w:rPr>
        <w:tab/>
        <w:t>Baltimore, M</w:t>
      </w:r>
      <w:r w:rsidR="005F7997" w:rsidRPr="00970439">
        <w:rPr>
          <w:rFonts w:ascii="Calibri" w:hAnsi="Calibri" w:cs="Calibri"/>
          <w:sz w:val="22"/>
          <w:szCs w:val="22"/>
        </w:rPr>
        <w:t>aryland 21230</w:t>
      </w:r>
    </w:p>
    <w:p w14:paraId="12CA1A13" w14:textId="77777777" w:rsidR="00970439" w:rsidRPr="00970439" w:rsidRDefault="00970439" w:rsidP="00970439">
      <w:pPr>
        <w:rPr>
          <w:rFonts w:ascii="Calibri" w:hAnsi="Calibri" w:cs="Calibri"/>
          <w:sz w:val="22"/>
          <w:szCs w:val="22"/>
        </w:rPr>
      </w:pPr>
    </w:p>
    <w:p w14:paraId="25AACF89" w14:textId="23F2EB67" w:rsidR="00F940F8" w:rsidRPr="00970439" w:rsidRDefault="00305A8A" w:rsidP="00970439">
      <w:pPr>
        <w:rPr>
          <w:rFonts w:ascii="Calibri" w:hAnsi="Calibri" w:cs="Calibri"/>
          <w:sz w:val="22"/>
          <w:szCs w:val="22"/>
        </w:rPr>
      </w:pPr>
      <w:r>
        <w:rPr>
          <w:rFonts w:ascii="Calibri" w:hAnsi="Calibri" w:cs="Calibri"/>
          <w:sz w:val="22"/>
          <w:szCs w:val="22"/>
        </w:rPr>
        <w:t xml:space="preserve">And a network of </w:t>
      </w:r>
      <w:r w:rsidR="00F940F8" w:rsidRPr="00970439">
        <w:rPr>
          <w:rFonts w:ascii="Calibri" w:hAnsi="Calibri" w:cs="Calibri"/>
          <w:sz w:val="22"/>
          <w:szCs w:val="22"/>
        </w:rPr>
        <w:t>Community Job Hubs</w:t>
      </w:r>
      <w:r>
        <w:rPr>
          <w:rFonts w:ascii="Calibri" w:hAnsi="Calibri" w:cs="Calibri"/>
          <w:sz w:val="22"/>
          <w:szCs w:val="22"/>
        </w:rPr>
        <w:t>:</w:t>
      </w:r>
    </w:p>
    <w:p w14:paraId="1BCEA7D0" w14:textId="77777777" w:rsidR="00F940F8" w:rsidRPr="00970439" w:rsidRDefault="00F940F8" w:rsidP="003625F5">
      <w:pPr>
        <w:ind w:left="360"/>
        <w:rPr>
          <w:rFonts w:ascii="Calibri" w:hAnsi="Calibri" w:cs="Calibri"/>
          <w:sz w:val="22"/>
          <w:szCs w:val="22"/>
        </w:rPr>
      </w:pPr>
    </w:p>
    <w:p w14:paraId="01811B50" w14:textId="46D5B800" w:rsidR="00F940F8" w:rsidRPr="00970439" w:rsidRDefault="00F940F8" w:rsidP="00F523FC">
      <w:pPr>
        <w:ind w:left="360"/>
        <w:rPr>
          <w:rFonts w:ascii="Calibri" w:hAnsi="Calibri" w:cs="Calibri"/>
          <w:sz w:val="22"/>
          <w:szCs w:val="22"/>
        </w:rPr>
      </w:pPr>
      <w:r w:rsidRPr="00970439">
        <w:rPr>
          <w:rFonts w:ascii="Calibri" w:hAnsi="Calibri" w:cs="Calibri"/>
          <w:sz w:val="22"/>
          <w:szCs w:val="22"/>
        </w:rPr>
        <w:tab/>
        <w:t>Bon Secours Community Works</w:t>
      </w:r>
    </w:p>
    <w:p w14:paraId="5338A8AE" w14:textId="2B5A08A3" w:rsidR="00F940F8" w:rsidRPr="00970439" w:rsidRDefault="00F940F8" w:rsidP="00F523FC">
      <w:pPr>
        <w:ind w:left="360"/>
        <w:rPr>
          <w:rFonts w:ascii="Calibri" w:hAnsi="Calibri" w:cs="Calibri"/>
          <w:sz w:val="22"/>
          <w:szCs w:val="22"/>
        </w:rPr>
      </w:pPr>
      <w:r w:rsidRPr="00970439">
        <w:rPr>
          <w:rFonts w:ascii="Calibri" w:hAnsi="Calibri" w:cs="Calibri"/>
          <w:sz w:val="22"/>
          <w:szCs w:val="22"/>
        </w:rPr>
        <w:tab/>
        <w:t xml:space="preserve">26 </w:t>
      </w:r>
      <w:r w:rsidR="00293F07" w:rsidRPr="00970439">
        <w:rPr>
          <w:rFonts w:ascii="Calibri" w:hAnsi="Calibri" w:cs="Calibri"/>
          <w:sz w:val="22"/>
          <w:szCs w:val="22"/>
        </w:rPr>
        <w:t>N. Fulton Avenue</w:t>
      </w:r>
    </w:p>
    <w:p w14:paraId="79406351" w14:textId="645D522C" w:rsidR="00293F07" w:rsidRPr="00970439" w:rsidRDefault="00293F07" w:rsidP="00F523FC">
      <w:pPr>
        <w:ind w:left="360"/>
        <w:rPr>
          <w:rFonts w:ascii="Calibri" w:hAnsi="Calibri" w:cs="Calibri"/>
          <w:sz w:val="22"/>
          <w:szCs w:val="22"/>
        </w:rPr>
      </w:pPr>
      <w:r w:rsidRPr="00970439">
        <w:rPr>
          <w:rFonts w:ascii="Calibri" w:hAnsi="Calibri" w:cs="Calibri"/>
          <w:sz w:val="22"/>
          <w:szCs w:val="22"/>
        </w:rPr>
        <w:tab/>
        <w:t>Baltimore, Maryland 21223</w:t>
      </w:r>
    </w:p>
    <w:p w14:paraId="38C2D1EE" w14:textId="7A516F2B" w:rsidR="00293F07" w:rsidRPr="00970439" w:rsidRDefault="00293F07" w:rsidP="00F523FC">
      <w:pPr>
        <w:ind w:left="360"/>
        <w:rPr>
          <w:rFonts w:ascii="Calibri" w:hAnsi="Calibri" w:cs="Calibri"/>
          <w:sz w:val="22"/>
          <w:szCs w:val="22"/>
        </w:rPr>
      </w:pPr>
      <w:r w:rsidRPr="00970439">
        <w:rPr>
          <w:rFonts w:ascii="Calibri" w:hAnsi="Calibri" w:cs="Calibri"/>
          <w:sz w:val="22"/>
          <w:szCs w:val="22"/>
        </w:rPr>
        <w:tab/>
        <w:t>410-</w:t>
      </w:r>
      <w:r w:rsidR="00EB14FB" w:rsidRPr="00970439">
        <w:rPr>
          <w:rFonts w:ascii="Calibri" w:hAnsi="Calibri" w:cs="Calibri"/>
          <w:sz w:val="22"/>
          <w:szCs w:val="22"/>
        </w:rPr>
        <w:t>362-3629</w:t>
      </w:r>
    </w:p>
    <w:p w14:paraId="4F4CF428" w14:textId="77777777" w:rsidR="00EB14FB" w:rsidRPr="00970439" w:rsidRDefault="00EB14FB" w:rsidP="00F523FC">
      <w:pPr>
        <w:ind w:left="360"/>
        <w:rPr>
          <w:rFonts w:ascii="Calibri" w:hAnsi="Calibri" w:cs="Calibri"/>
          <w:sz w:val="22"/>
          <w:szCs w:val="22"/>
        </w:rPr>
      </w:pPr>
    </w:p>
    <w:p w14:paraId="21A71D11" w14:textId="5FE9FCD5" w:rsidR="00F523FC" w:rsidRDefault="00F523FC" w:rsidP="001710B2">
      <w:pPr>
        <w:widowControl w:val="0"/>
        <w:autoSpaceDE w:val="0"/>
        <w:autoSpaceDN w:val="0"/>
        <w:ind w:left="720"/>
        <w:rPr>
          <w:rFonts w:ascii="Calibri" w:eastAsia="Times New Roman" w:hAnsi="Calibri" w:cs="Calibri"/>
          <w:kern w:val="0"/>
          <w:sz w:val="22"/>
          <w:szCs w:val="22"/>
          <w14:ligatures w14:val="none"/>
        </w:rPr>
      </w:pPr>
      <w:proofErr w:type="spellStart"/>
      <w:r>
        <w:rPr>
          <w:rFonts w:ascii="Calibri" w:eastAsia="Times New Roman" w:hAnsi="Calibri" w:cs="Calibri"/>
          <w:kern w:val="0"/>
          <w:sz w:val="22"/>
          <w:szCs w:val="22"/>
          <w14:ligatures w14:val="none"/>
        </w:rPr>
        <w:t>Govans</w:t>
      </w:r>
      <w:proofErr w:type="spellEnd"/>
      <w:r>
        <w:rPr>
          <w:rFonts w:ascii="Calibri" w:eastAsia="Times New Roman" w:hAnsi="Calibri" w:cs="Calibri"/>
          <w:kern w:val="0"/>
          <w:sz w:val="22"/>
          <w:szCs w:val="22"/>
          <w14:ligatures w14:val="none"/>
        </w:rPr>
        <w:t xml:space="preserve"> Ecumenical Development Corporation (GEDCO)</w:t>
      </w:r>
    </w:p>
    <w:p w14:paraId="257A0B62" w14:textId="51A96972" w:rsidR="00F523FC" w:rsidRDefault="00F523FC" w:rsidP="001710B2">
      <w:pPr>
        <w:widowControl w:val="0"/>
        <w:autoSpaceDE w:val="0"/>
        <w:autoSpaceDN w:val="0"/>
        <w:ind w:left="720"/>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5513 York Road</w:t>
      </w:r>
    </w:p>
    <w:p w14:paraId="42FDBFF9" w14:textId="42A53A3A" w:rsidR="00F523FC" w:rsidRDefault="00F523FC" w:rsidP="001710B2">
      <w:pPr>
        <w:widowControl w:val="0"/>
        <w:autoSpaceDE w:val="0"/>
        <w:autoSpaceDN w:val="0"/>
        <w:ind w:left="720"/>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Baltimore, MD 21212</w:t>
      </w:r>
    </w:p>
    <w:p w14:paraId="5F528834" w14:textId="5358B0D2" w:rsidR="00F523FC" w:rsidRDefault="001710B2" w:rsidP="001710B2">
      <w:pPr>
        <w:widowControl w:val="0"/>
        <w:autoSpaceDE w:val="0"/>
        <w:autoSpaceDN w:val="0"/>
        <w:ind w:left="720"/>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410-532-7117</w:t>
      </w:r>
    </w:p>
    <w:p w14:paraId="3ECB6FE7" w14:textId="77777777" w:rsidR="00F523FC" w:rsidRPr="00970439" w:rsidRDefault="00F523FC" w:rsidP="00F523FC">
      <w:pPr>
        <w:widowControl w:val="0"/>
        <w:autoSpaceDE w:val="0"/>
        <w:autoSpaceDN w:val="0"/>
        <w:ind w:left="360"/>
        <w:rPr>
          <w:rFonts w:ascii="Calibri" w:eastAsia="Times New Roman" w:hAnsi="Calibri" w:cs="Calibri"/>
          <w:kern w:val="0"/>
          <w:sz w:val="22"/>
          <w:szCs w:val="22"/>
          <w14:ligatures w14:val="none"/>
        </w:rPr>
      </w:pPr>
    </w:p>
    <w:p w14:paraId="1C418C76" w14:textId="1D7A6E9F" w:rsidR="00F523FC" w:rsidRDefault="00F523FC" w:rsidP="00F523FC">
      <w:pPr>
        <w:widowControl w:val="0"/>
        <w:autoSpaceDE w:val="0"/>
        <w:autoSpaceDN w:val="0"/>
        <w:ind w:left="720"/>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Catholic Charities – My Brother’s Keeper</w:t>
      </w:r>
    </w:p>
    <w:p w14:paraId="03C116C2" w14:textId="12BF4A7C" w:rsidR="00F523FC" w:rsidRDefault="00F523FC" w:rsidP="00F523FC">
      <w:pPr>
        <w:widowControl w:val="0"/>
        <w:autoSpaceDE w:val="0"/>
        <w:autoSpaceDN w:val="0"/>
        <w:ind w:left="720"/>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4207 Frederick Avenue</w:t>
      </w:r>
    </w:p>
    <w:p w14:paraId="5F34B337" w14:textId="19B65AAB"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Baltimore, MD 21229</w:t>
      </w:r>
    </w:p>
    <w:p w14:paraId="03CC2352"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410-644-3194</w:t>
      </w:r>
    </w:p>
    <w:p w14:paraId="4973A833"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p>
    <w:p w14:paraId="75089B32"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House of Ruth</w:t>
      </w:r>
    </w:p>
    <w:p w14:paraId="6636B1DE"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2521 N. Charles Street</w:t>
      </w:r>
    </w:p>
    <w:p w14:paraId="5B527048"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Baltimore, MD 21218</w:t>
      </w:r>
    </w:p>
    <w:p w14:paraId="04AA63CF"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443-569-0487</w:t>
      </w:r>
    </w:p>
    <w:p w14:paraId="17C3B406"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p>
    <w:p w14:paraId="49DE0A05"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lastRenderedPageBreak/>
        <w:t>Enoch Pratt Free Library- Waverly Branch</w:t>
      </w:r>
    </w:p>
    <w:p w14:paraId="6633325D" w14:textId="77777777" w:rsidR="002422AB" w:rsidRPr="00970439" w:rsidRDefault="002422AB" w:rsidP="00F523FC">
      <w:pPr>
        <w:widowControl w:val="0"/>
        <w:autoSpaceDE w:val="0"/>
        <w:autoSpaceDN w:val="0"/>
        <w:spacing w:line="259" w:lineRule="auto"/>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400 E. 33</w:t>
      </w:r>
      <w:r w:rsidRPr="00970439">
        <w:rPr>
          <w:rFonts w:ascii="Calibri" w:eastAsia="Times New Roman" w:hAnsi="Calibri" w:cs="Calibri"/>
          <w:kern w:val="0"/>
          <w:sz w:val="22"/>
          <w:szCs w:val="22"/>
          <w:vertAlign w:val="superscript"/>
          <w14:ligatures w14:val="none"/>
        </w:rPr>
        <w:t>rd</w:t>
      </w:r>
      <w:r w:rsidRPr="00970439">
        <w:rPr>
          <w:rFonts w:ascii="Calibri" w:eastAsia="Times New Roman" w:hAnsi="Calibri" w:cs="Calibri"/>
          <w:kern w:val="0"/>
          <w:sz w:val="22"/>
          <w:szCs w:val="22"/>
          <w14:ligatures w14:val="none"/>
        </w:rPr>
        <w:t xml:space="preserve"> Street</w:t>
      </w:r>
    </w:p>
    <w:p w14:paraId="551FFDBD"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Baltimore, MD 21218</w:t>
      </w:r>
    </w:p>
    <w:p w14:paraId="47562156"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p>
    <w:p w14:paraId="4E49CCBD"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Our Daily Bread Employment Center</w:t>
      </w:r>
    </w:p>
    <w:p w14:paraId="0040491A" w14:textId="4ABBF3B1"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 xml:space="preserve">725 </w:t>
      </w:r>
      <w:proofErr w:type="spellStart"/>
      <w:r w:rsidRPr="00970439">
        <w:rPr>
          <w:rFonts w:ascii="Calibri" w:eastAsia="Times New Roman" w:hAnsi="Calibri" w:cs="Calibri"/>
          <w:kern w:val="0"/>
          <w:sz w:val="22"/>
          <w:szCs w:val="22"/>
          <w14:ligatures w14:val="none"/>
        </w:rPr>
        <w:t>Fallsway</w:t>
      </w:r>
      <w:proofErr w:type="spellEnd"/>
    </w:p>
    <w:p w14:paraId="3D412723"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Baltimore, MD  21202</w:t>
      </w:r>
    </w:p>
    <w:p w14:paraId="07874881" w14:textId="77777777" w:rsidR="002422AB" w:rsidRPr="00970439" w:rsidRDefault="002422AB"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667-600-3400</w:t>
      </w:r>
    </w:p>
    <w:p w14:paraId="1023FA01" w14:textId="77777777" w:rsidR="00770DF5" w:rsidRPr="00970439" w:rsidRDefault="00770DF5" w:rsidP="00F523FC">
      <w:pPr>
        <w:widowControl w:val="0"/>
        <w:autoSpaceDE w:val="0"/>
        <w:autoSpaceDN w:val="0"/>
        <w:ind w:left="720"/>
        <w:rPr>
          <w:rFonts w:ascii="Calibri" w:eastAsia="Times New Roman" w:hAnsi="Calibri" w:cs="Calibri"/>
          <w:kern w:val="0"/>
          <w:sz w:val="22"/>
          <w:szCs w:val="22"/>
          <w14:ligatures w14:val="none"/>
        </w:rPr>
      </w:pPr>
    </w:p>
    <w:p w14:paraId="19100695" w14:textId="7D9C5D4B" w:rsidR="00770DF5" w:rsidRPr="00970439" w:rsidRDefault="000B7DFF"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International Rescue Committee</w:t>
      </w:r>
    </w:p>
    <w:p w14:paraId="001A7383" w14:textId="5CB50529" w:rsidR="000B7DFF" w:rsidRPr="00970439" w:rsidRDefault="000B7DFF"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1900 North Howard Street, Suite 200</w:t>
      </w:r>
    </w:p>
    <w:p w14:paraId="6BD77980" w14:textId="69B9DAD1" w:rsidR="000B7DFF" w:rsidRPr="00970439" w:rsidRDefault="000B7DFF"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 xml:space="preserve">Baltimore, MD </w:t>
      </w:r>
      <w:r w:rsidR="00BA7F43" w:rsidRPr="00970439">
        <w:rPr>
          <w:rFonts w:ascii="Calibri" w:eastAsia="Times New Roman" w:hAnsi="Calibri" w:cs="Calibri"/>
          <w:kern w:val="0"/>
          <w:sz w:val="22"/>
          <w:szCs w:val="22"/>
          <w14:ligatures w14:val="none"/>
        </w:rPr>
        <w:t>21218</w:t>
      </w:r>
    </w:p>
    <w:p w14:paraId="6CF0BAC3" w14:textId="79AEF668" w:rsidR="00BA7F43" w:rsidRPr="00970439" w:rsidRDefault="00BA7F43" w:rsidP="00F523FC">
      <w:pPr>
        <w:widowControl w:val="0"/>
        <w:autoSpaceDE w:val="0"/>
        <w:autoSpaceDN w:val="0"/>
        <w:ind w:left="720"/>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449-494-9474</w:t>
      </w:r>
    </w:p>
    <w:p w14:paraId="1E2F7576" w14:textId="77777777" w:rsidR="00970439" w:rsidRPr="00970439" w:rsidRDefault="00970439" w:rsidP="00970439">
      <w:pPr>
        <w:widowControl w:val="0"/>
        <w:autoSpaceDE w:val="0"/>
        <w:autoSpaceDN w:val="0"/>
        <w:ind w:right="137"/>
        <w:rPr>
          <w:rFonts w:ascii="Calibri" w:hAnsi="Calibri" w:cs="Calibri"/>
          <w:sz w:val="22"/>
          <w:szCs w:val="22"/>
        </w:rPr>
      </w:pPr>
    </w:p>
    <w:p w14:paraId="14838FD4" w14:textId="6E57178D" w:rsidR="00101B27" w:rsidRPr="00970439" w:rsidRDefault="00101B27" w:rsidP="00970439">
      <w:pPr>
        <w:widowControl w:val="0"/>
        <w:autoSpaceDE w:val="0"/>
        <w:autoSpaceDN w:val="0"/>
        <w:ind w:right="137"/>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Under a contract with the Baltimore City Department of Social Services (BCDSS), MOED also operates the</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Workforce</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Reception</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Center</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where</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services</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to</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the</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TANF</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population</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are</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provided.</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Referrals</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are</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made by BCDSS, and customers have access to a variety of services including the Maryland Workforce Exchange, job readiness, work experience and job</w:t>
      </w:r>
      <w:r w:rsidRPr="00970439">
        <w:rPr>
          <w:rFonts w:ascii="Calibri" w:eastAsia="Times New Roman" w:hAnsi="Calibri" w:cs="Calibri"/>
          <w:spacing w:val="-14"/>
          <w:kern w:val="0"/>
          <w:sz w:val="22"/>
          <w:szCs w:val="22"/>
          <w14:ligatures w14:val="none"/>
        </w:rPr>
        <w:t xml:space="preserve"> </w:t>
      </w:r>
      <w:r w:rsidRPr="00970439">
        <w:rPr>
          <w:rFonts w:ascii="Calibri" w:eastAsia="Times New Roman" w:hAnsi="Calibri" w:cs="Calibri"/>
          <w:kern w:val="0"/>
          <w:sz w:val="22"/>
          <w:szCs w:val="22"/>
          <w14:ligatures w14:val="none"/>
        </w:rPr>
        <w:t>placement.</w:t>
      </w:r>
    </w:p>
    <w:p w14:paraId="79C2A9FA" w14:textId="2FEC3A41" w:rsidR="00BA5E29" w:rsidRPr="00970439" w:rsidRDefault="00BA5E29" w:rsidP="003625F5">
      <w:pPr>
        <w:ind w:left="360"/>
        <w:rPr>
          <w:rFonts w:ascii="Calibri" w:hAnsi="Calibri" w:cs="Calibri"/>
          <w:sz w:val="22"/>
          <w:szCs w:val="22"/>
        </w:rPr>
      </w:pPr>
    </w:p>
    <w:p w14:paraId="33A6E442" w14:textId="64631010" w:rsidR="006D7318" w:rsidRPr="00970439" w:rsidRDefault="0037779D" w:rsidP="006D7318">
      <w:pPr>
        <w:rPr>
          <w:rFonts w:ascii="Calibri" w:hAnsi="Calibri" w:cs="Calibri"/>
          <w:sz w:val="22"/>
          <w:szCs w:val="22"/>
        </w:rPr>
      </w:pPr>
      <w:r w:rsidRPr="00970439">
        <w:rPr>
          <w:rFonts w:ascii="Calibri" w:hAnsi="Calibri" w:cs="Calibri"/>
          <w:sz w:val="22"/>
          <w:szCs w:val="22"/>
        </w:rPr>
        <w:tab/>
        <w:t>Workforce Reception Center</w:t>
      </w:r>
    </w:p>
    <w:p w14:paraId="2B1CF344" w14:textId="10795DC5" w:rsidR="0037779D" w:rsidRPr="00970439" w:rsidRDefault="0037779D" w:rsidP="006D7318">
      <w:pPr>
        <w:rPr>
          <w:rFonts w:ascii="Calibri" w:hAnsi="Calibri" w:cs="Calibri"/>
          <w:sz w:val="22"/>
          <w:szCs w:val="22"/>
        </w:rPr>
      </w:pPr>
      <w:r w:rsidRPr="00970439">
        <w:rPr>
          <w:rFonts w:ascii="Calibri" w:hAnsi="Calibri" w:cs="Calibri"/>
          <w:sz w:val="22"/>
          <w:szCs w:val="22"/>
        </w:rPr>
        <w:tab/>
        <w:t>100 W. 23</w:t>
      </w:r>
      <w:r w:rsidR="003879F4" w:rsidRPr="003879F4">
        <w:rPr>
          <w:rFonts w:ascii="Calibri" w:hAnsi="Calibri" w:cs="Calibri"/>
          <w:sz w:val="22"/>
          <w:szCs w:val="22"/>
          <w:vertAlign w:val="superscript"/>
        </w:rPr>
        <w:t>rd</w:t>
      </w:r>
      <w:r w:rsidRPr="00970439">
        <w:rPr>
          <w:rFonts w:ascii="Calibri" w:hAnsi="Calibri" w:cs="Calibri"/>
          <w:sz w:val="22"/>
          <w:szCs w:val="22"/>
        </w:rPr>
        <w:t xml:space="preserve"> Street</w:t>
      </w:r>
    </w:p>
    <w:p w14:paraId="101D8C19" w14:textId="687FC299" w:rsidR="00A75893" w:rsidRPr="00970439" w:rsidRDefault="00A75893" w:rsidP="006D7318">
      <w:pPr>
        <w:rPr>
          <w:rFonts w:ascii="Calibri" w:hAnsi="Calibri" w:cs="Calibri"/>
          <w:sz w:val="22"/>
          <w:szCs w:val="22"/>
        </w:rPr>
      </w:pPr>
      <w:r w:rsidRPr="00970439">
        <w:rPr>
          <w:rFonts w:ascii="Calibri" w:hAnsi="Calibri" w:cs="Calibri"/>
          <w:sz w:val="22"/>
          <w:szCs w:val="22"/>
        </w:rPr>
        <w:tab/>
        <w:t>Baltimore, Maryland 21218</w:t>
      </w:r>
    </w:p>
    <w:p w14:paraId="52187EE1" w14:textId="3C5682C0" w:rsidR="00AF208C" w:rsidRDefault="00A75893" w:rsidP="00970439">
      <w:pPr>
        <w:rPr>
          <w:rFonts w:ascii="Calibri" w:hAnsi="Calibri" w:cs="Calibri"/>
          <w:sz w:val="22"/>
          <w:szCs w:val="22"/>
        </w:rPr>
      </w:pPr>
      <w:r w:rsidRPr="00970439">
        <w:rPr>
          <w:rFonts w:ascii="Calibri" w:hAnsi="Calibri" w:cs="Calibri"/>
          <w:sz w:val="22"/>
          <w:szCs w:val="22"/>
        </w:rPr>
        <w:tab/>
        <w:t>410-396-6770</w:t>
      </w:r>
    </w:p>
    <w:p w14:paraId="643516D8" w14:textId="77777777" w:rsidR="00970439" w:rsidRDefault="00970439" w:rsidP="00970439"/>
    <w:p w14:paraId="64920CC9" w14:textId="0DBEF32B" w:rsidR="004562E6" w:rsidRPr="00876359" w:rsidRDefault="004F4BB2" w:rsidP="004265B5">
      <w:pPr>
        <w:numPr>
          <w:ilvl w:val="0"/>
          <w:numId w:val="42"/>
        </w:numPr>
        <w:rPr>
          <w:b/>
          <w:bCs/>
        </w:rPr>
      </w:pPr>
      <w:r w:rsidRPr="00876359">
        <w:rPr>
          <w:b/>
          <w:bCs/>
        </w:rPr>
        <w:t>Describe</w:t>
      </w:r>
      <w:r w:rsidR="004562E6" w:rsidRPr="00876359">
        <w:rPr>
          <w:b/>
          <w:bCs/>
        </w:rPr>
        <w:t xml:space="preserve"> </w:t>
      </w:r>
      <w:r w:rsidR="00C24D9D" w:rsidRPr="00876359">
        <w:rPr>
          <w:b/>
          <w:bCs/>
        </w:rPr>
        <w:t>your</w:t>
      </w:r>
      <w:r w:rsidR="004562E6" w:rsidRPr="00876359">
        <w:rPr>
          <w:b/>
          <w:bCs/>
        </w:rPr>
        <w:t xml:space="preserve"> customer flow system and process used in the Local Area.</w:t>
      </w:r>
      <w:r w:rsidR="000D76A3" w:rsidRPr="00876359">
        <w:rPr>
          <w:b/>
          <w:bCs/>
        </w:rPr>
        <w:t xml:space="preserve"> I</w:t>
      </w:r>
      <w:r w:rsidR="004562E6" w:rsidRPr="00876359">
        <w:rPr>
          <w:b/>
          <w:bCs/>
        </w:rPr>
        <w:t>nclude eligibility assessment, individualized training plans, and case management. </w:t>
      </w:r>
    </w:p>
    <w:p w14:paraId="7A82DDB4" w14:textId="77777777" w:rsidR="00970439" w:rsidRDefault="00970439" w:rsidP="00970439">
      <w:pPr>
        <w:widowControl w:val="0"/>
        <w:autoSpaceDE w:val="0"/>
        <w:autoSpaceDN w:val="0"/>
        <w:ind w:right="98"/>
      </w:pPr>
    </w:p>
    <w:p w14:paraId="7E75AB83" w14:textId="63BA3B53" w:rsidR="00D873B2" w:rsidRPr="00970439" w:rsidRDefault="00D873B2" w:rsidP="00970439">
      <w:pPr>
        <w:widowControl w:val="0"/>
        <w:autoSpaceDE w:val="0"/>
        <w:autoSpaceDN w:val="0"/>
        <w:ind w:right="98"/>
        <w:rPr>
          <w:rFonts w:ascii="Calibri" w:eastAsia="Times New Roman" w:hAnsi="Calibri" w:cs="Calibri"/>
          <w:kern w:val="0"/>
          <w:sz w:val="22"/>
          <w:szCs w:val="22"/>
          <w14:ligatures w14:val="none"/>
        </w:rPr>
      </w:pPr>
      <w:r w:rsidRPr="00970439">
        <w:rPr>
          <w:rFonts w:ascii="Calibri" w:eastAsia="Times New Roman" w:hAnsi="Calibri" w:cs="Calibri"/>
          <w:color w:val="000000" w:themeColor="text1"/>
          <w:kern w:val="0"/>
          <w:sz w:val="22"/>
          <w:szCs w:val="22"/>
          <w14:ligatures w14:val="none"/>
        </w:rPr>
        <w:t>MOED has defined a goal to successfully engage more residents in services and strengthen cross-referrals to other MOED strategies while continuously monitoring and adjusting based on feedback and lessons learned.</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American</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Job</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Centers</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employ</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a</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triage</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service</w:t>
      </w:r>
      <w:r w:rsidRPr="00970439">
        <w:rPr>
          <w:rFonts w:ascii="Calibri" w:eastAsia="Times New Roman" w:hAnsi="Calibri" w:cs="Calibri"/>
          <w:spacing w:val="-5"/>
          <w:kern w:val="0"/>
          <w:sz w:val="22"/>
          <w:szCs w:val="22"/>
          <w14:ligatures w14:val="none"/>
        </w:rPr>
        <w:t xml:space="preserve"> </w:t>
      </w:r>
      <w:r w:rsidRPr="00970439">
        <w:rPr>
          <w:rFonts w:ascii="Calibri" w:eastAsia="Times New Roman" w:hAnsi="Calibri" w:cs="Calibri"/>
          <w:kern w:val="0"/>
          <w:sz w:val="22"/>
          <w:szCs w:val="22"/>
          <w14:ligatures w14:val="none"/>
        </w:rPr>
        <w:t>delivery</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model.</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This</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model</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ensures</w:t>
      </w:r>
      <w:r w:rsidRPr="00970439">
        <w:rPr>
          <w:rFonts w:ascii="Calibri" w:eastAsia="Times New Roman" w:hAnsi="Calibri" w:cs="Calibri"/>
          <w:spacing w:val="-4"/>
          <w:kern w:val="0"/>
          <w:sz w:val="22"/>
          <w:szCs w:val="22"/>
          <w14:ligatures w14:val="none"/>
        </w:rPr>
        <w:t xml:space="preserve"> </w:t>
      </w:r>
      <w:r w:rsidRPr="00970439">
        <w:rPr>
          <w:rFonts w:ascii="Calibri" w:eastAsia="Times New Roman" w:hAnsi="Calibri" w:cs="Calibri"/>
          <w:kern w:val="0"/>
          <w:sz w:val="22"/>
          <w:szCs w:val="22"/>
          <w14:ligatures w14:val="none"/>
        </w:rPr>
        <w:t>that</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a</w:t>
      </w:r>
      <w:r w:rsidRPr="00970439">
        <w:rPr>
          <w:rFonts w:ascii="Calibri" w:eastAsia="Times New Roman" w:hAnsi="Calibri" w:cs="Calibri"/>
          <w:spacing w:val="-5"/>
          <w:kern w:val="0"/>
          <w:sz w:val="22"/>
          <w:szCs w:val="22"/>
          <w14:ligatures w14:val="none"/>
        </w:rPr>
        <w:t xml:space="preserve"> </w:t>
      </w:r>
      <w:r w:rsidRPr="00970439">
        <w:rPr>
          <w:rFonts w:ascii="Calibri" w:eastAsia="Times New Roman" w:hAnsi="Calibri" w:cs="Calibri"/>
          <w:kern w:val="0"/>
          <w:sz w:val="22"/>
          <w:szCs w:val="22"/>
          <w14:ligatures w14:val="none"/>
        </w:rPr>
        <w:t>customer</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is</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not forced to follow a prescribed set of processes that may not meet their individual needs. Rather, a Greeter provides</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the</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customer</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with</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an</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informal</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assessment</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and</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overview</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of</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Career</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Services</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and</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center</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resources</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and then connects them to the appropriate service and/or</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partner.</w:t>
      </w:r>
    </w:p>
    <w:p w14:paraId="0341BC3A" w14:textId="77777777" w:rsidR="00D873B2" w:rsidRPr="00970439" w:rsidRDefault="00D873B2" w:rsidP="00D873B2">
      <w:pPr>
        <w:widowControl w:val="0"/>
        <w:autoSpaceDE w:val="0"/>
        <w:autoSpaceDN w:val="0"/>
        <w:ind w:left="551" w:right="98"/>
        <w:rPr>
          <w:rFonts w:ascii="Calibri" w:eastAsia="Times New Roman" w:hAnsi="Calibri" w:cs="Calibri"/>
          <w:kern w:val="0"/>
          <w:sz w:val="22"/>
          <w:szCs w:val="22"/>
          <w14:ligatures w14:val="none"/>
        </w:rPr>
      </w:pPr>
    </w:p>
    <w:p w14:paraId="0BDEA576" w14:textId="1DA9807E" w:rsidR="00D873B2" w:rsidRPr="00970439" w:rsidRDefault="00D873B2" w:rsidP="00970439">
      <w:pPr>
        <w:widowControl w:val="0"/>
        <w:autoSpaceDE w:val="0"/>
        <w:autoSpaceDN w:val="0"/>
        <w:spacing w:before="68"/>
        <w:ind w:right="117"/>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When</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a</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customer</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enters</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the</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AJC</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and</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self</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identifies</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as</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a</w:t>
      </w:r>
      <w:r w:rsidRPr="00970439">
        <w:rPr>
          <w:rFonts w:ascii="Calibri" w:eastAsia="Times New Roman" w:hAnsi="Calibri" w:cs="Calibri"/>
          <w:spacing w:val="-11"/>
          <w:kern w:val="0"/>
          <w:sz w:val="22"/>
          <w:szCs w:val="22"/>
          <w14:ligatures w14:val="none"/>
        </w:rPr>
        <w:t xml:space="preserve"> </w:t>
      </w:r>
      <w:r w:rsidR="00E9232C">
        <w:rPr>
          <w:rFonts w:ascii="Calibri" w:eastAsia="Times New Roman" w:hAnsi="Calibri" w:cs="Calibri"/>
          <w:kern w:val="0"/>
          <w:sz w:val="22"/>
          <w:szCs w:val="22"/>
          <w14:ligatures w14:val="none"/>
        </w:rPr>
        <w:t>v</w:t>
      </w:r>
      <w:r w:rsidRPr="00970439">
        <w:rPr>
          <w:rFonts w:ascii="Calibri" w:eastAsia="Times New Roman" w:hAnsi="Calibri" w:cs="Calibri"/>
          <w:kern w:val="0"/>
          <w:sz w:val="22"/>
          <w:szCs w:val="22"/>
          <w14:ligatures w14:val="none"/>
        </w:rPr>
        <w:t>eteran,</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the</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greeter</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administers</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the</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Veteran</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Services Significant Barriers to Employment Eligibility Checklist screening tool. This tool is an assessment to determine</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whether</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the</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veteran</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has</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significant</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barriers</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to</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 xml:space="preserve">employment. </w:t>
      </w:r>
      <w:r w:rsidRPr="00970439">
        <w:rPr>
          <w:rFonts w:ascii="Calibri" w:eastAsia="Times New Roman" w:hAnsi="Calibri" w:cs="Calibri"/>
          <w:spacing w:val="-7"/>
          <w:kern w:val="0"/>
          <w:sz w:val="22"/>
          <w:szCs w:val="22"/>
          <w14:ligatures w14:val="none"/>
        </w:rPr>
        <w:t>I</w:t>
      </w:r>
      <w:r w:rsidRPr="00970439">
        <w:rPr>
          <w:rFonts w:ascii="Calibri" w:eastAsia="Times New Roman" w:hAnsi="Calibri" w:cs="Calibri"/>
          <w:kern w:val="0"/>
          <w:sz w:val="22"/>
          <w:szCs w:val="22"/>
          <w14:ligatures w14:val="none"/>
        </w:rPr>
        <w:t>f</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eligible,</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they</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can</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choose</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to</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meet with</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the</w:t>
      </w:r>
      <w:r w:rsidRPr="00970439">
        <w:rPr>
          <w:rFonts w:ascii="Calibri" w:eastAsia="Times New Roman" w:hAnsi="Calibri" w:cs="Calibri"/>
          <w:spacing w:val="-13"/>
          <w:kern w:val="0"/>
          <w:sz w:val="22"/>
          <w:szCs w:val="22"/>
          <w14:ligatures w14:val="none"/>
        </w:rPr>
        <w:t xml:space="preserve"> </w:t>
      </w:r>
      <w:r w:rsidRPr="00970439">
        <w:rPr>
          <w:rFonts w:ascii="Calibri" w:eastAsia="Times New Roman" w:hAnsi="Calibri" w:cs="Calibri"/>
          <w:kern w:val="0"/>
          <w:sz w:val="22"/>
          <w:szCs w:val="22"/>
          <w14:ligatures w14:val="none"/>
        </w:rPr>
        <w:t>Disabled</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Veteran</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Outreach</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Program</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(DVOP)</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specialist</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for</w:t>
      </w:r>
      <w:r w:rsidRPr="00970439">
        <w:rPr>
          <w:rFonts w:ascii="Calibri" w:eastAsia="Times New Roman" w:hAnsi="Calibri" w:cs="Calibri"/>
          <w:spacing w:val="-14"/>
          <w:kern w:val="0"/>
          <w:sz w:val="22"/>
          <w:szCs w:val="22"/>
          <w14:ligatures w14:val="none"/>
        </w:rPr>
        <w:t xml:space="preserve"> </w:t>
      </w:r>
      <w:r w:rsidRPr="00970439">
        <w:rPr>
          <w:rFonts w:ascii="Calibri" w:eastAsia="Times New Roman" w:hAnsi="Calibri" w:cs="Calibri"/>
          <w:kern w:val="0"/>
          <w:sz w:val="22"/>
          <w:szCs w:val="22"/>
          <w14:ligatures w14:val="none"/>
        </w:rPr>
        <w:t>individualized</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services.</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spacing w:val="-3"/>
          <w:kern w:val="0"/>
          <w:sz w:val="22"/>
          <w:szCs w:val="22"/>
          <w14:ligatures w14:val="none"/>
        </w:rPr>
        <w:t>If</w:t>
      </w:r>
      <w:r w:rsidRPr="00970439">
        <w:rPr>
          <w:rFonts w:ascii="Calibri" w:eastAsia="Times New Roman" w:hAnsi="Calibri" w:cs="Calibri"/>
          <w:spacing w:val="-13"/>
          <w:kern w:val="0"/>
          <w:sz w:val="22"/>
          <w:szCs w:val="22"/>
          <w14:ligatures w14:val="none"/>
        </w:rPr>
        <w:t xml:space="preserve"> </w:t>
      </w:r>
      <w:r w:rsidRPr="00970439">
        <w:rPr>
          <w:rFonts w:ascii="Calibri" w:eastAsia="Times New Roman" w:hAnsi="Calibri" w:cs="Calibri"/>
          <w:kern w:val="0"/>
          <w:sz w:val="22"/>
          <w:szCs w:val="22"/>
          <w14:ligatures w14:val="none"/>
        </w:rPr>
        <w:t>the</w:t>
      </w:r>
      <w:r w:rsidRPr="00970439">
        <w:rPr>
          <w:rFonts w:ascii="Calibri" w:eastAsia="Times New Roman" w:hAnsi="Calibri" w:cs="Calibri"/>
          <w:spacing w:val="-13"/>
          <w:kern w:val="0"/>
          <w:sz w:val="22"/>
          <w:szCs w:val="22"/>
          <w14:ligatures w14:val="none"/>
        </w:rPr>
        <w:t xml:space="preserve"> </w:t>
      </w:r>
      <w:r w:rsidRPr="00970439">
        <w:rPr>
          <w:rFonts w:ascii="Calibri" w:eastAsia="Times New Roman" w:hAnsi="Calibri" w:cs="Calibri"/>
          <w:kern w:val="0"/>
          <w:sz w:val="22"/>
          <w:szCs w:val="22"/>
          <w14:ligatures w14:val="none"/>
        </w:rPr>
        <w:t>assessment does not reveal significant barriers, then other AJC staff deliver one-stop</w:t>
      </w:r>
      <w:r w:rsidRPr="00970439">
        <w:rPr>
          <w:rFonts w:ascii="Calibri" w:eastAsia="Times New Roman" w:hAnsi="Calibri" w:cs="Calibri"/>
          <w:spacing w:val="-15"/>
          <w:kern w:val="0"/>
          <w:sz w:val="22"/>
          <w:szCs w:val="22"/>
          <w14:ligatures w14:val="none"/>
        </w:rPr>
        <w:t xml:space="preserve"> </w:t>
      </w:r>
      <w:r w:rsidRPr="00970439">
        <w:rPr>
          <w:rFonts w:ascii="Calibri" w:eastAsia="Times New Roman" w:hAnsi="Calibri" w:cs="Calibri"/>
          <w:kern w:val="0"/>
          <w:sz w:val="22"/>
          <w:szCs w:val="22"/>
          <w14:ligatures w14:val="none"/>
        </w:rPr>
        <w:t>services.</w:t>
      </w:r>
    </w:p>
    <w:p w14:paraId="777E4FAC" w14:textId="77777777" w:rsidR="00D873B2" w:rsidRPr="00970439" w:rsidRDefault="00D873B2" w:rsidP="00D873B2">
      <w:pPr>
        <w:widowControl w:val="0"/>
        <w:autoSpaceDE w:val="0"/>
        <w:autoSpaceDN w:val="0"/>
        <w:rPr>
          <w:rFonts w:ascii="Calibri" w:eastAsia="Times New Roman" w:hAnsi="Calibri" w:cs="Calibri"/>
          <w:kern w:val="0"/>
          <w:sz w:val="22"/>
          <w:szCs w:val="22"/>
          <w14:ligatures w14:val="none"/>
        </w:rPr>
      </w:pPr>
    </w:p>
    <w:p w14:paraId="43C365F9" w14:textId="55361030" w:rsidR="00D873B2" w:rsidRPr="00970439" w:rsidRDefault="00D873B2" w:rsidP="00970439">
      <w:pPr>
        <w:widowControl w:val="0"/>
        <w:autoSpaceDE w:val="0"/>
        <w:autoSpaceDN w:val="0"/>
        <w:ind w:right="114"/>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 xml:space="preserve">All customers, including veterans, are encouraged to attend the center’s information session, which is designed to familiarize the customer with the full menu of Career Services offered by the One-Stop </w:t>
      </w:r>
      <w:r w:rsidR="0016540A">
        <w:rPr>
          <w:rFonts w:ascii="Calibri" w:eastAsia="Times New Roman" w:hAnsi="Calibri" w:cs="Calibri"/>
          <w:kern w:val="0"/>
          <w:sz w:val="22"/>
          <w:szCs w:val="22"/>
          <w14:ligatures w14:val="none"/>
        </w:rPr>
        <w:t>C</w:t>
      </w:r>
      <w:r w:rsidRPr="00970439">
        <w:rPr>
          <w:rFonts w:ascii="Calibri" w:eastAsia="Times New Roman" w:hAnsi="Calibri" w:cs="Calibri"/>
          <w:kern w:val="0"/>
          <w:sz w:val="22"/>
          <w:szCs w:val="22"/>
          <w14:ligatures w14:val="none"/>
        </w:rPr>
        <w:t>enters and partners. The menu of Career Services includes employment opportunities, a variety of job readiness workshops, web-based tutorials, partner services, individualized and training opportunities. These services are provided in a manner that does not require sequence of service and allows the customer to access the resources they</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need</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to</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succeed.</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New</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customers</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are</w:t>
      </w:r>
      <w:r w:rsidRPr="00970439">
        <w:rPr>
          <w:rFonts w:ascii="Calibri" w:eastAsia="Times New Roman" w:hAnsi="Calibri" w:cs="Calibri"/>
          <w:spacing w:val="-8"/>
          <w:kern w:val="0"/>
          <w:sz w:val="22"/>
          <w:szCs w:val="22"/>
          <w14:ligatures w14:val="none"/>
        </w:rPr>
        <w:t xml:space="preserve"> </w:t>
      </w:r>
      <w:r w:rsidRPr="00970439">
        <w:rPr>
          <w:rFonts w:ascii="Calibri" w:eastAsia="Times New Roman" w:hAnsi="Calibri" w:cs="Calibri"/>
          <w:kern w:val="0"/>
          <w:sz w:val="22"/>
          <w:szCs w:val="22"/>
          <w14:ligatures w14:val="none"/>
        </w:rPr>
        <w:t>encouraged</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to</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enroll</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in</w:t>
      </w:r>
      <w:r w:rsidRPr="00970439">
        <w:rPr>
          <w:rFonts w:ascii="Calibri" w:eastAsia="Times New Roman" w:hAnsi="Calibri" w:cs="Calibri"/>
          <w:spacing w:val="-6"/>
          <w:kern w:val="0"/>
          <w:sz w:val="22"/>
          <w:szCs w:val="22"/>
          <w14:ligatures w14:val="none"/>
        </w:rPr>
        <w:t xml:space="preserve"> </w:t>
      </w:r>
      <w:r w:rsidRPr="00970439">
        <w:rPr>
          <w:rFonts w:ascii="Calibri" w:eastAsia="Times New Roman" w:hAnsi="Calibri" w:cs="Calibri"/>
          <w:kern w:val="0"/>
          <w:sz w:val="22"/>
          <w:szCs w:val="22"/>
          <w14:ligatures w14:val="none"/>
        </w:rPr>
        <w:t>the</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Maryland</w:t>
      </w:r>
      <w:r w:rsidRPr="00970439">
        <w:rPr>
          <w:rFonts w:ascii="Calibri" w:eastAsia="Times New Roman" w:hAnsi="Calibri" w:cs="Calibri"/>
          <w:spacing w:val="-7"/>
          <w:kern w:val="0"/>
          <w:sz w:val="22"/>
          <w:szCs w:val="22"/>
          <w14:ligatures w14:val="none"/>
        </w:rPr>
        <w:t xml:space="preserve"> </w:t>
      </w:r>
      <w:r w:rsidRPr="00970439">
        <w:rPr>
          <w:rFonts w:ascii="Calibri" w:eastAsia="Times New Roman" w:hAnsi="Calibri" w:cs="Calibri"/>
          <w:kern w:val="0"/>
          <w:sz w:val="22"/>
          <w:szCs w:val="22"/>
          <w14:ligatures w14:val="none"/>
        </w:rPr>
        <w:t xml:space="preserve">Workforce Exchange (MWE), the State of Maryland’s job match system, prior to accessing center services. Career Services are </w:t>
      </w:r>
      <w:r w:rsidRPr="00970439">
        <w:rPr>
          <w:rFonts w:ascii="Calibri" w:eastAsia="Times New Roman" w:hAnsi="Calibri" w:cs="Calibri"/>
          <w:kern w:val="0"/>
          <w:sz w:val="22"/>
          <w:szCs w:val="22"/>
          <w14:ligatures w14:val="none"/>
        </w:rPr>
        <w:lastRenderedPageBreak/>
        <w:t>classified into two categories: Basic and Individualized</w:t>
      </w:r>
      <w:r w:rsidRPr="00970439">
        <w:rPr>
          <w:rFonts w:ascii="Calibri" w:eastAsia="Times New Roman" w:hAnsi="Calibri" w:cs="Calibri"/>
          <w:spacing w:val="-14"/>
          <w:kern w:val="0"/>
          <w:sz w:val="22"/>
          <w:szCs w:val="22"/>
          <w14:ligatures w14:val="none"/>
        </w:rPr>
        <w:t xml:space="preserve"> </w:t>
      </w:r>
      <w:r w:rsidRPr="00970439">
        <w:rPr>
          <w:rFonts w:ascii="Calibri" w:eastAsia="Times New Roman" w:hAnsi="Calibri" w:cs="Calibri"/>
          <w:kern w:val="0"/>
          <w:sz w:val="22"/>
          <w:szCs w:val="22"/>
          <w14:ligatures w14:val="none"/>
        </w:rPr>
        <w:t>Services.</w:t>
      </w:r>
    </w:p>
    <w:p w14:paraId="238C715F" w14:textId="77777777" w:rsidR="006D7318" w:rsidRPr="00970439" w:rsidRDefault="006D7318" w:rsidP="006D7318">
      <w:pPr>
        <w:rPr>
          <w:sz w:val="22"/>
          <w:szCs w:val="22"/>
        </w:rPr>
      </w:pPr>
    </w:p>
    <w:p w14:paraId="4432B6FF" w14:textId="13D20539" w:rsidR="00487524" w:rsidRPr="00970439" w:rsidRDefault="00487524" w:rsidP="00970439">
      <w:pPr>
        <w:widowControl w:val="0"/>
        <w:autoSpaceDE w:val="0"/>
        <w:autoSpaceDN w:val="0"/>
        <w:ind w:right="114"/>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With MOED returning to full in-person services</w:t>
      </w:r>
      <w:r w:rsidR="00C50432" w:rsidRPr="00970439">
        <w:rPr>
          <w:rFonts w:ascii="Calibri" w:eastAsia="Times New Roman" w:hAnsi="Calibri" w:cs="Calibri"/>
          <w:kern w:val="0"/>
          <w:sz w:val="22"/>
          <w:szCs w:val="22"/>
          <w14:ligatures w14:val="none"/>
        </w:rPr>
        <w:t xml:space="preserve"> after the </w:t>
      </w:r>
      <w:r w:rsidR="000E3FDA">
        <w:rPr>
          <w:rFonts w:ascii="Calibri" w:eastAsia="Times New Roman" w:hAnsi="Calibri" w:cs="Calibri"/>
          <w:kern w:val="0"/>
          <w:sz w:val="22"/>
          <w:szCs w:val="22"/>
          <w14:ligatures w14:val="none"/>
        </w:rPr>
        <w:t>COVID-19</w:t>
      </w:r>
      <w:r w:rsidR="00C50432" w:rsidRPr="00970439">
        <w:rPr>
          <w:rFonts w:ascii="Calibri" w:eastAsia="Times New Roman" w:hAnsi="Calibri" w:cs="Calibri"/>
          <w:kern w:val="0"/>
          <w:sz w:val="22"/>
          <w:szCs w:val="22"/>
          <w14:ligatures w14:val="none"/>
        </w:rPr>
        <w:t xml:space="preserve"> pandemic</w:t>
      </w:r>
      <w:r w:rsidRPr="00970439">
        <w:rPr>
          <w:rFonts w:ascii="Calibri" w:eastAsia="Times New Roman" w:hAnsi="Calibri" w:cs="Calibri"/>
          <w:kern w:val="0"/>
          <w:sz w:val="22"/>
          <w:szCs w:val="22"/>
          <w14:ligatures w14:val="none"/>
        </w:rPr>
        <w:t xml:space="preserve">, “virtual help” remains available as an option for those who prefer it. MOED continues to serve Baltimore City residents through a variety of methods, offering many workforce services remotely via phone, email, and meetings facilitated through Microsoft Teams. Assistance is also available </w:t>
      </w:r>
      <w:r w:rsidR="001E2B91" w:rsidRPr="00970439">
        <w:rPr>
          <w:rFonts w:ascii="Calibri" w:eastAsia="Times New Roman" w:hAnsi="Calibri" w:cs="Calibri"/>
          <w:kern w:val="0"/>
          <w:sz w:val="22"/>
          <w:szCs w:val="22"/>
          <w14:ligatures w14:val="none"/>
        </w:rPr>
        <w:t>via platforms</w:t>
      </w:r>
      <w:r w:rsidRPr="00970439">
        <w:rPr>
          <w:rFonts w:ascii="Calibri" w:eastAsia="Times New Roman" w:hAnsi="Calibri" w:cs="Calibri"/>
          <w:kern w:val="0"/>
          <w:sz w:val="22"/>
          <w:szCs w:val="22"/>
          <w14:ligatures w14:val="none"/>
        </w:rPr>
        <w:t xml:space="preserve"> like Delivery.gov, the MOED website, and social media. Virtual offerings include </w:t>
      </w:r>
      <w:r w:rsidR="00805346" w:rsidRPr="00970439">
        <w:rPr>
          <w:rFonts w:ascii="Calibri" w:eastAsia="Times New Roman" w:hAnsi="Calibri" w:cs="Calibri"/>
          <w:kern w:val="0"/>
          <w:sz w:val="22"/>
          <w:szCs w:val="22"/>
          <w14:ligatures w14:val="none"/>
        </w:rPr>
        <w:t>customer registration</w:t>
      </w:r>
      <w:r w:rsidR="00221EA4" w:rsidRPr="00970439">
        <w:rPr>
          <w:rFonts w:ascii="Calibri" w:eastAsia="Times New Roman" w:hAnsi="Calibri" w:cs="Calibri"/>
          <w:kern w:val="0"/>
          <w:sz w:val="22"/>
          <w:szCs w:val="22"/>
          <w14:ligatures w14:val="none"/>
        </w:rPr>
        <w:t xml:space="preserve"> and orientation, </w:t>
      </w:r>
      <w:r w:rsidRPr="00970439">
        <w:rPr>
          <w:rFonts w:ascii="Calibri" w:eastAsia="Times New Roman" w:hAnsi="Calibri" w:cs="Calibri"/>
          <w:kern w:val="0"/>
          <w:sz w:val="22"/>
          <w:szCs w:val="22"/>
          <w14:ligatures w14:val="none"/>
        </w:rPr>
        <w:t>career counseling</w:t>
      </w:r>
      <w:r w:rsidR="00221EA4" w:rsidRPr="00970439">
        <w:rPr>
          <w:rFonts w:ascii="Calibri" w:eastAsia="Times New Roman" w:hAnsi="Calibri" w:cs="Calibri"/>
          <w:kern w:val="0"/>
          <w:sz w:val="22"/>
          <w:szCs w:val="22"/>
          <w14:ligatures w14:val="none"/>
        </w:rPr>
        <w:t xml:space="preserve"> and follow-up services</w:t>
      </w:r>
      <w:r w:rsidRPr="00970439">
        <w:rPr>
          <w:rFonts w:ascii="Calibri" w:eastAsia="Times New Roman" w:hAnsi="Calibri" w:cs="Calibri"/>
          <w:kern w:val="0"/>
          <w:sz w:val="22"/>
          <w:szCs w:val="22"/>
          <w14:ligatures w14:val="none"/>
        </w:rPr>
        <w:t>, resume development, referrals for occupational skills training, connections to community resources, and job opportunities through the “Now Hiring” job board.</w:t>
      </w:r>
    </w:p>
    <w:p w14:paraId="5D942BA5" w14:textId="77777777" w:rsidR="006D7318" w:rsidRPr="00970439" w:rsidRDefault="006D7318" w:rsidP="006D7318">
      <w:pPr>
        <w:rPr>
          <w:sz w:val="22"/>
          <w:szCs w:val="22"/>
        </w:rPr>
      </w:pPr>
    </w:p>
    <w:p w14:paraId="07FE67F5" w14:textId="4C4F13EB" w:rsidR="009124D1" w:rsidRPr="00970439" w:rsidRDefault="008364A7" w:rsidP="00970439">
      <w:pPr>
        <w:widowControl w:val="0"/>
        <w:autoSpaceDE w:val="0"/>
        <w:autoSpaceDN w:val="0"/>
        <w:ind w:right="114"/>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In</w:t>
      </w:r>
      <w:r w:rsidR="00846CA0">
        <w:rPr>
          <w:rFonts w:ascii="Calibri" w:eastAsia="Times New Roman" w:hAnsi="Calibri" w:cs="Calibri"/>
          <w:kern w:val="0"/>
          <w:sz w:val="22"/>
          <w:szCs w:val="22"/>
          <w14:ligatures w14:val="none"/>
        </w:rPr>
        <w:t>-</w:t>
      </w:r>
      <w:r w:rsidRPr="00970439">
        <w:rPr>
          <w:rFonts w:ascii="Calibri" w:eastAsia="Times New Roman" w:hAnsi="Calibri" w:cs="Calibri"/>
          <w:kern w:val="0"/>
          <w:sz w:val="22"/>
          <w:szCs w:val="22"/>
          <w14:ligatures w14:val="none"/>
        </w:rPr>
        <w:t>person services for r</w:t>
      </w:r>
      <w:r w:rsidR="009124D1" w:rsidRPr="00970439">
        <w:rPr>
          <w:rFonts w:ascii="Calibri" w:eastAsia="Times New Roman" w:hAnsi="Calibri" w:cs="Calibri"/>
          <w:kern w:val="0"/>
          <w:sz w:val="22"/>
          <w:szCs w:val="22"/>
          <w14:ligatures w14:val="none"/>
        </w:rPr>
        <w:t xml:space="preserve">esidents </w:t>
      </w:r>
      <w:r w:rsidR="00F64AF5" w:rsidRPr="00970439">
        <w:rPr>
          <w:rFonts w:ascii="Calibri" w:eastAsia="Times New Roman" w:hAnsi="Calibri" w:cs="Calibri"/>
          <w:kern w:val="0"/>
          <w:sz w:val="22"/>
          <w:szCs w:val="22"/>
          <w14:ligatures w14:val="none"/>
        </w:rPr>
        <w:t>also include</w:t>
      </w:r>
      <w:r w:rsidR="009124D1" w:rsidRPr="00970439">
        <w:rPr>
          <w:rFonts w:ascii="Calibri" w:eastAsia="Times New Roman" w:hAnsi="Calibri" w:cs="Calibri"/>
          <w:kern w:val="0"/>
          <w:sz w:val="22"/>
          <w:szCs w:val="22"/>
          <w14:ligatures w14:val="none"/>
        </w:rPr>
        <w:t xml:space="preserve"> assistance with registering in the Maryland Workforce Exchange - an online job bank where applicants can search for and access available jobs, explore labor market information, and check the events calendar for activities related to finding a job or accessing training.</w:t>
      </w:r>
    </w:p>
    <w:p w14:paraId="45E6E31E" w14:textId="77777777" w:rsidR="009124D1" w:rsidRPr="00970439" w:rsidRDefault="009124D1" w:rsidP="009124D1">
      <w:pPr>
        <w:widowControl w:val="0"/>
        <w:autoSpaceDE w:val="0"/>
        <w:autoSpaceDN w:val="0"/>
        <w:rPr>
          <w:rFonts w:ascii="Calibri" w:eastAsia="Times New Roman" w:hAnsi="Calibri" w:cs="Calibri"/>
          <w:kern w:val="0"/>
          <w:sz w:val="22"/>
          <w:szCs w:val="22"/>
          <w14:ligatures w14:val="none"/>
        </w:rPr>
      </w:pPr>
    </w:p>
    <w:p w14:paraId="45A3C9D1" w14:textId="77777777" w:rsidR="009124D1" w:rsidRPr="00970439" w:rsidRDefault="009124D1" w:rsidP="00970439">
      <w:pPr>
        <w:widowControl w:val="0"/>
        <w:autoSpaceDE w:val="0"/>
        <w:autoSpaceDN w:val="0"/>
        <w:ind w:right="119"/>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Interpretation service is available for limited English-speaking customers through the Language Line. Similarly, assistive technology equipment is available for those visually impaired customers, and we intend to utilize on-demand video relay for those customers requiring sign language interpretations.</w:t>
      </w:r>
    </w:p>
    <w:p w14:paraId="315859D3" w14:textId="77777777" w:rsidR="009B5ADE" w:rsidRPr="00970439" w:rsidRDefault="009B5ADE" w:rsidP="009124D1">
      <w:pPr>
        <w:widowControl w:val="0"/>
        <w:autoSpaceDE w:val="0"/>
        <w:autoSpaceDN w:val="0"/>
        <w:ind w:left="630" w:right="119"/>
        <w:rPr>
          <w:rFonts w:ascii="Calibri" w:eastAsia="Times New Roman" w:hAnsi="Calibri" w:cs="Calibri"/>
          <w:kern w:val="0"/>
          <w:sz w:val="22"/>
          <w:szCs w:val="22"/>
          <w14:ligatures w14:val="none"/>
        </w:rPr>
      </w:pPr>
    </w:p>
    <w:p w14:paraId="105162AB" w14:textId="1B6A71ED" w:rsidR="00E2406B" w:rsidRPr="00970439" w:rsidRDefault="00E2406B" w:rsidP="00970439">
      <w:pPr>
        <w:widowControl w:val="0"/>
        <w:autoSpaceDE w:val="0"/>
        <w:autoSpaceDN w:val="0"/>
        <w:ind w:right="119"/>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 xml:space="preserve">AJC customers also have access to </w:t>
      </w:r>
      <w:r w:rsidR="00846CA0">
        <w:rPr>
          <w:rFonts w:ascii="Calibri" w:eastAsia="Times New Roman" w:hAnsi="Calibri" w:cs="Calibri"/>
          <w:kern w:val="0"/>
          <w:sz w:val="22"/>
          <w:szCs w:val="22"/>
          <w14:ligatures w14:val="none"/>
        </w:rPr>
        <w:t>third</w:t>
      </w:r>
      <w:r w:rsidRPr="00970439">
        <w:rPr>
          <w:rFonts w:ascii="Calibri" w:eastAsia="Times New Roman" w:hAnsi="Calibri" w:cs="Calibri"/>
          <w:kern w:val="0"/>
          <w:sz w:val="22"/>
          <w:szCs w:val="22"/>
          <w14:ligatures w14:val="none"/>
        </w:rPr>
        <w:t xml:space="preserve"> party platforms to support their job readiness such as Dynamic Works and Resume Scripter. </w:t>
      </w:r>
    </w:p>
    <w:p w14:paraId="3782418D" w14:textId="77777777" w:rsidR="009124D1" w:rsidRPr="00970439" w:rsidRDefault="009124D1" w:rsidP="009124D1">
      <w:pPr>
        <w:widowControl w:val="0"/>
        <w:autoSpaceDE w:val="0"/>
        <w:autoSpaceDN w:val="0"/>
        <w:rPr>
          <w:rFonts w:ascii="Calibri" w:eastAsia="Times New Roman" w:hAnsi="Calibri" w:cs="Calibri"/>
          <w:kern w:val="0"/>
          <w:sz w:val="22"/>
          <w:szCs w:val="22"/>
          <w14:ligatures w14:val="none"/>
        </w:rPr>
      </w:pPr>
    </w:p>
    <w:p w14:paraId="1B1983E9" w14:textId="1C154645" w:rsidR="009124D1" w:rsidRPr="00970439" w:rsidRDefault="009124D1" w:rsidP="00970439">
      <w:pPr>
        <w:widowControl w:val="0"/>
        <w:autoSpaceDE w:val="0"/>
        <w:autoSpaceDN w:val="0"/>
        <w:ind w:right="119"/>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For</w:t>
      </w:r>
      <w:r w:rsidRPr="00970439">
        <w:rPr>
          <w:rFonts w:ascii="Calibri" w:eastAsia="Times New Roman" w:hAnsi="Calibri" w:cs="Calibri"/>
          <w:spacing w:val="-5"/>
          <w:kern w:val="0"/>
          <w:sz w:val="22"/>
          <w:szCs w:val="22"/>
          <w14:ligatures w14:val="none"/>
        </w:rPr>
        <w:t xml:space="preserve"> </w:t>
      </w:r>
      <w:r w:rsidRPr="00970439">
        <w:rPr>
          <w:rFonts w:ascii="Calibri" w:eastAsia="Times New Roman" w:hAnsi="Calibri" w:cs="Calibri"/>
          <w:kern w:val="0"/>
          <w:sz w:val="22"/>
          <w:szCs w:val="22"/>
          <w14:ligatures w14:val="none"/>
        </w:rPr>
        <w:t>those</w:t>
      </w:r>
      <w:r w:rsidRPr="00970439">
        <w:rPr>
          <w:rFonts w:ascii="Calibri" w:eastAsia="Times New Roman" w:hAnsi="Calibri" w:cs="Calibri"/>
          <w:spacing w:val="-3"/>
          <w:kern w:val="0"/>
          <w:sz w:val="22"/>
          <w:szCs w:val="22"/>
          <w14:ligatures w14:val="none"/>
        </w:rPr>
        <w:t xml:space="preserve"> </w:t>
      </w:r>
      <w:r w:rsidRPr="00970439">
        <w:rPr>
          <w:rFonts w:ascii="Calibri" w:eastAsia="Times New Roman" w:hAnsi="Calibri" w:cs="Calibri"/>
          <w:kern w:val="0"/>
          <w:sz w:val="22"/>
          <w:szCs w:val="22"/>
          <w14:ligatures w14:val="none"/>
        </w:rPr>
        <w:t>customers</w:t>
      </w:r>
      <w:r w:rsidRPr="00970439">
        <w:rPr>
          <w:rFonts w:ascii="Calibri" w:eastAsia="Times New Roman" w:hAnsi="Calibri" w:cs="Calibri"/>
          <w:spacing w:val="-5"/>
          <w:kern w:val="0"/>
          <w:sz w:val="22"/>
          <w:szCs w:val="22"/>
          <w14:ligatures w14:val="none"/>
        </w:rPr>
        <w:t xml:space="preserve"> </w:t>
      </w:r>
      <w:r w:rsidRPr="00970439">
        <w:rPr>
          <w:rFonts w:ascii="Calibri" w:eastAsia="Times New Roman" w:hAnsi="Calibri" w:cs="Calibri"/>
          <w:kern w:val="0"/>
          <w:sz w:val="22"/>
          <w:szCs w:val="22"/>
          <w14:ligatures w14:val="none"/>
        </w:rPr>
        <w:t>interested</w:t>
      </w:r>
      <w:r w:rsidRPr="00970439">
        <w:rPr>
          <w:rFonts w:ascii="Calibri" w:eastAsia="Times New Roman" w:hAnsi="Calibri" w:cs="Calibri"/>
          <w:spacing w:val="-5"/>
          <w:kern w:val="0"/>
          <w:sz w:val="22"/>
          <w:szCs w:val="22"/>
          <w14:ligatures w14:val="none"/>
        </w:rPr>
        <w:t xml:space="preserve"> </w:t>
      </w:r>
      <w:r w:rsidRPr="00970439">
        <w:rPr>
          <w:rFonts w:ascii="Calibri" w:eastAsia="Times New Roman" w:hAnsi="Calibri" w:cs="Calibri"/>
          <w:kern w:val="0"/>
          <w:sz w:val="22"/>
          <w:szCs w:val="22"/>
          <w14:ligatures w14:val="none"/>
        </w:rPr>
        <w:t>in</w:t>
      </w:r>
      <w:r w:rsidRPr="00970439">
        <w:rPr>
          <w:rFonts w:ascii="Calibri" w:eastAsia="Times New Roman" w:hAnsi="Calibri" w:cs="Calibri"/>
          <w:spacing w:val="-4"/>
          <w:kern w:val="0"/>
          <w:sz w:val="22"/>
          <w:szCs w:val="22"/>
          <w14:ligatures w14:val="none"/>
        </w:rPr>
        <w:t xml:space="preserve"> </w:t>
      </w:r>
      <w:r w:rsidRPr="00970439">
        <w:rPr>
          <w:rFonts w:ascii="Calibri" w:eastAsia="Times New Roman" w:hAnsi="Calibri" w:cs="Calibri"/>
          <w:kern w:val="0"/>
          <w:sz w:val="22"/>
          <w:szCs w:val="22"/>
          <w14:ligatures w14:val="none"/>
        </w:rPr>
        <w:t>services</w:t>
      </w:r>
      <w:r w:rsidRPr="00970439">
        <w:rPr>
          <w:rFonts w:ascii="Calibri" w:eastAsia="Times New Roman" w:hAnsi="Calibri" w:cs="Calibri"/>
          <w:spacing w:val="-5"/>
          <w:kern w:val="0"/>
          <w:sz w:val="22"/>
          <w:szCs w:val="22"/>
          <w14:ligatures w14:val="none"/>
        </w:rPr>
        <w:t xml:space="preserve"> </w:t>
      </w:r>
      <w:r w:rsidRPr="00970439">
        <w:rPr>
          <w:rFonts w:ascii="Calibri" w:eastAsia="Times New Roman" w:hAnsi="Calibri" w:cs="Calibri"/>
          <w:kern w:val="0"/>
          <w:sz w:val="22"/>
          <w:szCs w:val="22"/>
          <w14:ligatures w14:val="none"/>
        </w:rPr>
        <w:t>beyond</w:t>
      </w:r>
      <w:r w:rsidRPr="00970439">
        <w:rPr>
          <w:rFonts w:ascii="Calibri" w:eastAsia="Times New Roman" w:hAnsi="Calibri" w:cs="Calibri"/>
          <w:spacing w:val="-2"/>
          <w:kern w:val="0"/>
          <w:sz w:val="22"/>
          <w:szCs w:val="22"/>
          <w14:ligatures w14:val="none"/>
        </w:rPr>
        <w:t xml:space="preserve"> </w:t>
      </w:r>
      <w:r w:rsidRPr="00970439">
        <w:rPr>
          <w:rFonts w:ascii="Calibri" w:eastAsia="Times New Roman" w:hAnsi="Calibri" w:cs="Calibri"/>
          <w:kern w:val="0"/>
          <w:sz w:val="22"/>
          <w:szCs w:val="22"/>
          <w14:ligatures w14:val="none"/>
        </w:rPr>
        <w:t>basic</w:t>
      </w:r>
      <w:r w:rsidRPr="00970439">
        <w:rPr>
          <w:rFonts w:ascii="Calibri" w:eastAsia="Times New Roman" w:hAnsi="Calibri" w:cs="Calibri"/>
          <w:spacing w:val="-5"/>
          <w:kern w:val="0"/>
          <w:sz w:val="22"/>
          <w:szCs w:val="22"/>
          <w14:ligatures w14:val="none"/>
        </w:rPr>
        <w:t xml:space="preserve"> </w:t>
      </w:r>
      <w:r w:rsidRPr="00970439">
        <w:rPr>
          <w:rFonts w:ascii="Calibri" w:eastAsia="Times New Roman" w:hAnsi="Calibri" w:cs="Calibri"/>
          <w:kern w:val="0"/>
          <w:sz w:val="22"/>
          <w:szCs w:val="22"/>
          <w14:ligatures w14:val="none"/>
        </w:rPr>
        <w:t>career</w:t>
      </w:r>
      <w:r w:rsidRPr="00970439">
        <w:rPr>
          <w:rFonts w:ascii="Calibri" w:eastAsia="Times New Roman" w:hAnsi="Calibri" w:cs="Calibri"/>
          <w:spacing w:val="-5"/>
          <w:kern w:val="0"/>
          <w:sz w:val="22"/>
          <w:szCs w:val="22"/>
          <w14:ligatures w14:val="none"/>
        </w:rPr>
        <w:t xml:space="preserve"> </w:t>
      </w:r>
      <w:r w:rsidRPr="00970439">
        <w:rPr>
          <w:rFonts w:ascii="Calibri" w:eastAsia="Times New Roman" w:hAnsi="Calibri" w:cs="Calibri"/>
          <w:kern w:val="0"/>
          <w:sz w:val="22"/>
          <w:szCs w:val="22"/>
          <w14:ligatures w14:val="none"/>
        </w:rPr>
        <w:t>services</w:t>
      </w:r>
      <w:r w:rsidR="00F64AF5" w:rsidRPr="00970439">
        <w:rPr>
          <w:rFonts w:ascii="Calibri" w:eastAsia="Times New Roman" w:hAnsi="Calibri" w:cs="Calibri"/>
          <w:kern w:val="0"/>
          <w:sz w:val="22"/>
          <w:szCs w:val="22"/>
          <w14:ligatures w14:val="none"/>
        </w:rPr>
        <w:t>,</w:t>
      </w:r>
      <w:r w:rsidRPr="00970439">
        <w:rPr>
          <w:rFonts w:ascii="Calibri" w:eastAsia="Times New Roman" w:hAnsi="Calibri" w:cs="Calibri"/>
          <w:spacing w:val="-2"/>
          <w:kern w:val="0"/>
          <w:sz w:val="22"/>
          <w:szCs w:val="22"/>
          <w14:ligatures w14:val="none"/>
        </w:rPr>
        <w:t xml:space="preserve"> </w:t>
      </w:r>
      <w:r w:rsidRPr="00970439">
        <w:rPr>
          <w:rFonts w:ascii="Calibri" w:eastAsia="Times New Roman" w:hAnsi="Calibri" w:cs="Calibri"/>
          <w:kern w:val="0"/>
          <w:sz w:val="22"/>
          <w:szCs w:val="22"/>
          <w14:ligatures w14:val="none"/>
        </w:rPr>
        <w:t>an</w:t>
      </w:r>
      <w:r w:rsidRPr="00970439">
        <w:rPr>
          <w:rFonts w:ascii="Calibri" w:eastAsia="Times New Roman" w:hAnsi="Calibri" w:cs="Calibri"/>
          <w:spacing w:val="-5"/>
          <w:kern w:val="0"/>
          <w:sz w:val="22"/>
          <w:szCs w:val="22"/>
          <w14:ligatures w14:val="none"/>
        </w:rPr>
        <w:t xml:space="preserve"> </w:t>
      </w:r>
      <w:r w:rsidRPr="00970439">
        <w:rPr>
          <w:rFonts w:ascii="Calibri" w:eastAsia="Times New Roman" w:hAnsi="Calibri" w:cs="Calibri"/>
          <w:kern w:val="0"/>
          <w:sz w:val="22"/>
          <w:szCs w:val="22"/>
          <w14:ligatures w14:val="none"/>
        </w:rPr>
        <w:t>appointment</w:t>
      </w:r>
      <w:r w:rsidRPr="00970439">
        <w:rPr>
          <w:rFonts w:ascii="Calibri" w:eastAsia="Times New Roman" w:hAnsi="Calibri" w:cs="Calibri"/>
          <w:spacing w:val="-5"/>
          <w:kern w:val="0"/>
          <w:sz w:val="22"/>
          <w:szCs w:val="22"/>
          <w14:ligatures w14:val="none"/>
        </w:rPr>
        <w:t xml:space="preserve"> </w:t>
      </w:r>
      <w:r w:rsidRPr="00970439">
        <w:rPr>
          <w:rFonts w:ascii="Calibri" w:eastAsia="Times New Roman" w:hAnsi="Calibri" w:cs="Calibri"/>
          <w:kern w:val="0"/>
          <w:sz w:val="22"/>
          <w:szCs w:val="22"/>
          <w14:ligatures w14:val="none"/>
        </w:rPr>
        <w:t>is</w:t>
      </w:r>
      <w:r w:rsidRPr="00970439">
        <w:rPr>
          <w:rFonts w:ascii="Calibri" w:eastAsia="Times New Roman" w:hAnsi="Calibri" w:cs="Calibri"/>
          <w:spacing w:val="-4"/>
          <w:kern w:val="0"/>
          <w:sz w:val="22"/>
          <w:szCs w:val="22"/>
          <w14:ligatures w14:val="none"/>
        </w:rPr>
        <w:t xml:space="preserve"> </w:t>
      </w:r>
      <w:r w:rsidRPr="00970439">
        <w:rPr>
          <w:rFonts w:ascii="Calibri" w:eastAsia="Times New Roman" w:hAnsi="Calibri" w:cs="Calibri"/>
          <w:kern w:val="0"/>
          <w:sz w:val="22"/>
          <w:szCs w:val="22"/>
          <w14:ligatures w14:val="none"/>
        </w:rPr>
        <w:t>given</w:t>
      </w:r>
      <w:r w:rsidRPr="00970439">
        <w:rPr>
          <w:rFonts w:ascii="Calibri" w:eastAsia="Times New Roman" w:hAnsi="Calibri" w:cs="Calibri"/>
          <w:spacing w:val="-5"/>
          <w:kern w:val="0"/>
          <w:sz w:val="22"/>
          <w:szCs w:val="22"/>
          <w14:ligatures w14:val="none"/>
        </w:rPr>
        <w:t xml:space="preserve"> </w:t>
      </w:r>
      <w:r w:rsidRPr="00970439">
        <w:rPr>
          <w:rFonts w:ascii="Calibri" w:eastAsia="Times New Roman" w:hAnsi="Calibri" w:cs="Calibri"/>
          <w:kern w:val="0"/>
          <w:sz w:val="22"/>
          <w:szCs w:val="22"/>
          <w14:ligatures w14:val="none"/>
        </w:rPr>
        <w:t>to</w:t>
      </w:r>
      <w:r w:rsidRPr="00970439">
        <w:rPr>
          <w:rFonts w:ascii="Calibri" w:eastAsia="Times New Roman" w:hAnsi="Calibri" w:cs="Calibri"/>
          <w:spacing w:val="-4"/>
          <w:kern w:val="0"/>
          <w:sz w:val="22"/>
          <w:szCs w:val="22"/>
          <w14:ligatures w14:val="none"/>
        </w:rPr>
        <w:t xml:space="preserve"> </w:t>
      </w:r>
      <w:r w:rsidRPr="00970439">
        <w:rPr>
          <w:rFonts w:ascii="Calibri" w:eastAsia="Times New Roman" w:hAnsi="Calibri" w:cs="Calibri"/>
          <w:kern w:val="0"/>
          <w:sz w:val="22"/>
          <w:szCs w:val="22"/>
          <w14:ligatures w14:val="none"/>
        </w:rPr>
        <w:t>meet</w:t>
      </w:r>
      <w:r w:rsidRPr="00970439">
        <w:rPr>
          <w:rFonts w:ascii="Calibri" w:eastAsia="Times New Roman" w:hAnsi="Calibri" w:cs="Calibri"/>
          <w:spacing w:val="-4"/>
          <w:kern w:val="0"/>
          <w:sz w:val="22"/>
          <w:szCs w:val="22"/>
          <w14:ligatures w14:val="none"/>
        </w:rPr>
        <w:t xml:space="preserve"> </w:t>
      </w:r>
      <w:r w:rsidRPr="00970439">
        <w:rPr>
          <w:rFonts w:ascii="Calibri" w:eastAsia="Times New Roman" w:hAnsi="Calibri" w:cs="Calibri"/>
          <w:kern w:val="0"/>
          <w:sz w:val="22"/>
          <w:szCs w:val="22"/>
          <w14:ligatures w14:val="none"/>
        </w:rPr>
        <w:t>with a</w:t>
      </w:r>
      <w:r w:rsidRPr="00970439">
        <w:rPr>
          <w:rFonts w:ascii="Calibri" w:eastAsia="Times New Roman" w:hAnsi="Calibri" w:cs="Calibri"/>
          <w:spacing w:val="-14"/>
          <w:kern w:val="0"/>
          <w:sz w:val="22"/>
          <w:szCs w:val="22"/>
          <w14:ligatures w14:val="none"/>
        </w:rPr>
        <w:t xml:space="preserve"> </w:t>
      </w:r>
      <w:r w:rsidRPr="00970439">
        <w:rPr>
          <w:rFonts w:ascii="Calibri" w:eastAsia="Times New Roman" w:hAnsi="Calibri" w:cs="Calibri"/>
          <w:kern w:val="0"/>
          <w:sz w:val="22"/>
          <w:szCs w:val="22"/>
          <w14:ligatures w14:val="none"/>
        </w:rPr>
        <w:t>Career</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Development</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Facilitator</w:t>
      </w:r>
      <w:r w:rsidRPr="00970439">
        <w:rPr>
          <w:rFonts w:ascii="Calibri" w:eastAsia="Times New Roman" w:hAnsi="Calibri" w:cs="Calibri"/>
          <w:spacing w:val="-14"/>
          <w:kern w:val="0"/>
          <w:sz w:val="22"/>
          <w:szCs w:val="22"/>
          <w14:ligatures w14:val="none"/>
        </w:rPr>
        <w:t xml:space="preserve"> </w:t>
      </w:r>
      <w:r w:rsidRPr="00970439">
        <w:rPr>
          <w:rFonts w:ascii="Calibri" w:eastAsia="Times New Roman" w:hAnsi="Calibri" w:cs="Calibri"/>
          <w:kern w:val="0"/>
          <w:sz w:val="22"/>
          <w:szCs w:val="22"/>
          <w14:ligatures w14:val="none"/>
        </w:rPr>
        <w:t>(CDF)</w:t>
      </w:r>
      <w:r w:rsidRPr="00970439">
        <w:rPr>
          <w:rFonts w:ascii="Calibri" w:eastAsia="Times New Roman" w:hAnsi="Calibri" w:cs="Calibri"/>
          <w:spacing w:val="-14"/>
          <w:kern w:val="0"/>
          <w:sz w:val="22"/>
          <w:szCs w:val="22"/>
          <w14:ligatures w14:val="none"/>
        </w:rPr>
        <w:t xml:space="preserve"> </w:t>
      </w:r>
      <w:r w:rsidRPr="00970439">
        <w:rPr>
          <w:rFonts w:ascii="Calibri" w:eastAsia="Times New Roman" w:hAnsi="Calibri" w:cs="Calibri"/>
          <w:kern w:val="0"/>
          <w:sz w:val="22"/>
          <w:szCs w:val="22"/>
          <w14:ligatures w14:val="none"/>
        </w:rPr>
        <w:t>who</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determines</w:t>
      </w:r>
      <w:r w:rsidRPr="00970439">
        <w:rPr>
          <w:rFonts w:ascii="Calibri" w:eastAsia="Times New Roman" w:hAnsi="Calibri" w:cs="Calibri"/>
          <w:spacing w:val="-13"/>
          <w:kern w:val="0"/>
          <w:sz w:val="22"/>
          <w:szCs w:val="22"/>
          <w14:ligatures w14:val="none"/>
        </w:rPr>
        <w:t xml:space="preserve"> </w:t>
      </w:r>
      <w:r w:rsidRPr="00970439">
        <w:rPr>
          <w:rFonts w:ascii="Calibri" w:eastAsia="Times New Roman" w:hAnsi="Calibri" w:cs="Calibri"/>
          <w:kern w:val="0"/>
          <w:sz w:val="22"/>
          <w:szCs w:val="22"/>
          <w14:ligatures w14:val="none"/>
        </w:rPr>
        <w:t>their</w:t>
      </w:r>
      <w:r w:rsidRPr="00970439">
        <w:rPr>
          <w:rFonts w:ascii="Calibri" w:eastAsia="Times New Roman" w:hAnsi="Calibri" w:cs="Calibri"/>
          <w:spacing w:val="-14"/>
          <w:kern w:val="0"/>
          <w:sz w:val="22"/>
          <w:szCs w:val="22"/>
          <w14:ligatures w14:val="none"/>
        </w:rPr>
        <w:t xml:space="preserve"> </w:t>
      </w:r>
      <w:r w:rsidRPr="00970439">
        <w:rPr>
          <w:rFonts w:ascii="Calibri" w:eastAsia="Times New Roman" w:hAnsi="Calibri" w:cs="Calibri"/>
          <w:kern w:val="0"/>
          <w:sz w:val="22"/>
          <w:szCs w:val="22"/>
          <w14:ligatures w14:val="none"/>
        </w:rPr>
        <w:t>eligibility</w:t>
      </w:r>
      <w:r w:rsidRPr="00970439">
        <w:rPr>
          <w:rFonts w:ascii="Calibri" w:eastAsia="Times New Roman" w:hAnsi="Calibri" w:cs="Calibri"/>
          <w:spacing w:val="-16"/>
          <w:kern w:val="0"/>
          <w:sz w:val="22"/>
          <w:szCs w:val="22"/>
          <w14:ligatures w14:val="none"/>
        </w:rPr>
        <w:t xml:space="preserve"> </w:t>
      </w:r>
      <w:r w:rsidRPr="00970439">
        <w:rPr>
          <w:rFonts w:ascii="Calibri" w:eastAsia="Times New Roman" w:hAnsi="Calibri" w:cs="Calibri"/>
          <w:kern w:val="0"/>
          <w:sz w:val="22"/>
          <w:szCs w:val="22"/>
          <w14:ligatures w14:val="none"/>
        </w:rPr>
        <w:t>for</w:t>
      </w:r>
      <w:r w:rsidRPr="00970439">
        <w:rPr>
          <w:rFonts w:ascii="Calibri" w:eastAsia="Times New Roman" w:hAnsi="Calibri" w:cs="Calibri"/>
          <w:spacing w:val="-13"/>
          <w:kern w:val="0"/>
          <w:sz w:val="22"/>
          <w:szCs w:val="22"/>
          <w14:ligatures w14:val="none"/>
        </w:rPr>
        <w:t xml:space="preserve"> </w:t>
      </w:r>
      <w:r w:rsidRPr="00970439">
        <w:rPr>
          <w:rFonts w:ascii="Calibri" w:eastAsia="Times New Roman" w:hAnsi="Calibri" w:cs="Calibri"/>
          <w:kern w:val="0"/>
          <w:sz w:val="22"/>
          <w:szCs w:val="22"/>
          <w14:ligatures w14:val="none"/>
        </w:rPr>
        <w:t>WIOA-funded</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services</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and</w:t>
      </w:r>
      <w:r w:rsidRPr="00970439">
        <w:rPr>
          <w:rFonts w:ascii="Calibri" w:eastAsia="Times New Roman" w:hAnsi="Calibri" w:cs="Calibri"/>
          <w:spacing w:val="-13"/>
          <w:kern w:val="0"/>
          <w:sz w:val="22"/>
          <w:szCs w:val="22"/>
          <w14:ligatures w14:val="none"/>
        </w:rPr>
        <w:t xml:space="preserve"> </w:t>
      </w:r>
      <w:r w:rsidRPr="00970439">
        <w:rPr>
          <w:rFonts w:ascii="Calibri" w:eastAsia="Times New Roman" w:hAnsi="Calibri" w:cs="Calibri"/>
          <w:kern w:val="0"/>
          <w:sz w:val="22"/>
          <w:szCs w:val="22"/>
          <w14:ligatures w14:val="none"/>
        </w:rPr>
        <w:t xml:space="preserve">other specialized funded programs. </w:t>
      </w:r>
      <w:r w:rsidR="00CC54C7" w:rsidRPr="00970439">
        <w:rPr>
          <w:rFonts w:ascii="Calibri" w:eastAsia="Times New Roman" w:hAnsi="Calibri" w:cs="Calibri"/>
          <w:kern w:val="0"/>
          <w:sz w:val="22"/>
          <w:szCs w:val="22"/>
          <w14:ligatures w14:val="none"/>
        </w:rPr>
        <w:t xml:space="preserve">The </w:t>
      </w:r>
      <w:r w:rsidRPr="00970439">
        <w:rPr>
          <w:rFonts w:ascii="Calibri" w:eastAsia="Times New Roman" w:hAnsi="Calibri" w:cs="Calibri"/>
          <w:kern w:val="0"/>
          <w:sz w:val="22"/>
          <w:szCs w:val="22"/>
          <w14:ligatures w14:val="none"/>
        </w:rPr>
        <w:t>CDF may also conduct comprehensive assessments, career planning, and development of an Individual Employment</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Plan. In addition, MOED currently offers employment programming through non-WIOA funding sources tailored to special populations including people who are justice-involved and people who are in recovery from substance use disorder.</w:t>
      </w:r>
    </w:p>
    <w:p w14:paraId="023B8058" w14:textId="77777777" w:rsidR="006D7318" w:rsidRDefault="006D7318" w:rsidP="006D7318"/>
    <w:p w14:paraId="6D228F3B" w14:textId="77777777" w:rsidR="00F60E07" w:rsidRPr="00C502D1" w:rsidRDefault="00F60E07" w:rsidP="00C502D1">
      <w:pPr>
        <w:rPr>
          <w:rFonts w:ascii="Calibri" w:hAnsi="Calibri" w:cs="Calibri"/>
          <w:b/>
          <w:bCs/>
          <w:sz w:val="22"/>
          <w:szCs w:val="22"/>
        </w:rPr>
      </w:pPr>
      <w:r w:rsidRPr="00C502D1">
        <w:rPr>
          <w:rFonts w:ascii="Calibri" w:hAnsi="Calibri" w:cs="Calibri"/>
          <w:b/>
          <w:bCs/>
          <w:sz w:val="22"/>
          <w:szCs w:val="22"/>
        </w:rPr>
        <w:t>Eligibility Assessment</w:t>
      </w:r>
    </w:p>
    <w:p w14:paraId="61DDB14F" w14:textId="77777777" w:rsidR="00F60E07" w:rsidRPr="00F60E07" w:rsidRDefault="00F60E07" w:rsidP="00F60E07">
      <w:pPr>
        <w:widowControl w:val="0"/>
        <w:autoSpaceDE w:val="0"/>
        <w:autoSpaceDN w:val="0"/>
        <w:spacing w:before="7"/>
        <w:rPr>
          <w:rFonts w:ascii="Calibri" w:eastAsia="Times New Roman" w:hAnsi="Calibri" w:cs="Calibri"/>
          <w:b/>
          <w:kern w:val="0"/>
          <w:sz w:val="23"/>
          <w14:ligatures w14:val="none"/>
        </w:rPr>
      </w:pPr>
    </w:p>
    <w:p w14:paraId="10E80CAD" w14:textId="77777777" w:rsidR="00F60E07" w:rsidRPr="00970439" w:rsidRDefault="00F60E07" w:rsidP="00970439">
      <w:pPr>
        <w:widowControl w:val="0"/>
        <w:autoSpaceDE w:val="0"/>
        <w:autoSpaceDN w:val="0"/>
        <w:ind w:right="154"/>
        <w:rPr>
          <w:rFonts w:ascii="Calibri" w:eastAsia="Times New Roman" w:hAnsi="Calibri" w:cs="Calibri"/>
          <w:kern w:val="0"/>
          <w:sz w:val="22"/>
          <w:szCs w:val="22"/>
          <w14:ligatures w14:val="none"/>
        </w:rPr>
      </w:pPr>
      <w:r w:rsidRPr="00970439">
        <w:rPr>
          <w:rFonts w:ascii="Calibri" w:eastAsia="Times New Roman" w:hAnsi="Calibri" w:cs="Calibri"/>
          <w:kern w:val="0"/>
          <w:sz w:val="22"/>
          <w:szCs w:val="22"/>
          <w14:ligatures w14:val="none"/>
        </w:rPr>
        <w:t>The Career Development Facilitator (CDF) conducts an eligibility determination and assessment of the customer’s</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suitability</w:t>
      </w:r>
      <w:r w:rsidRPr="00970439">
        <w:rPr>
          <w:rFonts w:ascii="Calibri" w:eastAsia="Times New Roman" w:hAnsi="Calibri" w:cs="Calibri"/>
          <w:spacing w:val="-13"/>
          <w:kern w:val="0"/>
          <w:sz w:val="22"/>
          <w:szCs w:val="22"/>
          <w14:ligatures w14:val="none"/>
        </w:rPr>
        <w:t xml:space="preserve"> </w:t>
      </w:r>
      <w:r w:rsidRPr="00970439">
        <w:rPr>
          <w:rFonts w:ascii="Calibri" w:eastAsia="Times New Roman" w:hAnsi="Calibri" w:cs="Calibri"/>
          <w:kern w:val="0"/>
          <w:sz w:val="22"/>
          <w:szCs w:val="22"/>
          <w14:ligatures w14:val="none"/>
        </w:rPr>
        <w:t>for</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WIOA</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Adult</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and</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Dislocated</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Workers</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services</w:t>
      </w:r>
      <w:r w:rsidRPr="00970439">
        <w:rPr>
          <w:rFonts w:ascii="Calibri" w:eastAsia="Times New Roman" w:hAnsi="Calibri" w:cs="Calibri"/>
          <w:spacing w:val="-9"/>
          <w:kern w:val="0"/>
          <w:sz w:val="22"/>
          <w:szCs w:val="22"/>
          <w14:ligatures w14:val="none"/>
        </w:rPr>
        <w:t xml:space="preserve"> </w:t>
      </w:r>
      <w:r w:rsidRPr="00970439">
        <w:rPr>
          <w:rFonts w:ascii="Calibri" w:eastAsia="Times New Roman" w:hAnsi="Calibri" w:cs="Calibri"/>
          <w:kern w:val="0"/>
          <w:sz w:val="22"/>
          <w:szCs w:val="22"/>
          <w14:ligatures w14:val="none"/>
        </w:rPr>
        <w:t>or</w:t>
      </w:r>
      <w:r w:rsidRPr="00970439">
        <w:rPr>
          <w:rFonts w:ascii="Calibri" w:eastAsia="Times New Roman" w:hAnsi="Calibri" w:cs="Calibri"/>
          <w:spacing w:val="-12"/>
          <w:kern w:val="0"/>
          <w:sz w:val="22"/>
          <w:szCs w:val="22"/>
          <w14:ligatures w14:val="none"/>
        </w:rPr>
        <w:t xml:space="preserve"> </w:t>
      </w:r>
      <w:r w:rsidRPr="00970439">
        <w:rPr>
          <w:rFonts w:ascii="Calibri" w:eastAsia="Times New Roman" w:hAnsi="Calibri" w:cs="Calibri"/>
          <w:kern w:val="0"/>
          <w:sz w:val="22"/>
          <w:szCs w:val="22"/>
          <w14:ligatures w14:val="none"/>
        </w:rPr>
        <w:t>special</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project</w:t>
      </w:r>
      <w:r w:rsidRPr="00970439">
        <w:rPr>
          <w:rFonts w:ascii="Calibri" w:eastAsia="Times New Roman" w:hAnsi="Calibri" w:cs="Calibri"/>
          <w:spacing w:val="-11"/>
          <w:kern w:val="0"/>
          <w:sz w:val="22"/>
          <w:szCs w:val="22"/>
          <w14:ligatures w14:val="none"/>
        </w:rPr>
        <w:t xml:space="preserve"> </w:t>
      </w:r>
      <w:r w:rsidRPr="00970439">
        <w:rPr>
          <w:rFonts w:ascii="Calibri" w:eastAsia="Times New Roman" w:hAnsi="Calibri" w:cs="Calibri"/>
          <w:kern w:val="0"/>
          <w:sz w:val="22"/>
          <w:szCs w:val="22"/>
          <w14:ligatures w14:val="none"/>
        </w:rPr>
        <w:t>eligibility.</w:t>
      </w:r>
      <w:r w:rsidRPr="00970439">
        <w:rPr>
          <w:rFonts w:ascii="Calibri" w:eastAsia="Times New Roman" w:hAnsi="Calibri" w:cs="Calibri"/>
          <w:spacing w:val="43"/>
          <w:kern w:val="0"/>
          <w:sz w:val="22"/>
          <w:szCs w:val="22"/>
          <w14:ligatures w14:val="none"/>
        </w:rPr>
        <w:t xml:space="preserve"> </w:t>
      </w:r>
      <w:r w:rsidRPr="00970439">
        <w:rPr>
          <w:rFonts w:ascii="Calibri" w:eastAsia="Times New Roman" w:hAnsi="Calibri" w:cs="Calibri"/>
          <w:kern w:val="0"/>
          <w:sz w:val="22"/>
          <w:szCs w:val="22"/>
          <w14:ligatures w14:val="none"/>
        </w:rPr>
        <w:t>The CDF will collect the required documents that verify eligibility. Eligibility determination may be conducted in-person in the community, virtually, or onsite at the AJC. Once eligibility has been determined, the customer receives a comprehensive assessment to evaluate skills, aptitude, interest and ability to participate and or complete training</w:t>
      </w:r>
      <w:r w:rsidRPr="00970439">
        <w:rPr>
          <w:rFonts w:ascii="Calibri" w:eastAsia="Times New Roman" w:hAnsi="Calibri" w:cs="Calibri"/>
          <w:spacing w:val="-10"/>
          <w:kern w:val="0"/>
          <w:sz w:val="22"/>
          <w:szCs w:val="22"/>
          <w14:ligatures w14:val="none"/>
        </w:rPr>
        <w:t xml:space="preserve"> </w:t>
      </w:r>
      <w:r w:rsidRPr="00970439">
        <w:rPr>
          <w:rFonts w:ascii="Calibri" w:eastAsia="Times New Roman" w:hAnsi="Calibri" w:cs="Calibri"/>
          <w:kern w:val="0"/>
          <w:sz w:val="22"/>
          <w:szCs w:val="22"/>
          <w14:ligatures w14:val="none"/>
        </w:rPr>
        <w:t>program.</w:t>
      </w:r>
    </w:p>
    <w:p w14:paraId="6DD2F3AC" w14:textId="77777777" w:rsidR="004C479C" w:rsidRDefault="004C479C" w:rsidP="00F60E07">
      <w:pPr>
        <w:widowControl w:val="0"/>
        <w:autoSpaceDE w:val="0"/>
        <w:autoSpaceDN w:val="0"/>
        <w:ind w:left="630" w:right="154"/>
        <w:rPr>
          <w:rFonts w:ascii="Calibri" w:eastAsia="Times New Roman" w:hAnsi="Calibri" w:cs="Calibri"/>
          <w:kern w:val="0"/>
          <w14:ligatures w14:val="none"/>
        </w:rPr>
      </w:pPr>
    </w:p>
    <w:p w14:paraId="7BF149FA" w14:textId="77777777" w:rsidR="004C479C" w:rsidRPr="00F60E07" w:rsidRDefault="004C479C" w:rsidP="00F60E07">
      <w:pPr>
        <w:widowControl w:val="0"/>
        <w:autoSpaceDE w:val="0"/>
        <w:autoSpaceDN w:val="0"/>
        <w:ind w:left="630" w:right="154"/>
        <w:rPr>
          <w:rFonts w:ascii="Calibri" w:eastAsia="Times New Roman" w:hAnsi="Calibri" w:cs="Calibri"/>
          <w:kern w:val="0"/>
          <w14:ligatures w14:val="none"/>
        </w:rPr>
      </w:pPr>
    </w:p>
    <w:p w14:paraId="5031DAC9" w14:textId="77777777" w:rsidR="00CE6202" w:rsidRPr="00C502D1" w:rsidRDefault="00CE6202" w:rsidP="00C502D1">
      <w:pPr>
        <w:rPr>
          <w:rFonts w:ascii="Calibri" w:hAnsi="Calibri" w:cs="Calibri"/>
          <w:b/>
          <w:bCs/>
          <w:sz w:val="22"/>
          <w:szCs w:val="22"/>
        </w:rPr>
      </w:pPr>
      <w:r w:rsidRPr="00C502D1">
        <w:rPr>
          <w:rFonts w:ascii="Calibri" w:hAnsi="Calibri" w:cs="Calibri"/>
          <w:b/>
          <w:bCs/>
          <w:sz w:val="22"/>
          <w:szCs w:val="22"/>
        </w:rPr>
        <w:t>Case Management and Development of the Individualized Employment Plan</w:t>
      </w:r>
    </w:p>
    <w:p w14:paraId="23A31E46" w14:textId="77777777" w:rsidR="00CE6202" w:rsidRPr="00CE6202" w:rsidRDefault="00CE6202" w:rsidP="00CE6202">
      <w:pPr>
        <w:widowControl w:val="0"/>
        <w:autoSpaceDE w:val="0"/>
        <w:autoSpaceDN w:val="0"/>
        <w:spacing w:before="6"/>
        <w:rPr>
          <w:rFonts w:ascii="Calibri" w:eastAsia="Times New Roman" w:hAnsi="Calibri" w:cs="Calibri"/>
          <w:b/>
          <w:kern w:val="0"/>
          <w:sz w:val="23"/>
          <w14:ligatures w14:val="none"/>
        </w:rPr>
      </w:pPr>
    </w:p>
    <w:p w14:paraId="43CD2152" w14:textId="77777777" w:rsidR="00CE6202" w:rsidRPr="000E3FDA" w:rsidRDefault="00CE6202" w:rsidP="000E3FDA">
      <w:pPr>
        <w:widowControl w:val="0"/>
        <w:autoSpaceDE w:val="0"/>
        <w:autoSpaceDN w:val="0"/>
        <w:ind w:right="160"/>
        <w:rPr>
          <w:rFonts w:ascii="Calibri" w:eastAsia="Times New Roman" w:hAnsi="Calibri" w:cs="Calibri"/>
          <w:kern w:val="0"/>
          <w:sz w:val="22"/>
          <w:szCs w:val="22"/>
          <w14:ligatures w14:val="none"/>
        </w:rPr>
      </w:pP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Career</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Development</w:t>
      </w:r>
      <w:r w:rsidRPr="000E3FDA">
        <w:rPr>
          <w:rFonts w:ascii="Calibri" w:eastAsia="Times New Roman" w:hAnsi="Calibri" w:cs="Calibri"/>
          <w:spacing w:val="-12"/>
          <w:kern w:val="0"/>
          <w:sz w:val="22"/>
          <w:szCs w:val="22"/>
          <w14:ligatures w14:val="none"/>
        </w:rPr>
        <w:t xml:space="preserve"> </w:t>
      </w:r>
      <w:r w:rsidRPr="000E3FDA">
        <w:rPr>
          <w:rFonts w:ascii="Calibri" w:eastAsia="Times New Roman" w:hAnsi="Calibri" w:cs="Calibri"/>
          <w:kern w:val="0"/>
          <w:sz w:val="22"/>
          <w:szCs w:val="22"/>
          <w14:ligatures w14:val="none"/>
        </w:rPr>
        <w:t>Facilitator</w:t>
      </w:r>
      <w:r w:rsidRPr="000E3FDA">
        <w:rPr>
          <w:rFonts w:ascii="Calibri" w:eastAsia="Times New Roman" w:hAnsi="Calibri" w:cs="Calibri"/>
          <w:spacing w:val="-12"/>
          <w:kern w:val="0"/>
          <w:sz w:val="22"/>
          <w:szCs w:val="22"/>
          <w14:ligatures w14:val="none"/>
        </w:rPr>
        <w:t xml:space="preserve"> </w:t>
      </w:r>
      <w:r w:rsidRPr="000E3FDA">
        <w:rPr>
          <w:rFonts w:ascii="Calibri" w:eastAsia="Times New Roman" w:hAnsi="Calibri" w:cs="Calibri"/>
          <w:kern w:val="0"/>
          <w:sz w:val="22"/>
          <w:szCs w:val="22"/>
          <w14:ligatures w14:val="none"/>
        </w:rPr>
        <w:t>(CDF)</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meets</w:t>
      </w:r>
      <w:r w:rsidRPr="000E3FDA">
        <w:rPr>
          <w:rFonts w:ascii="Calibri" w:eastAsia="Times New Roman" w:hAnsi="Calibri" w:cs="Calibri"/>
          <w:spacing w:val="-11"/>
          <w:kern w:val="0"/>
          <w:sz w:val="22"/>
          <w:szCs w:val="22"/>
          <w14:ligatures w14:val="none"/>
        </w:rPr>
        <w:t xml:space="preserve"> </w:t>
      </w:r>
      <w:r w:rsidRPr="000E3FDA">
        <w:rPr>
          <w:rFonts w:ascii="Calibri" w:eastAsia="Times New Roman" w:hAnsi="Calibri" w:cs="Calibri"/>
          <w:kern w:val="0"/>
          <w:sz w:val="22"/>
          <w:szCs w:val="22"/>
          <w14:ligatures w14:val="none"/>
        </w:rPr>
        <w:t>with</w:t>
      </w:r>
      <w:r w:rsidRPr="000E3FDA">
        <w:rPr>
          <w:rFonts w:ascii="Calibri" w:eastAsia="Times New Roman" w:hAnsi="Calibri" w:cs="Calibri"/>
          <w:spacing w:val="-12"/>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customer</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to</w:t>
      </w:r>
      <w:r w:rsidRPr="000E3FDA">
        <w:rPr>
          <w:rFonts w:ascii="Calibri" w:eastAsia="Times New Roman" w:hAnsi="Calibri" w:cs="Calibri"/>
          <w:spacing w:val="-12"/>
          <w:kern w:val="0"/>
          <w:sz w:val="22"/>
          <w:szCs w:val="22"/>
          <w14:ligatures w14:val="none"/>
        </w:rPr>
        <w:t xml:space="preserve"> </w:t>
      </w:r>
      <w:r w:rsidRPr="000E3FDA">
        <w:rPr>
          <w:rFonts w:ascii="Calibri" w:eastAsia="Times New Roman" w:hAnsi="Calibri" w:cs="Calibri"/>
          <w:kern w:val="0"/>
          <w:sz w:val="22"/>
          <w:szCs w:val="22"/>
          <w14:ligatures w14:val="none"/>
        </w:rPr>
        <w:t>understand</w:t>
      </w:r>
      <w:r w:rsidRPr="000E3FDA">
        <w:rPr>
          <w:rFonts w:ascii="Calibri" w:eastAsia="Times New Roman" w:hAnsi="Calibri" w:cs="Calibri"/>
          <w:spacing w:val="-12"/>
          <w:kern w:val="0"/>
          <w:sz w:val="22"/>
          <w:szCs w:val="22"/>
          <w14:ligatures w14:val="none"/>
        </w:rPr>
        <w:t xml:space="preserve"> </w:t>
      </w:r>
      <w:r w:rsidRPr="000E3FDA">
        <w:rPr>
          <w:rFonts w:ascii="Calibri" w:eastAsia="Times New Roman" w:hAnsi="Calibri" w:cs="Calibri"/>
          <w:kern w:val="0"/>
          <w:sz w:val="22"/>
          <w:szCs w:val="22"/>
          <w14:ligatures w14:val="none"/>
        </w:rPr>
        <w:t>their</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interest,</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goals</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and any potential barriers to employment that may need to be resolved. The CDF determines the</w:t>
      </w:r>
      <w:r w:rsidRPr="000E3FDA">
        <w:rPr>
          <w:rFonts w:ascii="Calibri" w:eastAsia="Times New Roman" w:hAnsi="Calibri" w:cs="Calibri"/>
          <w:spacing w:val="-26"/>
          <w:kern w:val="0"/>
          <w:sz w:val="22"/>
          <w:szCs w:val="22"/>
          <w14:ligatures w14:val="none"/>
        </w:rPr>
        <w:t xml:space="preserve"> </w:t>
      </w:r>
      <w:r w:rsidRPr="000E3FDA">
        <w:rPr>
          <w:rFonts w:ascii="Calibri" w:eastAsia="Times New Roman" w:hAnsi="Calibri" w:cs="Calibri"/>
          <w:kern w:val="0"/>
          <w:sz w:val="22"/>
          <w:szCs w:val="22"/>
          <w14:ligatures w14:val="none"/>
        </w:rPr>
        <w:t>customer’s suitability for individualized and/or training services and eligibility for WIOA and other</w:t>
      </w:r>
      <w:r w:rsidRPr="000E3FDA">
        <w:rPr>
          <w:rFonts w:ascii="Calibri" w:eastAsia="Times New Roman" w:hAnsi="Calibri" w:cs="Calibri"/>
          <w:spacing w:val="-18"/>
          <w:kern w:val="0"/>
          <w:sz w:val="22"/>
          <w:szCs w:val="22"/>
          <w14:ligatures w14:val="none"/>
        </w:rPr>
        <w:t xml:space="preserve"> </w:t>
      </w:r>
      <w:r w:rsidRPr="000E3FDA">
        <w:rPr>
          <w:rFonts w:ascii="Calibri" w:eastAsia="Times New Roman" w:hAnsi="Calibri" w:cs="Calibri"/>
          <w:kern w:val="0"/>
          <w:sz w:val="22"/>
          <w:szCs w:val="22"/>
          <w14:ligatures w14:val="none"/>
        </w:rPr>
        <w:t>grants.</w:t>
      </w:r>
    </w:p>
    <w:p w14:paraId="2F8421FA" w14:textId="77777777" w:rsidR="00CE6202" w:rsidRPr="000E3FDA" w:rsidRDefault="00CE6202" w:rsidP="00CE6202">
      <w:pPr>
        <w:widowControl w:val="0"/>
        <w:autoSpaceDE w:val="0"/>
        <w:autoSpaceDN w:val="0"/>
        <w:rPr>
          <w:rFonts w:ascii="Calibri" w:eastAsia="Times New Roman" w:hAnsi="Calibri" w:cs="Calibri"/>
          <w:kern w:val="0"/>
          <w:sz w:val="22"/>
          <w:szCs w:val="22"/>
          <w14:ligatures w14:val="none"/>
        </w:rPr>
      </w:pPr>
    </w:p>
    <w:p w14:paraId="7B184FD4" w14:textId="77777777" w:rsidR="00CE6202" w:rsidRPr="000E3FDA" w:rsidRDefault="00CE6202" w:rsidP="000E3FDA">
      <w:pPr>
        <w:widowControl w:val="0"/>
        <w:autoSpaceDE w:val="0"/>
        <w:autoSpaceDN w:val="0"/>
        <w:ind w:right="153"/>
        <w:rPr>
          <w:rFonts w:ascii="Calibri" w:eastAsia="Times New Roman" w:hAnsi="Calibri" w:cs="Calibri"/>
          <w:kern w:val="0"/>
          <w:sz w:val="22"/>
          <w:szCs w:val="22"/>
          <w14:ligatures w14:val="none"/>
        </w:rPr>
      </w:pP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6"/>
          <w:kern w:val="0"/>
          <w:sz w:val="22"/>
          <w:szCs w:val="22"/>
          <w14:ligatures w14:val="none"/>
        </w:rPr>
        <w:t xml:space="preserve"> </w:t>
      </w:r>
      <w:r w:rsidRPr="000E3FDA">
        <w:rPr>
          <w:rFonts w:ascii="Calibri" w:eastAsia="Times New Roman" w:hAnsi="Calibri" w:cs="Calibri"/>
          <w:kern w:val="0"/>
          <w:sz w:val="22"/>
          <w:szCs w:val="22"/>
          <w14:ligatures w14:val="none"/>
        </w:rPr>
        <w:t>results</w:t>
      </w:r>
      <w:r w:rsidRPr="000E3FDA">
        <w:rPr>
          <w:rFonts w:ascii="Calibri" w:eastAsia="Times New Roman" w:hAnsi="Calibri" w:cs="Calibri"/>
          <w:spacing w:val="-5"/>
          <w:kern w:val="0"/>
          <w:sz w:val="22"/>
          <w:szCs w:val="22"/>
          <w14:ligatures w14:val="none"/>
        </w:rPr>
        <w:t xml:space="preserve"> </w:t>
      </w:r>
      <w:r w:rsidRPr="000E3FDA">
        <w:rPr>
          <w:rFonts w:ascii="Calibri" w:eastAsia="Times New Roman" w:hAnsi="Calibri" w:cs="Calibri"/>
          <w:kern w:val="0"/>
          <w:sz w:val="22"/>
          <w:szCs w:val="22"/>
          <w14:ligatures w14:val="none"/>
        </w:rPr>
        <w:t>of</w:t>
      </w:r>
      <w:r w:rsidRPr="000E3FDA">
        <w:rPr>
          <w:rFonts w:ascii="Calibri" w:eastAsia="Times New Roman" w:hAnsi="Calibri" w:cs="Calibri"/>
          <w:spacing w:val="-6"/>
          <w:kern w:val="0"/>
          <w:sz w:val="22"/>
          <w:szCs w:val="22"/>
          <w14:ligatures w14:val="none"/>
        </w:rPr>
        <w:t xml:space="preserve"> </w:t>
      </w:r>
      <w:r w:rsidRPr="000E3FDA">
        <w:rPr>
          <w:rFonts w:ascii="Calibri" w:eastAsia="Times New Roman" w:hAnsi="Calibri" w:cs="Calibri"/>
          <w:kern w:val="0"/>
          <w:sz w:val="22"/>
          <w:szCs w:val="22"/>
          <w14:ligatures w14:val="none"/>
        </w:rPr>
        <w:t>all</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assessments</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are</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then</w:t>
      </w:r>
      <w:r w:rsidRPr="000E3FDA">
        <w:rPr>
          <w:rFonts w:ascii="Calibri" w:eastAsia="Times New Roman" w:hAnsi="Calibri" w:cs="Calibri"/>
          <w:spacing w:val="-5"/>
          <w:kern w:val="0"/>
          <w:sz w:val="22"/>
          <w:szCs w:val="22"/>
          <w14:ligatures w14:val="none"/>
        </w:rPr>
        <w:t xml:space="preserve"> </w:t>
      </w:r>
      <w:r w:rsidRPr="000E3FDA">
        <w:rPr>
          <w:rFonts w:ascii="Calibri" w:eastAsia="Times New Roman" w:hAnsi="Calibri" w:cs="Calibri"/>
          <w:kern w:val="0"/>
          <w:sz w:val="22"/>
          <w:szCs w:val="22"/>
          <w14:ligatures w14:val="none"/>
        </w:rPr>
        <w:t>used</w:t>
      </w:r>
      <w:r w:rsidRPr="000E3FDA">
        <w:rPr>
          <w:rFonts w:ascii="Calibri" w:eastAsia="Times New Roman" w:hAnsi="Calibri" w:cs="Calibri"/>
          <w:spacing w:val="-5"/>
          <w:kern w:val="0"/>
          <w:sz w:val="22"/>
          <w:szCs w:val="22"/>
          <w14:ligatures w14:val="none"/>
        </w:rPr>
        <w:t xml:space="preserve"> </w:t>
      </w:r>
      <w:r w:rsidRPr="000E3FDA">
        <w:rPr>
          <w:rFonts w:ascii="Calibri" w:eastAsia="Times New Roman" w:hAnsi="Calibri" w:cs="Calibri"/>
          <w:kern w:val="0"/>
          <w:sz w:val="22"/>
          <w:szCs w:val="22"/>
          <w14:ligatures w14:val="none"/>
        </w:rPr>
        <w:t>to</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develop</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2"/>
          <w:kern w:val="0"/>
          <w:sz w:val="22"/>
          <w:szCs w:val="22"/>
          <w14:ligatures w14:val="none"/>
        </w:rPr>
        <w:t xml:space="preserve"> </w:t>
      </w:r>
      <w:r w:rsidRPr="000E3FDA">
        <w:rPr>
          <w:rFonts w:ascii="Calibri" w:eastAsia="Times New Roman" w:hAnsi="Calibri" w:cs="Calibri"/>
          <w:kern w:val="0"/>
          <w:sz w:val="22"/>
          <w:szCs w:val="22"/>
          <w14:ligatures w14:val="none"/>
        </w:rPr>
        <w:t>Individual</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Employment</w:t>
      </w:r>
      <w:r w:rsidRPr="000E3FDA">
        <w:rPr>
          <w:rFonts w:ascii="Calibri" w:eastAsia="Times New Roman" w:hAnsi="Calibri" w:cs="Calibri"/>
          <w:spacing w:val="-5"/>
          <w:kern w:val="0"/>
          <w:sz w:val="22"/>
          <w:szCs w:val="22"/>
          <w14:ligatures w14:val="none"/>
        </w:rPr>
        <w:t xml:space="preserve"> </w:t>
      </w:r>
      <w:r w:rsidRPr="000E3FDA">
        <w:rPr>
          <w:rFonts w:ascii="Calibri" w:eastAsia="Times New Roman" w:hAnsi="Calibri" w:cs="Calibri"/>
          <w:kern w:val="0"/>
          <w:sz w:val="22"/>
          <w:szCs w:val="22"/>
          <w14:ligatures w14:val="none"/>
        </w:rPr>
        <w:t>Plan</w:t>
      </w:r>
      <w:r w:rsidRPr="000E3FDA">
        <w:rPr>
          <w:rFonts w:ascii="Calibri" w:eastAsia="Times New Roman" w:hAnsi="Calibri" w:cs="Calibri"/>
          <w:spacing w:val="-5"/>
          <w:kern w:val="0"/>
          <w:sz w:val="22"/>
          <w:szCs w:val="22"/>
          <w14:ligatures w14:val="none"/>
        </w:rPr>
        <w:t xml:space="preserve"> </w:t>
      </w:r>
      <w:r w:rsidRPr="000E3FDA">
        <w:rPr>
          <w:rFonts w:ascii="Calibri" w:eastAsia="Times New Roman" w:hAnsi="Calibri" w:cs="Calibri"/>
          <w:kern w:val="0"/>
          <w:sz w:val="22"/>
          <w:szCs w:val="22"/>
          <w14:ligatures w14:val="none"/>
        </w:rPr>
        <w:t>(IEP).</w:t>
      </w:r>
      <w:r w:rsidRPr="000E3FDA">
        <w:rPr>
          <w:rFonts w:ascii="Calibri" w:eastAsia="Times New Roman" w:hAnsi="Calibri" w:cs="Calibri"/>
          <w:spacing w:val="-6"/>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IEP</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 xml:space="preserve">is jointly developed by the customer and the CDF and identifies the customer’s employment goal(s), achievement objectives, and the appropriate combination of services for the customer </w:t>
      </w:r>
      <w:r w:rsidRPr="000E3FDA">
        <w:rPr>
          <w:rFonts w:ascii="Calibri" w:eastAsia="Times New Roman" w:hAnsi="Calibri" w:cs="Calibri"/>
          <w:kern w:val="0"/>
          <w:sz w:val="22"/>
          <w:szCs w:val="22"/>
          <w14:ligatures w14:val="none"/>
        </w:rPr>
        <w:lastRenderedPageBreak/>
        <w:t>to achieve their career objectives. Further, the plan documents the need for remediation, job readiness skills, and/or occupational</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skills</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training;</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and</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outlines</w:t>
      </w:r>
      <w:r w:rsidRPr="000E3FDA">
        <w:rPr>
          <w:rFonts w:ascii="Calibri" w:eastAsia="Times New Roman" w:hAnsi="Calibri" w:cs="Calibri"/>
          <w:spacing w:val="-14"/>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12"/>
          <w:kern w:val="0"/>
          <w:sz w:val="22"/>
          <w:szCs w:val="22"/>
          <w14:ligatures w14:val="none"/>
        </w:rPr>
        <w:t xml:space="preserve"> </w:t>
      </w:r>
      <w:r w:rsidRPr="000E3FDA">
        <w:rPr>
          <w:rFonts w:ascii="Calibri" w:eastAsia="Times New Roman" w:hAnsi="Calibri" w:cs="Calibri"/>
          <w:kern w:val="0"/>
          <w:sz w:val="22"/>
          <w:szCs w:val="22"/>
          <w14:ligatures w14:val="none"/>
        </w:rPr>
        <w:t>frequency</w:t>
      </w:r>
      <w:r w:rsidRPr="000E3FDA">
        <w:rPr>
          <w:rFonts w:ascii="Calibri" w:eastAsia="Times New Roman" w:hAnsi="Calibri" w:cs="Calibri"/>
          <w:spacing w:val="-16"/>
          <w:kern w:val="0"/>
          <w:sz w:val="22"/>
          <w:szCs w:val="22"/>
          <w14:ligatures w14:val="none"/>
        </w:rPr>
        <w:t xml:space="preserve"> </w:t>
      </w:r>
      <w:r w:rsidRPr="000E3FDA">
        <w:rPr>
          <w:rFonts w:ascii="Calibri" w:eastAsia="Times New Roman" w:hAnsi="Calibri" w:cs="Calibri"/>
          <w:kern w:val="0"/>
          <w:sz w:val="22"/>
          <w:szCs w:val="22"/>
          <w14:ligatures w14:val="none"/>
        </w:rPr>
        <w:t>of</w:t>
      </w:r>
      <w:r w:rsidRPr="000E3FDA">
        <w:rPr>
          <w:rFonts w:ascii="Calibri" w:eastAsia="Times New Roman" w:hAnsi="Calibri" w:cs="Calibri"/>
          <w:spacing w:val="-14"/>
          <w:kern w:val="0"/>
          <w:sz w:val="22"/>
          <w:szCs w:val="22"/>
          <w14:ligatures w14:val="none"/>
        </w:rPr>
        <w:t xml:space="preserve"> </w:t>
      </w:r>
      <w:r w:rsidRPr="000E3FDA">
        <w:rPr>
          <w:rFonts w:ascii="Calibri" w:eastAsia="Times New Roman" w:hAnsi="Calibri" w:cs="Calibri"/>
          <w:kern w:val="0"/>
          <w:sz w:val="22"/>
          <w:szCs w:val="22"/>
          <w14:ligatures w14:val="none"/>
        </w:rPr>
        <w:t>contact</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with</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14"/>
          <w:kern w:val="0"/>
          <w:sz w:val="22"/>
          <w:szCs w:val="22"/>
          <w14:ligatures w14:val="none"/>
        </w:rPr>
        <w:t xml:space="preserve"> </w:t>
      </w:r>
      <w:r w:rsidRPr="000E3FDA">
        <w:rPr>
          <w:rFonts w:ascii="Calibri" w:eastAsia="Times New Roman" w:hAnsi="Calibri" w:cs="Calibri"/>
          <w:kern w:val="0"/>
          <w:sz w:val="22"/>
          <w:szCs w:val="22"/>
          <w14:ligatures w14:val="none"/>
        </w:rPr>
        <w:t>customer</w:t>
      </w:r>
      <w:r w:rsidRPr="000E3FDA">
        <w:rPr>
          <w:rFonts w:ascii="Calibri" w:eastAsia="Times New Roman" w:hAnsi="Calibri" w:cs="Calibri"/>
          <w:spacing w:val="-14"/>
          <w:kern w:val="0"/>
          <w:sz w:val="22"/>
          <w:szCs w:val="22"/>
          <w14:ligatures w14:val="none"/>
        </w:rPr>
        <w:t xml:space="preserve"> (</w:t>
      </w:r>
      <w:r w:rsidRPr="000E3FDA">
        <w:rPr>
          <w:rFonts w:ascii="Calibri" w:eastAsia="Times New Roman" w:hAnsi="Calibri" w:cs="Calibri"/>
          <w:kern w:val="0"/>
          <w:sz w:val="22"/>
          <w:szCs w:val="22"/>
          <w14:ligatures w14:val="none"/>
        </w:rPr>
        <w:t>i.e.,</w:t>
      </w:r>
      <w:r w:rsidRPr="000E3FDA">
        <w:rPr>
          <w:rFonts w:ascii="Calibri" w:eastAsia="Times New Roman" w:hAnsi="Calibri" w:cs="Calibri"/>
          <w:spacing w:val="-14"/>
          <w:kern w:val="0"/>
          <w:sz w:val="22"/>
          <w:szCs w:val="22"/>
          <w14:ligatures w14:val="none"/>
        </w:rPr>
        <w:t xml:space="preserve"> </w:t>
      </w:r>
      <w:r w:rsidRPr="000E3FDA">
        <w:rPr>
          <w:rFonts w:ascii="Calibri" w:eastAsia="Times New Roman" w:hAnsi="Calibri" w:cs="Calibri"/>
          <w:kern w:val="0"/>
          <w:sz w:val="22"/>
          <w:szCs w:val="22"/>
          <w14:ligatures w14:val="none"/>
        </w:rPr>
        <w:t>weekly,</w:t>
      </w:r>
      <w:r w:rsidRPr="000E3FDA">
        <w:rPr>
          <w:rFonts w:ascii="Calibri" w:eastAsia="Times New Roman" w:hAnsi="Calibri" w:cs="Calibri"/>
          <w:spacing w:val="-11"/>
          <w:kern w:val="0"/>
          <w:sz w:val="22"/>
          <w:szCs w:val="22"/>
          <w14:ligatures w14:val="none"/>
        </w:rPr>
        <w:t xml:space="preserve"> </w:t>
      </w:r>
      <w:r w:rsidRPr="000E3FDA">
        <w:rPr>
          <w:rFonts w:ascii="Calibri" w:eastAsia="Times New Roman" w:hAnsi="Calibri" w:cs="Calibri"/>
          <w:kern w:val="0"/>
          <w:sz w:val="22"/>
          <w:szCs w:val="22"/>
          <w14:ligatures w14:val="none"/>
        </w:rPr>
        <w:t>bi-weekly and/or monthly) to continually track and (re)assess progress towards the career objectives as defined in their</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IEP.</w:t>
      </w:r>
    </w:p>
    <w:p w14:paraId="6EBB7A50" w14:textId="77777777" w:rsidR="00CE6202" w:rsidRPr="000E3FDA" w:rsidRDefault="00CE6202" w:rsidP="00CE6202">
      <w:pPr>
        <w:widowControl w:val="0"/>
        <w:autoSpaceDE w:val="0"/>
        <w:autoSpaceDN w:val="0"/>
        <w:spacing w:before="11"/>
        <w:rPr>
          <w:rFonts w:ascii="Calibri" w:eastAsia="Times New Roman" w:hAnsi="Calibri" w:cs="Calibri"/>
          <w:kern w:val="0"/>
          <w:sz w:val="22"/>
          <w:szCs w:val="22"/>
          <w14:ligatures w14:val="none"/>
        </w:rPr>
      </w:pPr>
    </w:p>
    <w:p w14:paraId="29504A79" w14:textId="273DF437" w:rsidR="00CE6202" w:rsidRPr="000E3FDA" w:rsidRDefault="00CE6202" w:rsidP="000E3FDA">
      <w:pPr>
        <w:widowControl w:val="0"/>
        <w:autoSpaceDE w:val="0"/>
        <w:autoSpaceDN w:val="0"/>
        <w:spacing w:before="72"/>
        <w:ind w:right="118"/>
        <w:rPr>
          <w:rFonts w:ascii="Calibri" w:eastAsia="Times New Roman" w:hAnsi="Calibri" w:cs="Calibri"/>
          <w:kern w:val="0"/>
          <w:sz w:val="22"/>
          <w:szCs w:val="22"/>
          <w14:ligatures w14:val="none"/>
        </w:rPr>
      </w:pPr>
      <w:r w:rsidRPr="000E3FDA">
        <w:rPr>
          <w:rFonts w:ascii="Calibri" w:eastAsia="Times New Roman" w:hAnsi="Calibri" w:cs="Calibri"/>
          <w:kern w:val="0"/>
          <w:sz w:val="22"/>
          <w:szCs w:val="22"/>
          <w14:ligatures w14:val="none"/>
        </w:rPr>
        <w:t>CDFs case manage, facilitate, and monitor individualized career services and training services. WIOA services</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are</w:t>
      </w:r>
      <w:r w:rsidRPr="000E3FDA">
        <w:rPr>
          <w:rFonts w:ascii="Calibri" w:eastAsia="Times New Roman" w:hAnsi="Calibri" w:cs="Calibri"/>
          <w:spacing w:val="-12"/>
          <w:kern w:val="0"/>
          <w:sz w:val="22"/>
          <w:szCs w:val="22"/>
          <w14:ligatures w14:val="none"/>
        </w:rPr>
        <w:t xml:space="preserve"> </w:t>
      </w:r>
      <w:r w:rsidRPr="000E3FDA">
        <w:rPr>
          <w:rFonts w:ascii="Calibri" w:eastAsia="Times New Roman" w:hAnsi="Calibri" w:cs="Calibri"/>
          <w:kern w:val="0"/>
          <w:sz w:val="22"/>
          <w:szCs w:val="22"/>
          <w14:ligatures w14:val="none"/>
        </w:rPr>
        <w:t>recorded</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in</w:t>
      </w:r>
      <w:r w:rsidRPr="000E3FDA">
        <w:rPr>
          <w:rFonts w:ascii="Calibri" w:eastAsia="Times New Roman" w:hAnsi="Calibri" w:cs="Calibri"/>
          <w:spacing w:val="-12"/>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Maryland</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Workforce</w:t>
      </w:r>
      <w:r w:rsidRPr="000E3FDA">
        <w:rPr>
          <w:rFonts w:ascii="Calibri" w:eastAsia="Times New Roman" w:hAnsi="Calibri" w:cs="Calibri"/>
          <w:spacing w:val="-11"/>
          <w:kern w:val="0"/>
          <w:sz w:val="22"/>
          <w:szCs w:val="22"/>
          <w14:ligatures w14:val="none"/>
        </w:rPr>
        <w:t xml:space="preserve"> </w:t>
      </w:r>
      <w:r w:rsidRPr="000E3FDA">
        <w:rPr>
          <w:rFonts w:ascii="Calibri" w:eastAsia="Times New Roman" w:hAnsi="Calibri" w:cs="Calibri"/>
          <w:kern w:val="0"/>
          <w:sz w:val="22"/>
          <w:szCs w:val="22"/>
          <w14:ligatures w14:val="none"/>
        </w:rPr>
        <w:t>Exchange</w:t>
      </w:r>
      <w:r w:rsidRPr="000E3FDA">
        <w:rPr>
          <w:rFonts w:ascii="Calibri" w:eastAsia="Times New Roman" w:hAnsi="Calibri" w:cs="Calibri"/>
          <w:spacing w:val="-11"/>
          <w:kern w:val="0"/>
          <w:sz w:val="22"/>
          <w:szCs w:val="22"/>
          <w14:ligatures w14:val="none"/>
        </w:rPr>
        <w:t xml:space="preserve"> </w:t>
      </w:r>
      <w:r w:rsidRPr="000E3FDA">
        <w:rPr>
          <w:rFonts w:ascii="Calibri" w:eastAsia="Times New Roman" w:hAnsi="Calibri" w:cs="Calibri"/>
          <w:kern w:val="0"/>
          <w:sz w:val="22"/>
          <w:szCs w:val="22"/>
          <w14:ligatures w14:val="none"/>
        </w:rPr>
        <w:t>and</w:t>
      </w:r>
      <w:r w:rsidRPr="000E3FDA">
        <w:rPr>
          <w:rFonts w:ascii="Calibri" w:eastAsia="Times New Roman" w:hAnsi="Calibri" w:cs="Calibri"/>
          <w:spacing w:val="-12"/>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customer’s</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case</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file.</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Further,</w:t>
      </w:r>
      <w:r w:rsidRPr="000E3FDA">
        <w:rPr>
          <w:rFonts w:ascii="Calibri" w:eastAsia="Times New Roman" w:hAnsi="Calibri" w:cs="Calibri"/>
          <w:spacing w:val="-11"/>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CDF provides</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consistent</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counsel</w:t>
      </w:r>
      <w:r w:rsidRPr="000E3FDA">
        <w:rPr>
          <w:rFonts w:ascii="Calibri" w:eastAsia="Times New Roman" w:hAnsi="Calibri" w:cs="Calibri"/>
          <w:spacing w:val="-3"/>
          <w:kern w:val="0"/>
          <w:sz w:val="22"/>
          <w:szCs w:val="22"/>
          <w14:ligatures w14:val="none"/>
        </w:rPr>
        <w:t xml:space="preserve"> </w:t>
      </w:r>
      <w:r w:rsidRPr="000E3FDA">
        <w:rPr>
          <w:rFonts w:ascii="Calibri" w:eastAsia="Times New Roman" w:hAnsi="Calibri" w:cs="Calibri"/>
          <w:kern w:val="0"/>
          <w:sz w:val="22"/>
          <w:szCs w:val="22"/>
          <w14:ligatures w14:val="none"/>
        </w:rPr>
        <w:t>to</w:t>
      </w:r>
      <w:r w:rsidRPr="000E3FDA">
        <w:rPr>
          <w:rFonts w:ascii="Calibri" w:eastAsia="Times New Roman" w:hAnsi="Calibri" w:cs="Calibri"/>
          <w:spacing w:val="-3"/>
          <w:kern w:val="0"/>
          <w:sz w:val="22"/>
          <w:szCs w:val="22"/>
          <w14:ligatures w14:val="none"/>
        </w:rPr>
        <w:t xml:space="preserve"> </w:t>
      </w:r>
      <w:r w:rsidRPr="000E3FDA">
        <w:rPr>
          <w:rFonts w:ascii="Calibri" w:eastAsia="Times New Roman" w:hAnsi="Calibri" w:cs="Calibri"/>
          <w:kern w:val="0"/>
          <w:sz w:val="22"/>
          <w:szCs w:val="22"/>
          <w14:ligatures w14:val="none"/>
        </w:rPr>
        <w:t>ensure</w:t>
      </w:r>
      <w:r w:rsidRPr="000E3FDA">
        <w:rPr>
          <w:rFonts w:ascii="Calibri" w:eastAsia="Times New Roman" w:hAnsi="Calibri" w:cs="Calibri"/>
          <w:spacing w:val="-5"/>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1"/>
          <w:kern w:val="0"/>
          <w:sz w:val="22"/>
          <w:szCs w:val="22"/>
          <w14:ligatures w14:val="none"/>
        </w:rPr>
        <w:t xml:space="preserve"> </w:t>
      </w:r>
      <w:r w:rsidRPr="000E3FDA">
        <w:rPr>
          <w:rFonts w:ascii="Calibri" w:eastAsia="Times New Roman" w:hAnsi="Calibri" w:cs="Calibri"/>
          <w:kern w:val="0"/>
          <w:sz w:val="22"/>
          <w:szCs w:val="22"/>
          <w14:ligatures w14:val="none"/>
        </w:rPr>
        <w:t>customer</w:t>
      </w:r>
      <w:r w:rsidRPr="000E3FDA">
        <w:rPr>
          <w:rFonts w:ascii="Calibri" w:eastAsia="Times New Roman" w:hAnsi="Calibri" w:cs="Calibri"/>
          <w:spacing w:val="-5"/>
          <w:kern w:val="0"/>
          <w:sz w:val="22"/>
          <w:szCs w:val="22"/>
          <w14:ligatures w14:val="none"/>
        </w:rPr>
        <w:t xml:space="preserve"> </w:t>
      </w:r>
      <w:r w:rsidRPr="000E3FDA">
        <w:rPr>
          <w:rFonts w:ascii="Calibri" w:eastAsia="Times New Roman" w:hAnsi="Calibri" w:cs="Calibri"/>
          <w:kern w:val="0"/>
          <w:sz w:val="22"/>
          <w:szCs w:val="22"/>
          <w14:ligatures w14:val="none"/>
        </w:rPr>
        <w:t>stays</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on</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target</w:t>
      </w:r>
      <w:r w:rsidRPr="000E3FDA">
        <w:rPr>
          <w:rFonts w:ascii="Calibri" w:eastAsia="Times New Roman" w:hAnsi="Calibri" w:cs="Calibri"/>
          <w:spacing w:val="-3"/>
          <w:kern w:val="0"/>
          <w:sz w:val="22"/>
          <w:szCs w:val="22"/>
          <w14:ligatures w14:val="none"/>
        </w:rPr>
        <w:t xml:space="preserve"> </w:t>
      </w:r>
      <w:r w:rsidRPr="000E3FDA">
        <w:rPr>
          <w:rFonts w:ascii="Calibri" w:eastAsia="Times New Roman" w:hAnsi="Calibri" w:cs="Calibri"/>
          <w:kern w:val="0"/>
          <w:sz w:val="22"/>
          <w:szCs w:val="22"/>
          <w14:ligatures w14:val="none"/>
        </w:rPr>
        <w:t>to</w:t>
      </w:r>
      <w:r w:rsidRPr="000E3FDA">
        <w:rPr>
          <w:rFonts w:ascii="Calibri" w:eastAsia="Times New Roman" w:hAnsi="Calibri" w:cs="Calibri"/>
          <w:spacing w:val="-3"/>
          <w:kern w:val="0"/>
          <w:sz w:val="22"/>
          <w:szCs w:val="22"/>
          <w14:ligatures w14:val="none"/>
        </w:rPr>
        <w:t xml:space="preserve"> </w:t>
      </w:r>
      <w:r w:rsidRPr="000E3FDA">
        <w:rPr>
          <w:rFonts w:ascii="Calibri" w:eastAsia="Times New Roman" w:hAnsi="Calibri" w:cs="Calibri"/>
          <w:kern w:val="0"/>
          <w:sz w:val="22"/>
          <w:szCs w:val="22"/>
          <w14:ligatures w14:val="none"/>
        </w:rPr>
        <w:t>execute</w:t>
      </w:r>
      <w:r w:rsidRPr="000E3FDA">
        <w:rPr>
          <w:rFonts w:ascii="Calibri" w:eastAsia="Times New Roman" w:hAnsi="Calibri" w:cs="Calibri"/>
          <w:spacing w:val="-5"/>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strategies</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outlined</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in</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the IEP</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and</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provides</w:t>
      </w:r>
      <w:r w:rsidRPr="000E3FDA">
        <w:rPr>
          <w:rFonts w:ascii="Calibri" w:eastAsia="Times New Roman" w:hAnsi="Calibri" w:cs="Calibri"/>
          <w:spacing w:val="-6"/>
          <w:kern w:val="0"/>
          <w:sz w:val="22"/>
          <w:szCs w:val="22"/>
          <w14:ligatures w14:val="none"/>
        </w:rPr>
        <w:t xml:space="preserve"> </w:t>
      </w:r>
      <w:r w:rsidRPr="000E3FDA">
        <w:rPr>
          <w:rFonts w:ascii="Calibri" w:eastAsia="Times New Roman" w:hAnsi="Calibri" w:cs="Calibri"/>
          <w:kern w:val="0"/>
          <w:sz w:val="22"/>
          <w:szCs w:val="22"/>
          <w14:ligatures w14:val="none"/>
        </w:rPr>
        <w:t>guidance</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on</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solutions</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to</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challenges</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that</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may</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prevent</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or</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derail</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them</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from</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accomplishing their goals, as mapped out in the</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IEP.</w:t>
      </w:r>
    </w:p>
    <w:p w14:paraId="784F6B05" w14:textId="77777777" w:rsidR="006D7318" w:rsidRDefault="006D7318" w:rsidP="006D7318"/>
    <w:p w14:paraId="630C60D8" w14:textId="77777777" w:rsidR="006D7318" w:rsidRPr="00660488" w:rsidRDefault="006D7318" w:rsidP="006D7318">
      <w:pPr>
        <w:rPr>
          <w:b/>
          <w:bCs/>
        </w:rPr>
      </w:pPr>
    </w:p>
    <w:p w14:paraId="5201595A" w14:textId="3EED1BEA" w:rsidR="004562E6" w:rsidRPr="00660488" w:rsidRDefault="004F4BB2" w:rsidP="004265B5">
      <w:pPr>
        <w:numPr>
          <w:ilvl w:val="0"/>
          <w:numId w:val="43"/>
        </w:numPr>
        <w:rPr>
          <w:b/>
          <w:bCs/>
        </w:rPr>
      </w:pPr>
      <w:r w:rsidRPr="00660488">
        <w:rPr>
          <w:b/>
          <w:bCs/>
        </w:rPr>
        <w:t>Describe</w:t>
      </w:r>
      <w:r w:rsidR="004562E6" w:rsidRPr="00660488">
        <w:rPr>
          <w:b/>
          <w:bCs/>
        </w:rPr>
        <w:t xml:space="preserve"> the process </w:t>
      </w:r>
      <w:r w:rsidR="00C24D9D" w:rsidRPr="00660488">
        <w:rPr>
          <w:b/>
          <w:bCs/>
        </w:rPr>
        <w:t>your Board</w:t>
      </w:r>
      <w:r w:rsidR="004562E6" w:rsidRPr="00660488">
        <w:rPr>
          <w:b/>
          <w:bCs/>
        </w:rPr>
        <w:t xml:space="preserve"> </w:t>
      </w:r>
      <w:r w:rsidRPr="00660488">
        <w:rPr>
          <w:b/>
          <w:bCs/>
        </w:rPr>
        <w:t>use</w:t>
      </w:r>
      <w:r w:rsidR="000D76A3" w:rsidRPr="00660488">
        <w:rPr>
          <w:b/>
          <w:bCs/>
        </w:rPr>
        <w:t>s</w:t>
      </w:r>
      <w:r w:rsidR="004562E6" w:rsidRPr="00660488">
        <w:rPr>
          <w:b/>
          <w:bCs/>
        </w:rPr>
        <w:t xml:space="preserve"> for the solicitation and selection of </w:t>
      </w:r>
      <w:r w:rsidR="000D76A3" w:rsidRPr="00660488">
        <w:rPr>
          <w:b/>
          <w:bCs/>
        </w:rPr>
        <w:t>the</w:t>
      </w:r>
      <w:r w:rsidR="004562E6" w:rsidRPr="00660488">
        <w:rPr>
          <w:b/>
          <w:bCs/>
        </w:rPr>
        <w:t xml:space="preserve"> One Stop Operator</w:t>
      </w:r>
      <w:r w:rsidRPr="00660488">
        <w:rPr>
          <w:b/>
          <w:bCs/>
        </w:rPr>
        <w:t>.</w:t>
      </w:r>
      <w:r w:rsidR="004562E6" w:rsidRPr="00660488">
        <w:rPr>
          <w:b/>
          <w:bCs/>
        </w:rPr>
        <w:t xml:space="preserve"> </w:t>
      </w:r>
      <w:r w:rsidRPr="00660488">
        <w:rPr>
          <w:b/>
          <w:bCs/>
        </w:rPr>
        <w:t>(</w:t>
      </w:r>
      <w:r w:rsidR="004562E6" w:rsidRPr="00660488">
        <w:rPr>
          <w:b/>
          <w:bCs/>
        </w:rPr>
        <w:t>Section 107 of WIOA</w:t>
      </w:r>
      <w:r w:rsidRPr="00660488">
        <w:rPr>
          <w:b/>
          <w:bCs/>
        </w:rPr>
        <w:t>)</w:t>
      </w:r>
    </w:p>
    <w:p w14:paraId="1BEB9E78" w14:textId="79A49304" w:rsidR="006D7318" w:rsidRDefault="006D7318" w:rsidP="006D7318"/>
    <w:p w14:paraId="13FCE3D6" w14:textId="77777777" w:rsidR="00B917A9" w:rsidRPr="000E3FDA" w:rsidRDefault="00B917A9" w:rsidP="000E3FDA">
      <w:pPr>
        <w:widowControl w:val="0"/>
        <w:shd w:val="clear" w:color="auto" w:fill="FFFFFF" w:themeFill="background1"/>
        <w:autoSpaceDE w:val="0"/>
        <w:autoSpaceDN w:val="0"/>
        <w:rPr>
          <w:rFonts w:ascii="Calibri" w:eastAsia="Times New Roman" w:hAnsi="Calibri" w:cs="Calibri"/>
          <w:color w:val="000000" w:themeColor="text1"/>
          <w:kern w:val="0"/>
          <w:sz w:val="22"/>
          <w:szCs w:val="22"/>
          <w14:ligatures w14:val="none"/>
        </w:rPr>
      </w:pPr>
      <w:r w:rsidRPr="000E3FDA">
        <w:rPr>
          <w:rFonts w:ascii="Calibri" w:eastAsia="Times New Roman" w:hAnsi="Calibri" w:cs="Calibri"/>
          <w:color w:val="000000" w:themeColor="text1"/>
          <w:kern w:val="0"/>
          <w:sz w:val="22"/>
          <w:szCs w:val="22"/>
          <w14:ligatures w14:val="none"/>
        </w:rPr>
        <w:t>Under Section 107 of the Workforce Innovation and Opportunity Act (WIOA), the Board is responsible for establishing a transparent and competitive process for selecting a One-Stop Operator (OSO) to manage the delivery of services across the workforce system.</w:t>
      </w:r>
    </w:p>
    <w:p w14:paraId="67BD4C2D" w14:textId="77777777" w:rsidR="00B917A9" w:rsidRPr="000E3FDA" w:rsidRDefault="00B917A9" w:rsidP="0033274A">
      <w:pPr>
        <w:widowControl w:val="0"/>
        <w:shd w:val="clear" w:color="auto" w:fill="FFFFFF" w:themeFill="background1"/>
        <w:autoSpaceDE w:val="0"/>
        <w:autoSpaceDN w:val="0"/>
        <w:ind w:left="634"/>
        <w:rPr>
          <w:rFonts w:ascii="Calibri" w:eastAsia="Times New Roman" w:hAnsi="Calibri" w:cs="Calibri"/>
          <w:color w:val="000000" w:themeColor="text1"/>
          <w:kern w:val="0"/>
          <w:sz w:val="22"/>
          <w:szCs w:val="22"/>
          <w14:ligatures w14:val="none"/>
        </w:rPr>
      </w:pPr>
    </w:p>
    <w:p w14:paraId="64204678" w14:textId="44CD242E" w:rsidR="00B917A9" w:rsidRPr="000E3FDA" w:rsidRDefault="00B917A9" w:rsidP="000E3FDA">
      <w:pPr>
        <w:widowControl w:val="0"/>
        <w:shd w:val="clear" w:color="auto" w:fill="FFFFFF" w:themeFill="background1"/>
        <w:autoSpaceDE w:val="0"/>
        <w:autoSpaceDN w:val="0"/>
        <w:rPr>
          <w:rFonts w:ascii="Calibri" w:eastAsia="Times New Roman" w:hAnsi="Calibri" w:cs="Calibri"/>
          <w:color w:val="000000" w:themeColor="text1"/>
          <w:kern w:val="0"/>
          <w:sz w:val="22"/>
          <w:szCs w:val="22"/>
          <w14:ligatures w14:val="none"/>
        </w:rPr>
      </w:pPr>
      <w:r w:rsidRPr="000E3FDA">
        <w:rPr>
          <w:rFonts w:ascii="Calibri" w:eastAsia="Times New Roman" w:hAnsi="Calibri" w:cs="Calibri"/>
          <w:color w:val="000000" w:themeColor="text1"/>
          <w:kern w:val="0"/>
          <w:sz w:val="22"/>
          <w:szCs w:val="22"/>
          <w14:ligatures w14:val="none"/>
        </w:rPr>
        <w:t>The Board issue</w:t>
      </w:r>
      <w:r w:rsidR="00DB1CC2">
        <w:rPr>
          <w:rFonts w:ascii="Calibri" w:eastAsia="Times New Roman" w:hAnsi="Calibri" w:cs="Calibri"/>
          <w:color w:val="000000" w:themeColor="text1"/>
          <w:kern w:val="0"/>
          <w:sz w:val="22"/>
          <w:szCs w:val="22"/>
          <w14:ligatures w14:val="none"/>
        </w:rPr>
        <w:t>s</w:t>
      </w:r>
      <w:r w:rsidRPr="000E3FDA">
        <w:rPr>
          <w:rFonts w:ascii="Calibri" w:eastAsia="Times New Roman" w:hAnsi="Calibri" w:cs="Calibri"/>
          <w:color w:val="000000" w:themeColor="text1"/>
          <w:kern w:val="0"/>
          <w:sz w:val="22"/>
          <w:szCs w:val="22"/>
          <w14:ligatures w14:val="none"/>
        </w:rPr>
        <w:t xml:space="preserve"> an RFP that outline</w:t>
      </w:r>
      <w:r w:rsidR="00DB1CC2">
        <w:rPr>
          <w:rFonts w:ascii="Calibri" w:eastAsia="Times New Roman" w:hAnsi="Calibri" w:cs="Calibri"/>
          <w:color w:val="000000" w:themeColor="text1"/>
          <w:kern w:val="0"/>
          <w:sz w:val="22"/>
          <w:szCs w:val="22"/>
          <w14:ligatures w14:val="none"/>
        </w:rPr>
        <w:t>s</w:t>
      </w:r>
      <w:r w:rsidRPr="000E3FDA">
        <w:rPr>
          <w:rFonts w:ascii="Calibri" w:eastAsia="Times New Roman" w:hAnsi="Calibri" w:cs="Calibri"/>
          <w:color w:val="000000" w:themeColor="text1"/>
          <w:kern w:val="0"/>
          <w:sz w:val="22"/>
          <w:szCs w:val="22"/>
          <w14:ligatures w14:val="none"/>
        </w:rPr>
        <w:t xml:space="preserve"> the roles, responsibilities, and expectations of the One-Stop Operator. The RFP includes a description of services, eligibility requirements and reporting metrics. To ensure open competition, the RFP is advertised widely. This includes public notices in social and print media, postings on the Board’s website, outreach to local organizations, and announcements through local and regional networks.</w:t>
      </w:r>
    </w:p>
    <w:p w14:paraId="453C478E" w14:textId="77777777" w:rsidR="00B917A9" w:rsidRPr="000E3FDA" w:rsidRDefault="00B917A9" w:rsidP="0033274A">
      <w:pPr>
        <w:widowControl w:val="0"/>
        <w:shd w:val="clear" w:color="auto" w:fill="FFFFFF" w:themeFill="background1"/>
        <w:autoSpaceDE w:val="0"/>
        <w:autoSpaceDN w:val="0"/>
        <w:ind w:left="634"/>
        <w:rPr>
          <w:rFonts w:ascii="Calibri" w:eastAsia="Times New Roman" w:hAnsi="Calibri" w:cs="Calibri"/>
          <w:color w:val="000000" w:themeColor="text1"/>
          <w:kern w:val="0"/>
          <w:sz w:val="22"/>
          <w:szCs w:val="22"/>
          <w14:ligatures w14:val="none"/>
        </w:rPr>
      </w:pPr>
      <w:r w:rsidRPr="000E3FDA">
        <w:rPr>
          <w:rFonts w:ascii="Calibri" w:eastAsia="Times New Roman" w:hAnsi="Calibri" w:cs="Calibri"/>
          <w:color w:val="000000" w:themeColor="text1"/>
          <w:kern w:val="0"/>
          <w:sz w:val="22"/>
          <w:szCs w:val="22"/>
          <w14:ligatures w14:val="none"/>
        </w:rPr>
        <w:t xml:space="preserve"> </w:t>
      </w:r>
    </w:p>
    <w:p w14:paraId="3491E3E2" w14:textId="77777777" w:rsidR="00B917A9" w:rsidRPr="000E3FDA" w:rsidRDefault="00B917A9" w:rsidP="000E3FDA">
      <w:pPr>
        <w:widowControl w:val="0"/>
        <w:shd w:val="clear" w:color="auto" w:fill="FFFFFF" w:themeFill="background1"/>
        <w:autoSpaceDE w:val="0"/>
        <w:autoSpaceDN w:val="0"/>
        <w:rPr>
          <w:rFonts w:ascii="Calibri" w:eastAsia="Times New Roman" w:hAnsi="Calibri" w:cs="Calibri"/>
          <w:color w:val="000000" w:themeColor="text1"/>
          <w:kern w:val="0"/>
          <w:sz w:val="22"/>
          <w:szCs w:val="22"/>
          <w14:ligatures w14:val="none"/>
        </w:rPr>
      </w:pPr>
      <w:r w:rsidRPr="000E3FDA">
        <w:rPr>
          <w:rFonts w:ascii="Calibri" w:eastAsia="Times New Roman" w:hAnsi="Calibri" w:cs="Calibri"/>
          <w:color w:val="000000" w:themeColor="text1"/>
          <w:kern w:val="0"/>
          <w:sz w:val="22"/>
          <w:szCs w:val="22"/>
          <w14:ligatures w14:val="none"/>
        </w:rPr>
        <w:t>Interested organizations must submit proposals by a specified deadline. Proposals must include information on qualifications, service approach, budget, staffing, and projected outcomes. A committee is assembled of Board members and MOED staff to evaluate proposals. The committee ensures that proposals are reviewed fairly and consistently. Proposals are scored based on pre-established criteria, including organizational capacity, experience, program design, cost-effectiveness, and alignment with WIOA goals and local workforce needs</w:t>
      </w:r>
    </w:p>
    <w:p w14:paraId="73B3AB11" w14:textId="77777777" w:rsidR="008460DF" w:rsidRPr="000E3FDA" w:rsidRDefault="008460DF" w:rsidP="0033274A">
      <w:pPr>
        <w:widowControl w:val="0"/>
        <w:shd w:val="clear" w:color="auto" w:fill="FFFFFF" w:themeFill="background1"/>
        <w:autoSpaceDE w:val="0"/>
        <w:autoSpaceDN w:val="0"/>
        <w:ind w:left="634"/>
        <w:rPr>
          <w:rFonts w:ascii="Calibri" w:eastAsia="Times New Roman" w:hAnsi="Calibri" w:cs="Calibri"/>
          <w:color w:val="000000" w:themeColor="text1"/>
          <w:kern w:val="0"/>
          <w:sz w:val="22"/>
          <w:szCs w:val="22"/>
          <w14:ligatures w14:val="none"/>
        </w:rPr>
      </w:pPr>
    </w:p>
    <w:p w14:paraId="3A44E9A1" w14:textId="66374D4C" w:rsidR="009F4067" w:rsidRPr="001A5E5B" w:rsidRDefault="003B7336" w:rsidP="000E3FDA">
      <w:pPr>
        <w:widowControl w:val="0"/>
        <w:tabs>
          <w:tab w:val="left" w:pos="461"/>
        </w:tabs>
        <w:autoSpaceDE w:val="0"/>
        <w:autoSpaceDN w:val="0"/>
        <w:ind w:right="115"/>
        <w:rPr>
          <w:rFonts w:ascii="Calibri" w:eastAsia="Times New Roman" w:hAnsi="Calibri" w:cs="Calibri"/>
          <w:kern w:val="0"/>
          <w:sz w:val="22"/>
          <w:szCs w:val="22"/>
          <w14:ligatures w14:val="none"/>
        </w:rPr>
      </w:pPr>
      <w:r w:rsidRPr="001A5E5B">
        <w:rPr>
          <w:rFonts w:ascii="Calibri" w:eastAsia="Times New Roman" w:hAnsi="Calibri" w:cs="Calibri"/>
          <w:kern w:val="0"/>
          <w:sz w:val="22"/>
          <w:szCs w:val="22"/>
          <w14:ligatures w14:val="none"/>
        </w:rPr>
        <w:t xml:space="preserve">The Baltimore Workforce Development Board (BWDB), in accordance with federal regulations (TEGL 15- 16, 2CFR200 .32(t)), conducted an open competition for selection of the One-Stop Operator and a Request for Proposals (RFP) was released </w:t>
      </w:r>
      <w:r w:rsidR="009F4067" w:rsidRPr="001A5E5B">
        <w:rPr>
          <w:rFonts w:ascii="Calibri" w:eastAsia="Times New Roman" w:hAnsi="Calibri" w:cs="Calibri"/>
          <w:kern w:val="0"/>
          <w:sz w:val="22"/>
          <w:szCs w:val="22"/>
          <w14:ligatures w14:val="none"/>
        </w:rPr>
        <w:t>on February</w:t>
      </w:r>
      <w:r w:rsidRPr="001A5E5B">
        <w:rPr>
          <w:rFonts w:ascii="Calibri" w:eastAsia="Times New Roman" w:hAnsi="Calibri" w:cs="Calibri"/>
          <w:kern w:val="0"/>
          <w:sz w:val="22"/>
          <w:szCs w:val="22"/>
          <w14:ligatures w14:val="none"/>
        </w:rPr>
        <w:t xml:space="preserve"> 29, </w:t>
      </w:r>
      <w:r w:rsidR="00CD1EAC" w:rsidRPr="001A5E5B">
        <w:rPr>
          <w:rFonts w:ascii="Calibri" w:eastAsia="Times New Roman" w:hAnsi="Calibri" w:cs="Calibri"/>
          <w:kern w:val="0"/>
          <w:sz w:val="22"/>
          <w:szCs w:val="22"/>
          <w14:ligatures w14:val="none"/>
        </w:rPr>
        <w:t>2024,</w:t>
      </w:r>
      <w:r w:rsidRPr="001A5E5B">
        <w:rPr>
          <w:rFonts w:ascii="Calibri" w:eastAsia="Times New Roman" w:hAnsi="Calibri" w:cs="Calibri"/>
          <w:kern w:val="0"/>
          <w:sz w:val="22"/>
          <w:szCs w:val="22"/>
          <w14:ligatures w14:val="none"/>
        </w:rPr>
        <w:t xml:space="preserve"> and closed on April 12, 2024.</w:t>
      </w:r>
      <w:r w:rsidR="009F4067" w:rsidRPr="001A5E5B">
        <w:rPr>
          <w:rFonts w:ascii="Calibri" w:eastAsia="Times New Roman" w:hAnsi="Calibri" w:cs="Calibri"/>
          <w:kern w:val="0"/>
          <w:sz w:val="22"/>
          <w:szCs w:val="22"/>
          <w14:ligatures w14:val="none"/>
        </w:rPr>
        <w:t xml:space="preserve"> </w:t>
      </w:r>
      <w:r w:rsidRPr="001A5E5B">
        <w:rPr>
          <w:rFonts w:ascii="Calibri" w:eastAsia="Times New Roman" w:hAnsi="Calibri" w:cs="Calibri"/>
          <w:kern w:val="0"/>
          <w:sz w:val="22"/>
          <w:szCs w:val="22"/>
          <w14:ligatures w14:val="none"/>
        </w:rPr>
        <w:t>No responsive proposals were received.</w:t>
      </w:r>
      <w:r w:rsidR="009F4067" w:rsidRPr="001A5E5B">
        <w:rPr>
          <w:rFonts w:ascii="Calibri" w:eastAsia="Times New Roman" w:hAnsi="Calibri" w:cs="Calibri"/>
          <w:kern w:val="0"/>
          <w:sz w:val="22"/>
          <w:szCs w:val="22"/>
          <w14:ligatures w14:val="none"/>
        </w:rPr>
        <w:t xml:space="preserve"> On July 23</w:t>
      </w:r>
      <w:r w:rsidR="00283506" w:rsidRPr="001A5E5B">
        <w:rPr>
          <w:rFonts w:ascii="Calibri" w:eastAsia="Times New Roman" w:hAnsi="Calibri" w:cs="Calibri"/>
          <w:kern w:val="0"/>
          <w:sz w:val="22"/>
          <w:szCs w:val="22"/>
          <w14:ligatures w14:val="none"/>
        </w:rPr>
        <w:t xml:space="preserve">, 2024, BWDB formally requested approval from the </w:t>
      </w:r>
      <w:r w:rsidR="00D06847" w:rsidRPr="001A5E5B">
        <w:rPr>
          <w:rFonts w:ascii="Calibri" w:eastAsia="Times New Roman" w:hAnsi="Calibri" w:cs="Calibri"/>
          <w:kern w:val="0"/>
          <w:sz w:val="22"/>
          <w:szCs w:val="22"/>
          <w14:ligatures w14:val="none"/>
        </w:rPr>
        <w:t xml:space="preserve">Governor’s Workforce Development </w:t>
      </w:r>
      <w:r w:rsidR="00285DCF" w:rsidRPr="001A5E5B">
        <w:rPr>
          <w:rFonts w:ascii="Calibri" w:eastAsia="Times New Roman" w:hAnsi="Calibri" w:cs="Calibri"/>
          <w:kern w:val="0"/>
          <w:sz w:val="22"/>
          <w:szCs w:val="22"/>
          <w14:ligatures w14:val="none"/>
        </w:rPr>
        <w:t>Board</w:t>
      </w:r>
      <w:r w:rsidR="00D06847" w:rsidRPr="001A5E5B">
        <w:rPr>
          <w:rFonts w:ascii="Calibri" w:eastAsia="Times New Roman" w:hAnsi="Calibri" w:cs="Calibri"/>
          <w:kern w:val="0"/>
          <w:sz w:val="22"/>
          <w:szCs w:val="22"/>
          <w14:ligatures w14:val="none"/>
        </w:rPr>
        <w:t xml:space="preserve"> (GWDB) allowing MOED to serve </w:t>
      </w:r>
      <w:r w:rsidR="00285DCF" w:rsidRPr="001A5E5B">
        <w:rPr>
          <w:rFonts w:ascii="Calibri" w:eastAsia="Times New Roman" w:hAnsi="Calibri" w:cs="Calibri"/>
          <w:kern w:val="0"/>
          <w:sz w:val="22"/>
          <w:szCs w:val="22"/>
          <w14:ligatures w14:val="none"/>
        </w:rPr>
        <w:t xml:space="preserve">as the One-Stop Operator due to lack of responsive proposals.  After requesting and receiving confirmation that all </w:t>
      </w:r>
      <w:r w:rsidR="00472C0B" w:rsidRPr="001A5E5B">
        <w:rPr>
          <w:rFonts w:ascii="Calibri" w:eastAsia="Times New Roman" w:hAnsi="Calibri" w:cs="Calibri"/>
          <w:kern w:val="0"/>
          <w:sz w:val="22"/>
          <w:szCs w:val="22"/>
          <w14:ligatures w14:val="none"/>
        </w:rPr>
        <w:t>appropriate firewalls were in place, the GWDB approved MOED to perform the duties of the</w:t>
      </w:r>
      <w:r w:rsidR="00CD1EAC" w:rsidRPr="001A5E5B">
        <w:rPr>
          <w:rFonts w:ascii="Calibri" w:eastAsia="Times New Roman" w:hAnsi="Calibri" w:cs="Calibri"/>
          <w:kern w:val="0"/>
          <w:sz w:val="22"/>
          <w:szCs w:val="22"/>
          <w14:ligatures w14:val="none"/>
        </w:rPr>
        <w:t xml:space="preserve"> </w:t>
      </w:r>
      <w:r w:rsidR="00472C0B" w:rsidRPr="001A5E5B">
        <w:rPr>
          <w:rFonts w:ascii="Calibri" w:eastAsia="Times New Roman" w:hAnsi="Calibri" w:cs="Calibri"/>
          <w:kern w:val="0"/>
          <w:sz w:val="22"/>
          <w:szCs w:val="22"/>
          <w14:ligatures w14:val="none"/>
        </w:rPr>
        <w:t xml:space="preserve">One-Stop Operator for the </w:t>
      </w:r>
      <w:r w:rsidR="00741936" w:rsidRPr="001A5E5B">
        <w:rPr>
          <w:rFonts w:ascii="Calibri" w:eastAsia="Times New Roman" w:hAnsi="Calibri" w:cs="Calibri"/>
          <w:kern w:val="0"/>
          <w:sz w:val="22"/>
          <w:szCs w:val="22"/>
          <w14:ligatures w14:val="none"/>
        </w:rPr>
        <w:t xml:space="preserve">period beginning July 1, </w:t>
      </w:r>
      <w:proofErr w:type="gramStart"/>
      <w:r w:rsidR="00741936" w:rsidRPr="001A5E5B">
        <w:rPr>
          <w:rFonts w:ascii="Calibri" w:eastAsia="Times New Roman" w:hAnsi="Calibri" w:cs="Calibri"/>
          <w:kern w:val="0"/>
          <w:sz w:val="22"/>
          <w:szCs w:val="22"/>
          <w14:ligatures w14:val="none"/>
        </w:rPr>
        <w:t>2024</w:t>
      </w:r>
      <w:proofErr w:type="gramEnd"/>
      <w:r w:rsidR="00741936" w:rsidRPr="001A5E5B">
        <w:rPr>
          <w:rFonts w:ascii="Calibri" w:eastAsia="Times New Roman" w:hAnsi="Calibri" w:cs="Calibri"/>
          <w:kern w:val="0"/>
          <w:sz w:val="22"/>
          <w:szCs w:val="22"/>
          <w14:ligatures w14:val="none"/>
        </w:rPr>
        <w:t xml:space="preserve"> and ending June 30, 2026 (with the option to extend </w:t>
      </w:r>
      <w:r w:rsidR="00CD1EAC" w:rsidRPr="001A5E5B">
        <w:rPr>
          <w:rFonts w:ascii="Calibri" w:eastAsia="Times New Roman" w:hAnsi="Calibri" w:cs="Calibri"/>
          <w:kern w:val="0"/>
          <w:sz w:val="22"/>
          <w:szCs w:val="22"/>
          <w14:ligatures w14:val="none"/>
        </w:rPr>
        <w:t>the agreement for an additional year).</w:t>
      </w:r>
    </w:p>
    <w:p w14:paraId="4AD39AC8" w14:textId="77777777" w:rsidR="000E3FDA" w:rsidRPr="000E3FDA" w:rsidRDefault="000E3FDA" w:rsidP="000E3FDA">
      <w:pPr>
        <w:widowControl w:val="0"/>
        <w:tabs>
          <w:tab w:val="left" w:pos="461"/>
        </w:tabs>
        <w:autoSpaceDE w:val="0"/>
        <w:autoSpaceDN w:val="0"/>
        <w:ind w:right="116"/>
        <w:rPr>
          <w:rFonts w:ascii="Calibri" w:eastAsia="Times New Roman" w:hAnsi="Calibri" w:cs="Calibri"/>
          <w:spacing w:val="-11"/>
          <w:kern w:val="0"/>
          <w:sz w:val="22"/>
          <w:szCs w:val="22"/>
          <w14:ligatures w14:val="none"/>
        </w:rPr>
      </w:pPr>
    </w:p>
    <w:p w14:paraId="18CDC5D6" w14:textId="059AB09D" w:rsidR="004562E6" w:rsidRPr="0033274A" w:rsidRDefault="004F4BB2" w:rsidP="004265B5">
      <w:pPr>
        <w:numPr>
          <w:ilvl w:val="0"/>
          <w:numId w:val="44"/>
        </w:numPr>
        <w:rPr>
          <w:b/>
          <w:bCs/>
        </w:rPr>
      </w:pPr>
      <w:r w:rsidRPr="0033274A">
        <w:rPr>
          <w:b/>
          <w:bCs/>
        </w:rPr>
        <w:t>Describe</w:t>
      </w:r>
      <w:r w:rsidR="004562E6" w:rsidRPr="0033274A">
        <w:rPr>
          <w:b/>
          <w:bCs/>
        </w:rPr>
        <w:t xml:space="preserve"> how </w:t>
      </w:r>
      <w:r w:rsidR="00C24D9D" w:rsidRPr="0033274A">
        <w:rPr>
          <w:b/>
          <w:bCs/>
        </w:rPr>
        <w:t>your Board</w:t>
      </w:r>
      <w:r w:rsidR="004562E6" w:rsidRPr="0033274A">
        <w:rPr>
          <w:b/>
          <w:bCs/>
        </w:rPr>
        <w:t xml:space="preserve"> will ensure the continuous improvement of eligible providers of services through the system and ensure that such providers meet the employment needs of local businesses, workers, and jobseekers.  </w:t>
      </w:r>
    </w:p>
    <w:p w14:paraId="45DD8A63" w14:textId="6C106D4F" w:rsidR="00F76C24" w:rsidRDefault="00F76C24" w:rsidP="00F76C24"/>
    <w:p w14:paraId="2A381D3B" w14:textId="2591334D" w:rsidR="0033274A" w:rsidRPr="000E3FDA" w:rsidRDefault="0033274A" w:rsidP="000E3FDA">
      <w:pPr>
        <w:widowControl w:val="0"/>
        <w:autoSpaceDE w:val="0"/>
        <w:autoSpaceDN w:val="0"/>
        <w:ind w:right="236"/>
        <w:rPr>
          <w:rFonts w:ascii="Calibri" w:eastAsia="Times New Roman" w:hAnsi="Calibri" w:cs="Calibri"/>
          <w:kern w:val="0"/>
          <w:sz w:val="22"/>
          <w:szCs w:val="22"/>
          <w14:ligatures w14:val="none"/>
        </w:rPr>
      </w:pPr>
      <w:r w:rsidRPr="000E3FDA">
        <w:rPr>
          <w:rFonts w:ascii="Calibri" w:eastAsia="Times New Roman" w:hAnsi="Calibri" w:cs="Calibri"/>
          <w:kern w:val="0"/>
          <w:sz w:val="22"/>
          <w:szCs w:val="22"/>
          <w14:ligatures w14:val="none"/>
        </w:rPr>
        <w:t xml:space="preserve">The Baltimore City One-Stop System embraces the concept of a market-driven eligible provider system with a customer-driven consumer reports system. The Maryland </w:t>
      </w:r>
      <w:r w:rsidRPr="000E3FDA">
        <w:rPr>
          <w:rFonts w:ascii="Calibri" w:eastAsia="Times New Roman" w:hAnsi="Calibri" w:cs="Calibri"/>
          <w:color w:val="333333"/>
          <w:kern w:val="0"/>
          <w:sz w:val="22"/>
          <w:szCs w:val="22"/>
          <w14:ligatures w14:val="none"/>
        </w:rPr>
        <w:t>Department of Labor</w:t>
      </w:r>
      <w:r w:rsidRPr="000E3FDA">
        <w:rPr>
          <w:rFonts w:ascii="Calibri" w:eastAsia="Times New Roman" w:hAnsi="Calibri" w:cs="Calibri"/>
          <w:b/>
          <w:bCs/>
          <w:color w:val="333333"/>
          <w:kern w:val="0"/>
          <w:sz w:val="22"/>
          <w:szCs w:val="22"/>
          <w14:ligatures w14:val="none"/>
        </w:rPr>
        <w:t xml:space="preserve"> </w:t>
      </w:r>
      <w:r w:rsidRPr="000E3FDA">
        <w:rPr>
          <w:rFonts w:ascii="Calibri" w:eastAsia="Times New Roman" w:hAnsi="Calibri" w:cs="Calibri"/>
          <w:kern w:val="0"/>
          <w:sz w:val="22"/>
          <w:szCs w:val="22"/>
          <w14:ligatures w14:val="none"/>
        </w:rPr>
        <w:t xml:space="preserve">oversees the Maryland’s Eligible Training Provider List (ETPL) and reports on program enrollments and performance outcomes for all training providers listed. Customers are educated through consumer reports provided by </w:t>
      </w:r>
      <w:r w:rsidR="000F222D">
        <w:rPr>
          <w:rFonts w:ascii="Calibri" w:eastAsia="Times New Roman" w:hAnsi="Calibri" w:cs="Calibri"/>
          <w:kern w:val="0"/>
          <w:sz w:val="22"/>
          <w:szCs w:val="22"/>
          <w14:ligatures w14:val="none"/>
        </w:rPr>
        <w:t xml:space="preserve">MD Labor’s Department of Workforce </w:t>
      </w:r>
      <w:r w:rsidR="000F222D">
        <w:rPr>
          <w:rFonts w:ascii="Calibri" w:eastAsia="Times New Roman" w:hAnsi="Calibri" w:cs="Calibri"/>
          <w:kern w:val="0"/>
          <w:sz w:val="22"/>
          <w:szCs w:val="22"/>
          <w14:ligatures w14:val="none"/>
        </w:rPr>
        <w:lastRenderedPageBreak/>
        <w:t>Development and Adult Learning (</w:t>
      </w:r>
      <w:r w:rsidRPr="000E3FDA">
        <w:rPr>
          <w:rFonts w:ascii="Calibri" w:eastAsia="Times New Roman" w:hAnsi="Calibri" w:cs="Calibri"/>
          <w:kern w:val="0"/>
          <w:sz w:val="22"/>
          <w:szCs w:val="22"/>
          <w14:ligatures w14:val="none"/>
        </w:rPr>
        <w:t>DWDAL</w:t>
      </w:r>
      <w:r w:rsidR="000F222D">
        <w:rPr>
          <w:rFonts w:ascii="Calibri" w:eastAsia="Times New Roman" w:hAnsi="Calibri" w:cs="Calibri"/>
          <w:kern w:val="0"/>
          <w:sz w:val="22"/>
          <w:szCs w:val="22"/>
          <w14:ligatures w14:val="none"/>
        </w:rPr>
        <w:t>)</w:t>
      </w:r>
      <w:r w:rsidR="00B771D4">
        <w:rPr>
          <w:rFonts w:ascii="Calibri" w:eastAsia="Times New Roman" w:hAnsi="Calibri" w:cs="Calibri"/>
          <w:kern w:val="0"/>
          <w:sz w:val="22"/>
          <w:szCs w:val="22"/>
          <w14:ligatures w14:val="none"/>
        </w:rPr>
        <w:t>,</w:t>
      </w:r>
      <w:r w:rsidRPr="000E3FDA">
        <w:rPr>
          <w:rFonts w:ascii="Calibri" w:eastAsia="Times New Roman" w:hAnsi="Calibri" w:cs="Calibri"/>
          <w:kern w:val="0"/>
          <w:sz w:val="22"/>
          <w:szCs w:val="22"/>
          <w14:ligatures w14:val="none"/>
        </w:rPr>
        <w:t xml:space="preserve"> including timely accurate information on training provider curricula, support systems, outcomes and employment potential. Career decisions are based on labor market information that includes employment trends, and selections are made in high growth industries with career path opportunities. To remain competitive in such an environment, training providers must design programs that are responsive to employer, worker and jobseeker needs. DWDAL will monitor provider’s performance on an ongoing basis and poor performers shall be removed from the EPTL. MOED also monitor</w:t>
      </w:r>
      <w:r w:rsidR="00B771D4">
        <w:rPr>
          <w:rFonts w:ascii="Calibri" w:eastAsia="Times New Roman" w:hAnsi="Calibri" w:cs="Calibri"/>
          <w:kern w:val="0"/>
          <w:sz w:val="22"/>
          <w:szCs w:val="22"/>
          <w14:ligatures w14:val="none"/>
        </w:rPr>
        <w:t>s</w:t>
      </w:r>
      <w:r w:rsidRPr="000E3FDA">
        <w:rPr>
          <w:rFonts w:ascii="Calibri" w:eastAsia="Times New Roman" w:hAnsi="Calibri" w:cs="Calibri"/>
          <w:kern w:val="0"/>
          <w:sz w:val="22"/>
          <w:szCs w:val="22"/>
          <w14:ligatures w14:val="none"/>
        </w:rPr>
        <w:t xml:space="preserve"> training providers to ensure students receive a positive learning experience and acquire credentials leading to in-demand skills for in-demand jobs.  </w:t>
      </w:r>
    </w:p>
    <w:p w14:paraId="45C61B54" w14:textId="77777777" w:rsidR="0033274A" w:rsidRPr="000E3FDA" w:rsidRDefault="0033274A" w:rsidP="0033274A">
      <w:pPr>
        <w:widowControl w:val="0"/>
        <w:autoSpaceDE w:val="0"/>
        <w:autoSpaceDN w:val="0"/>
        <w:ind w:left="634"/>
        <w:rPr>
          <w:rFonts w:ascii="Calibri" w:eastAsia="Times New Roman" w:hAnsi="Calibri" w:cs="Calibri"/>
          <w:kern w:val="0"/>
          <w:sz w:val="22"/>
          <w:szCs w:val="22"/>
          <w14:ligatures w14:val="none"/>
        </w:rPr>
      </w:pPr>
    </w:p>
    <w:p w14:paraId="5C133683" w14:textId="77777777" w:rsidR="0033274A" w:rsidRPr="000E3FDA" w:rsidRDefault="0033274A" w:rsidP="000E3FDA">
      <w:pPr>
        <w:widowControl w:val="0"/>
        <w:autoSpaceDE w:val="0"/>
        <w:autoSpaceDN w:val="0"/>
        <w:ind w:right="168"/>
        <w:rPr>
          <w:rFonts w:ascii="Calibri" w:eastAsia="Times New Roman" w:hAnsi="Calibri" w:cs="Calibri"/>
          <w:kern w:val="0"/>
          <w:sz w:val="22"/>
          <w:szCs w:val="22"/>
          <w14:ligatures w14:val="none"/>
        </w:rPr>
      </w:pPr>
      <w:r w:rsidRPr="000E3FDA">
        <w:rPr>
          <w:rFonts w:ascii="Calibri" w:eastAsia="Times New Roman" w:hAnsi="Calibri" w:cs="Calibri"/>
          <w:kern w:val="0"/>
          <w:sz w:val="22"/>
          <w:szCs w:val="22"/>
          <w14:ligatures w14:val="none"/>
        </w:rPr>
        <w:t>Customers interested in occupational skills training must attend a training orientation to receive an Individual</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Training</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Account</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(ITA)</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application.</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application</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process</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requires</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customers</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to</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justify</w:t>
      </w:r>
      <w:r w:rsidRPr="000E3FDA">
        <w:rPr>
          <w:rFonts w:ascii="Calibri" w:eastAsia="Times New Roman" w:hAnsi="Calibri" w:cs="Calibri"/>
          <w:spacing w:val="-12"/>
          <w:kern w:val="0"/>
          <w:sz w:val="22"/>
          <w:szCs w:val="22"/>
          <w14:ligatures w14:val="none"/>
        </w:rPr>
        <w:t xml:space="preserve"> </w:t>
      </w:r>
      <w:r w:rsidRPr="000E3FDA">
        <w:rPr>
          <w:rFonts w:ascii="Calibri" w:eastAsia="Times New Roman" w:hAnsi="Calibri" w:cs="Calibri"/>
          <w:kern w:val="0"/>
          <w:sz w:val="22"/>
          <w:szCs w:val="22"/>
          <w14:ligatures w14:val="none"/>
        </w:rPr>
        <w:t>that their</w:t>
      </w:r>
      <w:r w:rsidRPr="000E3FDA">
        <w:rPr>
          <w:rFonts w:ascii="Calibri" w:eastAsia="Times New Roman" w:hAnsi="Calibri" w:cs="Calibri"/>
          <w:spacing w:val="-6"/>
          <w:kern w:val="0"/>
          <w:sz w:val="22"/>
          <w:szCs w:val="22"/>
          <w14:ligatures w14:val="none"/>
        </w:rPr>
        <w:t xml:space="preserve"> </w:t>
      </w:r>
      <w:r w:rsidRPr="000E3FDA">
        <w:rPr>
          <w:rFonts w:ascii="Calibri" w:eastAsia="Times New Roman" w:hAnsi="Calibri" w:cs="Calibri"/>
          <w:kern w:val="0"/>
          <w:sz w:val="22"/>
          <w:szCs w:val="22"/>
          <w14:ligatures w14:val="none"/>
        </w:rPr>
        <w:t>requested</w:t>
      </w:r>
      <w:r w:rsidRPr="000E3FDA">
        <w:rPr>
          <w:rFonts w:ascii="Calibri" w:eastAsia="Times New Roman" w:hAnsi="Calibri" w:cs="Calibri"/>
          <w:spacing w:val="-5"/>
          <w:kern w:val="0"/>
          <w:sz w:val="22"/>
          <w:szCs w:val="22"/>
          <w14:ligatures w14:val="none"/>
        </w:rPr>
        <w:t xml:space="preserve"> </w:t>
      </w:r>
      <w:r w:rsidRPr="000E3FDA">
        <w:rPr>
          <w:rFonts w:ascii="Calibri" w:eastAsia="Times New Roman" w:hAnsi="Calibri" w:cs="Calibri"/>
          <w:kern w:val="0"/>
          <w:sz w:val="22"/>
          <w:szCs w:val="22"/>
          <w14:ligatures w14:val="none"/>
        </w:rPr>
        <w:t>training</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is</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in</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an</w:t>
      </w:r>
      <w:r w:rsidRPr="000E3FDA">
        <w:rPr>
          <w:rFonts w:ascii="Calibri" w:eastAsia="Times New Roman" w:hAnsi="Calibri" w:cs="Calibri"/>
          <w:spacing w:val="-5"/>
          <w:kern w:val="0"/>
          <w:sz w:val="22"/>
          <w:szCs w:val="22"/>
          <w14:ligatures w14:val="none"/>
        </w:rPr>
        <w:t xml:space="preserve"> </w:t>
      </w:r>
      <w:r w:rsidRPr="000E3FDA">
        <w:rPr>
          <w:rFonts w:ascii="Calibri" w:eastAsia="Times New Roman" w:hAnsi="Calibri" w:cs="Calibri"/>
          <w:kern w:val="0"/>
          <w:sz w:val="22"/>
          <w:szCs w:val="22"/>
          <w14:ligatures w14:val="none"/>
        </w:rPr>
        <w:t>occupation/industry</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with</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high</w:t>
      </w:r>
      <w:r w:rsidRPr="000E3FDA">
        <w:rPr>
          <w:rFonts w:ascii="Calibri" w:eastAsia="Times New Roman" w:hAnsi="Calibri" w:cs="Calibri"/>
          <w:spacing w:val="-2"/>
          <w:kern w:val="0"/>
          <w:sz w:val="22"/>
          <w:szCs w:val="22"/>
          <w14:ligatures w14:val="none"/>
        </w:rPr>
        <w:t xml:space="preserve"> </w:t>
      </w:r>
      <w:r w:rsidRPr="000E3FDA">
        <w:rPr>
          <w:rFonts w:ascii="Calibri" w:eastAsia="Times New Roman" w:hAnsi="Calibri" w:cs="Calibri"/>
          <w:kern w:val="0"/>
          <w:sz w:val="22"/>
          <w:szCs w:val="22"/>
          <w14:ligatures w14:val="none"/>
        </w:rPr>
        <w:t>growth</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projections</w:t>
      </w:r>
      <w:r w:rsidRPr="000E3FDA">
        <w:rPr>
          <w:rFonts w:ascii="Calibri" w:eastAsia="Times New Roman" w:hAnsi="Calibri" w:cs="Calibri"/>
          <w:spacing w:val="-5"/>
          <w:kern w:val="0"/>
          <w:sz w:val="22"/>
          <w:szCs w:val="22"/>
          <w14:ligatures w14:val="none"/>
        </w:rPr>
        <w:t xml:space="preserve"> </w:t>
      </w:r>
      <w:r w:rsidRPr="000E3FDA">
        <w:rPr>
          <w:rFonts w:ascii="Calibri" w:eastAsia="Times New Roman" w:hAnsi="Calibri" w:cs="Calibri"/>
          <w:kern w:val="0"/>
          <w:sz w:val="22"/>
          <w:szCs w:val="22"/>
          <w14:ligatures w14:val="none"/>
        </w:rPr>
        <w:t>(20%</w:t>
      </w:r>
      <w:r w:rsidRPr="000E3FDA">
        <w:rPr>
          <w:rFonts w:ascii="Calibri" w:eastAsia="Times New Roman" w:hAnsi="Calibri" w:cs="Calibri"/>
          <w:spacing w:val="-6"/>
          <w:kern w:val="0"/>
          <w:sz w:val="22"/>
          <w:szCs w:val="22"/>
          <w14:ligatures w14:val="none"/>
        </w:rPr>
        <w:t xml:space="preserve"> </w:t>
      </w:r>
      <w:r w:rsidRPr="000E3FDA">
        <w:rPr>
          <w:rFonts w:ascii="Calibri" w:eastAsia="Times New Roman" w:hAnsi="Calibri" w:cs="Calibri"/>
          <w:kern w:val="0"/>
          <w:sz w:val="22"/>
          <w:szCs w:val="22"/>
          <w14:ligatures w14:val="none"/>
        </w:rPr>
        <w:t>+).</w:t>
      </w:r>
      <w:r w:rsidRPr="000E3FDA">
        <w:rPr>
          <w:rFonts w:ascii="Calibri" w:eastAsia="Times New Roman" w:hAnsi="Calibri" w:cs="Calibri"/>
          <w:spacing w:val="-6"/>
          <w:kern w:val="0"/>
          <w:sz w:val="22"/>
          <w:szCs w:val="22"/>
          <w14:ligatures w14:val="none"/>
        </w:rPr>
        <w:t xml:space="preserve"> </w:t>
      </w:r>
      <w:r w:rsidRPr="000E3FDA">
        <w:rPr>
          <w:rFonts w:ascii="Calibri" w:eastAsia="Times New Roman" w:hAnsi="Calibri" w:cs="Calibri"/>
          <w:kern w:val="0"/>
          <w:sz w:val="22"/>
          <w:szCs w:val="22"/>
          <w14:ligatures w14:val="none"/>
        </w:rPr>
        <w:t>Using</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current labor market information, customers thoroughly research the demands, entry requirements, salary potential and certification requirements of their career choice, compare the performance and ancillary services of chosen vendors, and research job</w:t>
      </w:r>
      <w:r w:rsidRPr="000E3FDA">
        <w:rPr>
          <w:rFonts w:ascii="Calibri" w:eastAsia="Times New Roman" w:hAnsi="Calibri" w:cs="Calibri"/>
          <w:spacing w:val="-6"/>
          <w:kern w:val="0"/>
          <w:sz w:val="22"/>
          <w:szCs w:val="22"/>
          <w14:ligatures w14:val="none"/>
        </w:rPr>
        <w:t xml:space="preserve"> </w:t>
      </w:r>
      <w:r w:rsidRPr="000E3FDA">
        <w:rPr>
          <w:rFonts w:ascii="Calibri" w:eastAsia="Times New Roman" w:hAnsi="Calibri" w:cs="Calibri"/>
          <w:kern w:val="0"/>
          <w:sz w:val="22"/>
          <w:szCs w:val="22"/>
          <w14:ligatures w14:val="none"/>
        </w:rPr>
        <w:t>opportunities.</w:t>
      </w:r>
      <w:r w:rsidRPr="000E3FDA">
        <w:rPr>
          <w:rFonts w:ascii="Calibri" w:eastAsia="Times New Roman" w:hAnsi="Calibri" w:cs="Calibri"/>
          <w:spacing w:val="-7"/>
          <w:kern w:val="0"/>
          <w:sz w:val="22"/>
          <w:szCs w:val="22"/>
          <w14:ligatures w14:val="none"/>
        </w:rPr>
        <w:t xml:space="preserve"> </w:t>
      </w:r>
    </w:p>
    <w:p w14:paraId="681F26FD" w14:textId="77777777" w:rsidR="0033274A" w:rsidRPr="000E3FDA" w:rsidRDefault="0033274A" w:rsidP="0033274A">
      <w:pPr>
        <w:widowControl w:val="0"/>
        <w:autoSpaceDE w:val="0"/>
        <w:autoSpaceDN w:val="0"/>
        <w:ind w:left="634"/>
        <w:rPr>
          <w:rFonts w:ascii="Calibri" w:eastAsia="Times New Roman" w:hAnsi="Calibri" w:cs="Calibri"/>
          <w:kern w:val="0"/>
          <w:sz w:val="22"/>
          <w:szCs w:val="22"/>
          <w14:ligatures w14:val="none"/>
        </w:rPr>
      </w:pPr>
    </w:p>
    <w:p w14:paraId="0E27AB3A" w14:textId="77777777" w:rsidR="0033274A" w:rsidRPr="000E3FDA" w:rsidRDefault="0033274A" w:rsidP="000E3FDA">
      <w:pPr>
        <w:widowControl w:val="0"/>
        <w:autoSpaceDE w:val="0"/>
        <w:autoSpaceDN w:val="0"/>
        <w:ind w:right="163"/>
        <w:rPr>
          <w:rFonts w:ascii="Calibri" w:eastAsia="Times New Roman" w:hAnsi="Calibri" w:cs="Calibri"/>
          <w:kern w:val="0"/>
          <w:sz w:val="22"/>
          <w:szCs w:val="22"/>
          <w14:ligatures w14:val="none"/>
        </w:rPr>
      </w:pPr>
      <w:r w:rsidRPr="000E3FDA">
        <w:rPr>
          <w:rFonts w:ascii="Calibri" w:eastAsia="Times New Roman" w:hAnsi="Calibri" w:cs="Calibri"/>
          <w:kern w:val="0"/>
          <w:sz w:val="22"/>
          <w:szCs w:val="22"/>
          <w14:ligatures w14:val="none"/>
        </w:rPr>
        <w:t>Completed applications are reviewed with the customer by center staff to ensure completeness and accuracy. The center supervisor also reviews the completed application packet and provides sign-off approval</w:t>
      </w:r>
      <w:r w:rsidRPr="000E3FDA">
        <w:rPr>
          <w:rFonts w:ascii="Calibri" w:eastAsia="Times New Roman" w:hAnsi="Calibri" w:cs="Calibri"/>
          <w:spacing w:val="-16"/>
          <w:kern w:val="0"/>
          <w:sz w:val="22"/>
          <w:szCs w:val="22"/>
          <w14:ligatures w14:val="none"/>
        </w:rPr>
        <w:t xml:space="preserve"> </w:t>
      </w:r>
      <w:r w:rsidRPr="000E3FDA">
        <w:rPr>
          <w:rFonts w:ascii="Calibri" w:eastAsia="Times New Roman" w:hAnsi="Calibri" w:cs="Calibri"/>
          <w:kern w:val="0"/>
          <w:sz w:val="22"/>
          <w:szCs w:val="22"/>
          <w14:ligatures w14:val="none"/>
        </w:rPr>
        <w:t>prior</w:t>
      </w:r>
      <w:r w:rsidRPr="000E3FDA">
        <w:rPr>
          <w:rFonts w:ascii="Calibri" w:eastAsia="Times New Roman" w:hAnsi="Calibri" w:cs="Calibri"/>
          <w:spacing w:val="-18"/>
          <w:kern w:val="0"/>
          <w:sz w:val="22"/>
          <w:szCs w:val="22"/>
          <w14:ligatures w14:val="none"/>
        </w:rPr>
        <w:t xml:space="preserve"> </w:t>
      </w:r>
      <w:r w:rsidRPr="000E3FDA">
        <w:rPr>
          <w:rFonts w:ascii="Calibri" w:eastAsia="Times New Roman" w:hAnsi="Calibri" w:cs="Calibri"/>
          <w:kern w:val="0"/>
          <w:sz w:val="22"/>
          <w:szCs w:val="22"/>
          <w14:ligatures w14:val="none"/>
        </w:rPr>
        <w:t>to</w:t>
      </w:r>
      <w:r w:rsidRPr="000E3FDA">
        <w:rPr>
          <w:rFonts w:ascii="Calibri" w:eastAsia="Times New Roman" w:hAnsi="Calibri" w:cs="Calibri"/>
          <w:spacing w:val="-16"/>
          <w:kern w:val="0"/>
          <w:sz w:val="22"/>
          <w:szCs w:val="22"/>
          <w14:ligatures w14:val="none"/>
        </w:rPr>
        <w:t xml:space="preserve"> </w:t>
      </w:r>
      <w:r w:rsidRPr="000E3FDA">
        <w:rPr>
          <w:rFonts w:ascii="Calibri" w:eastAsia="Times New Roman" w:hAnsi="Calibri" w:cs="Calibri"/>
          <w:kern w:val="0"/>
          <w:sz w:val="22"/>
          <w:szCs w:val="22"/>
          <w14:ligatures w14:val="none"/>
        </w:rPr>
        <w:t>submission</w:t>
      </w:r>
      <w:r w:rsidRPr="000E3FDA">
        <w:rPr>
          <w:rFonts w:ascii="Calibri" w:eastAsia="Times New Roman" w:hAnsi="Calibri" w:cs="Calibri"/>
          <w:spacing w:val="-16"/>
          <w:kern w:val="0"/>
          <w:sz w:val="22"/>
          <w:szCs w:val="22"/>
          <w14:ligatures w14:val="none"/>
        </w:rPr>
        <w:t xml:space="preserve"> </w:t>
      </w:r>
      <w:r w:rsidRPr="000E3FDA">
        <w:rPr>
          <w:rFonts w:ascii="Calibri" w:eastAsia="Times New Roman" w:hAnsi="Calibri" w:cs="Calibri"/>
          <w:kern w:val="0"/>
          <w:sz w:val="22"/>
          <w:szCs w:val="22"/>
          <w14:ligatures w14:val="none"/>
        </w:rPr>
        <w:t>to</w:t>
      </w:r>
      <w:r w:rsidRPr="000E3FDA">
        <w:rPr>
          <w:rFonts w:ascii="Calibri" w:eastAsia="Times New Roman" w:hAnsi="Calibri" w:cs="Calibri"/>
          <w:spacing w:val="-16"/>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17"/>
          <w:kern w:val="0"/>
          <w:sz w:val="22"/>
          <w:szCs w:val="22"/>
          <w14:ligatures w14:val="none"/>
        </w:rPr>
        <w:t xml:space="preserve"> </w:t>
      </w:r>
      <w:r w:rsidRPr="000E3FDA">
        <w:rPr>
          <w:rFonts w:ascii="Calibri" w:eastAsia="Times New Roman" w:hAnsi="Calibri" w:cs="Calibri"/>
          <w:kern w:val="0"/>
          <w:sz w:val="22"/>
          <w:szCs w:val="22"/>
          <w14:ligatures w14:val="none"/>
        </w:rPr>
        <w:t>Contract</w:t>
      </w:r>
      <w:r w:rsidRPr="000E3FDA">
        <w:rPr>
          <w:rFonts w:ascii="Calibri" w:eastAsia="Times New Roman" w:hAnsi="Calibri" w:cs="Calibri"/>
          <w:spacing w:val="-16"/>
          <w:kern w:val="0"/>
          <w:sz w:val="22"/>
          <w:szCs w:val="22"/>
          <w14:ligatures w14:val="none"/>
        </w:rPr>
        <w:t xml:space="preserve"> </w:t>
      </w:r>
      <w:r w:rsidRPr="000E3FDA">
        <w:rPr>
          <w:rFonts w:ascii="Calibri" w:eastAsia="Times New Roman" w:hAnsi="Calibri" w:cs="Calibri"/>
          <w:kern w:val="0"/>
          <w:sz w:val="22"/>
          <w:szCs w:val="22"/>
          <w14:ligatures w14:val="none"/>
        </w:rPr>
        <w:t>Specialist.</w:t>
      </w:r>
      <w:r w:rsidRPr="000E3FDA">
        <w:rPr>
          <w:rFonts w:ascii="Calibri" w:eastAsia="Times New Roman" w:hAnsi="Calibri" w:cs="Calibri"/>
          <w:spacing w:val="-17"/>
          <w:kern w:val="0"/>
          <w:sz w:val="22"/>
          <w:szCs w:val="22"/>
          <w14:ligatures w14:val="none"/>
        </w:rPr>
        <w:t xml:space="preserve"> </w:t>
      </w:r>
      <w:r w:rsidRPr="000E3FDA">
        <w:rPr>
          <w:rFonts w:ascii="Calibri" w:eastAsia="Times New Roman" w:hAnsi="Calibri" w:cs="Calibri"/>
          <w:kern w:val="0"/>
          <w:sz w:val="22"/>
          <w:szCs w:val="22"/>
          <w14:ligatures w14:val="none"/>
        </w:rPr>
        <w:t>Once</w:t>
      </w:r>
      <w:r w:rsidRPr="000E3FDA">
        <w:rPr>
          <w:rFonts w:ascii="Calibri" w:eastAsia="Times New Roman" w:hAnsi="Calibri" w:cs="Calibri"/>
          <w:spacing w:val="-18"/>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15"/>
          <w:kern w:val="0"/>
          <w:sz w:val="22"/>
          <w:szCs w:val="22"/>
          <w14:ligatures w14:val="none"/>
        </w:rPr>
        <w:t xml:space="preserve"> </w:t>
      </w:r>
      <w:r w:rsidRPr="000E3FDA">
        <w:rPr>
          <w:rFonts w:ascii="Calibri" w:eastAsia="Times New Roman" w:hAnsi="Calibri" w:cs="Calibri"/>
          <w:kern w:val="0"/>
          <w:sz w:val="22"/>
          <w:szCs w:val="22"/>
          <w14:ligatures w14:val="none"/>
        </w:rPr>
        <w:t>Contract</w:t>
      </w:r>
      <w:r w:rsidRPr="000E3FDA">
        <w:rPr>
          <w:rFonts w:ascii="Calibri" w:eastAsia="Times New Roman" w:hAnsi="Calibri" w:cs="Calibri"/>
          <w:spacing w:val="-16"/>
          <w:kern w:val="0"/>
          <w:sz w:val="22"/>
          <w:szCs w:val="22"/>
          <w14:ligatures w14:val="none"/>
        </w:rPr>
        <w:t xml:space="preserve"> </w:t>
      </w:r>
      <w:r w:rsidRPr="000E3FDA">
        <w:rPr>
          <w:rFonts w:ascii="Calibri" w:eastAsia="Times New Roman" w:hAnsi="Calibri" w:cs="Calibri"/>
          <w:kern w:val="0"/>
          <w:sz w:val="22"/>
          <w:szCs w:val="22"/>
          <w14:ligatures w14:val="none"/>
        </w:rPr>
        <w:t>Specialist</w:t>
      </w:r>
      <w:r w:rsidRPr="000E3FDA">
        <w:rPr>
          <w:rFonts w:ascii="Calibri" w:eastAsia="Times New Roman" w:hAnsi="Calibri" w:cs="Calibri"/>
          <w:spacing w:val="-16"/>
          <w:kern w:val="0"/>
          <w:sz w:val="22"/>
          <w:szCs w:val="22"/>
          <w14:ligatures w14:val="none"/>
        </w:rPr>
        <w:t xml:space="preserve"> </w:t>
      </w:r>
      <w:r w:rsidRPr="000E3FDA">
        <w:rPr>
          <w:rFonts w:ascii="Calibri" w:eastAsia="Times New Roman" w:hAnsi="Calibri" w:cs="Calibri"/>
          <w:kern w:val="0"/>
          <w:sz w:val="22"/>
          <w:szCs w:val="22"/>
          <w14:ligatures w14:val="none"/>
        </w:rPr>
        <w:t>approves</w:t>
      </w:r>
      <w:r w:rsidRPr="000E3FDA">
        <w:rPr>
          <w:rFonts w:ascii="Calibri" w:eastAsia="Times New Roman" w:hAnsi="Calibri" w:cs="Calibri"/>
          <w:spacing w:val="-17"/>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16"/>
          <w:kern w:val="0"/>
          <w:sz w:val="22"/>
          <w:szCs w:val="22"/>
          <w14:ligatures w14:val="none"/>
        </w:rPr>
        <w:t xml:space="preserve"> </w:t>
      </w:r>
      <w:r w:rsidRPr="000E3FDA">
        <w:rPr>
          <w:rFonts w:ascii="Calibri" w:eastAsia="Times New Roman" w:hAnsi="Calibri" w:cs="Calibri"/>
          <w:kern w:val="0"/>
          <w:sz w:val="22"/>
          <w:szCs w:val="22"/>
          <w14:ligatures w14:val="none"/>
        </w:rPr>
        <w:t>funding, a</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“Welcome</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to ITA”</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packet</w:t>
      </w:r>
      <w:r w:rsidRPr="000E3FDA">
        <w:rPr>
          <w:rFonts w:ascii="Calibri" w:eastAsia="Times New Roman" w:hAnsi="Calibri" w:cs="Calibri"/>
          <w:spacing w:val="-2"/>
          <w:kern w:val="0"/>
          <w:sz w:val="22"/>
          <w:szCs w:val="22"/>
          <w14:ligatures w14:val="none"/>
        </w:rPr>
        <w:t xml:space="preserve"> </w:t>
      </w:r>
      <w:r w:rsidRPr="000E3FDA">
        <w:rPr>
          <w:rFonts w:ascii="Calibri" w:eastAsia="Times New Roman" w:hAnsi="Calibri" w:cs="Calibri"/>
          <w:kern w:val="0"/>
          <w:sz w:val="22"/>
          <w:szCs w:val="22"/>
          <w14:ligatures w14:val="none"/>
        </w:rPr>
        <w:t>is</w:t>
      </w:r>
      <w:r w:rsidRPr="000E3FDA">
        <w:rPr>
          <w:rFonts w:ascii="Calibri" w:eastAsia="Times New Roman" w:hAnsi="Calibri" w:cs="Calibri"/>
          <w:spacing w:val="-2"/>
          <w:kern w:val="0"/>
          <w:sz w:val="22"/>
          <w:szCs w:val="22"/>
          <w14:ligatures w14:val="none"/>
        </w:rPr>
        <w:t xml:space="preserve"> </w:t>
      </w:r>
      <w:r w:rsidRPr="000E3FDA">
        <w:rPr>
          <w:rFonts w:ascii="Calibri" w:eastAsia="Times New Roman" w:hAnsi="Calibri" w:cs="Calibri"/>
          <w:kern w:val="0"/>
          <w:sz w:val="22"/>
          <w:szCs w:val="22"/>
          <w14:ligatures w14:val="none"/>
        </w:rPr>
        <w:t>issued</w:t>
      </w:r>
      <w:r w:rsidRPr="000E3FDA">
        <w:rPr>
          <w:rFonts w:ascii="Calibri" w:eastAsia="Times New Roman" w:hAnsi="Calibri" w:cs="Calibri"/>
          <w:spacing w:val="-3"/>
          <w:kern w:val="0"/>
          <w:sz w:val="22"/>
          <w:szCs w:val="22"/>
          <w14:ligatures w14:val="none"/>
        </w:rPr>
        <w:t xml:space="preserve"> </w:t>
      </w:r>
      <w:r w:rsidRPr="000E3FDA">
        <w:rPr>
          <w:rFonts w:ascii="Calibri" w:eastAsia="Times New Roman" w:hAnsi="Calibri" w:cs="Calibri"/>
          <w:kern w:val="0"/>
          <w:sz w:val="22"/>
          <w:szCs w:val="22"/>
          <w14:ligatures w14:val="none"/>
        </w:rPr>
        <w:t>to</w:t>
      </w:r>
      <w:r w:rsidRPr="000E3FDA">
        <w:rPr>
          <w:rFonts w:ascii="Calibri" w:eastAsia="Times New Roman" w:hAnsi="Calibri" w:cs="Calibri"/>
          <w:spacing w:val="-2"/>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3"/>
          <w:kern w:val="0"/>
          <w:sz w:val="22"/>
          <w:szCs w:val="22"/>
          <w14:ligatures w14:val="none"/>
        </w:rPr>
        <w:t xml:space="preserve"> </w:t>
      </w:r>
      <w:r w:rsidRPr="000E3FDA">
        <w:rPr>
          <w:rFonts w:ascii="Calibri" w:eastAsia="Times New Roman" w:hAnsi="Calibri" w:cs="Calibri"/>
          <w:kern w:val="0"/>
          <w:sz w:val="22"/>
          <w:szCs w:val="22"/>
          <w14:ligatures w14:val="none"/>
        </w:rPr>
        <w:t>customer</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that</w:t>
      </w:r>
      <w:r w:rsidRPr="000E3FDA">
        <w:rPr>
          <w:rFonts w:ascii="Calibri" w:eastAsia="Times New Roman" w:hAnsi="Calibri" w:cs="Calibri"/>
          <w:spacing w:val="-3"/>
          <w:kern w:val="0"/>
          <w:sz w:val="22"/>
          <w:szCs w:val="22"/>
          <w14:ligatures w14:val="none"/>
        </w:rPr>
        <w:t xml:space="preserve"> </w:t>
      </w:r>
      <w:r w:rsidRPr="000E3FDA">
        <w:rPr>
          <w:rFonts w:ascii="Calibri" w:eastAsia="Times New Roman" w:hAnsi="Calibri" w:cs="Calibri"/>
          <w:kern w:val="0"/>
          <w:sz w:val="22"/>
          <w:szCs w:val="22"/>
          <w14:ligatures w14:val="none"/>
        </w:rPr>
        <w:t>reinforces</w:t>
      </w:r>
      <w:r w:rsidRPr="000E3FDA">
        <w:rPr>
          <w:rFonts w:ascii="Calibri" w:eastAsia="Times New Roman" w:hAnsi="Calibri" w:cs="Calibri"/>
          <w:spacing w:val="-3"/>
          <w:kern w:val="0"/>
          <w:sz w:val="22"/>
          <w:szCs w:val="22"/>
          <w14:ligatures w14:val="none"/>
        </w:rPr>
        <w:t xml:space="preserve"> </w:t>
      </w:r>
      <w:r w:rsidRPr="000E3FDA">
        <w:rPr>
          <w:rFonts w:ascii="Calibri" w:eastAsia="Times New Roman" w:hAnsi="Calibri" w:cs="Calibri"/>
          <w:kern w:val="0"/>
          <w:sz w:val="22"/>
          <w:szCs w:val="22"/>
          <w14:ligatures w14:val="none"/>
        </w:rPr>
        <w:t>their</w:t>
      </w:r>
      <w:r w:rsidRPr="000E3FDA">
        <w:rPr>
          <w:rFonts w:ascii="Calibri" w:eastAsia="Times New Roman" w:hAnsi="Calibri" w:cs="Calibri"/>
          <w:spacing w:val="-4"/>
          <w:kern w:val="0"/>
          <w:sz w:val="22"/>
          <w:szCs w:val="22"/>
          <w14:ligatures w14:val="none"/>
        </w:rPr>
        <w:t xml:space="preserve"> </w:t>
      </w:r>
      <w:r w:rsidRPr="000E3FDA">
        <w:rPr>
          <w:rFonts w:ascii="Calibri" w:eastAsia="Times New Roman" w:hAnsi="Calibri" w:cs="Calibri"/>
          <w:kern w:val="0"/>
          <w:sz w:val="22"/>
          <w:szCs w:val="22"/>
          <w14:ligatures w14:val="none"/>
        </w:rPr>
        <w:t>responsibility</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while</w:t>
      </w:r>
      <w:r w:rsidRPr="000E3FDA">
        <w:rPr>
          <w:rFonts w:ascii="Calibri" w:eastAsia="Times New Roman" w:hAnsi="Calibri" w:cs="Calibri"/>
          <w:spacing w:val="-3"/>
          <w:kern w:val="0"/>
          <w:sz w:val="22"/>
          <w:szCs w:val="22"/>
          <w14:ligatures w14:val="none"/>
        </w:rPr>
        <w:t xml:space="preserve"> </w:t>
      </w:r>
      <w:r w:rsidRPr="000E3FDA">
        <w:rPr>
          <w:rFonts w:ascii="Calibri" w:eastAsia="Times New Roman" w:hAnsi="Calibri" w:cs="Calibri"/>
          <w:kern w:val="0"/>
          <w:sz w:val="22"/>
          <w:szCs w:val="22"/>
          <w14:ligatures w14:val="none"/>
        </w:rPr>
        <w:t>in</w:t>
      </w:r>
      <w:r w:rsidRPr="000E3FDA">
        <w:rPr>
          <w:rFonts w:ascii="Calibri" w:eastAsia="Times New Roman" w:hAnsi="Calibri" w:cs="Calibri"/>
          <w:spacing w:val="-2"/>
          <w:kern w:val="0"/>
          <w:sz w:val="22"/>
          <w:szCs w:val="22"/>
          <w14:ligatures w14:val="none"/>
        </w:rPr>
        <w:t xml:space="preserve"> </w:t>
      </w:r>
      <w:r w:rsidRPr="000E3FDA">
        <w:rPr>
          <w:rFonts w:ascii="Calibri" w:eastAsia="Times New Roman" w:hAnsi="Calibri" w:cs="Calibri"/>
          <w:kern w:val="0"/>
          <w:sz w:val="22"/>
          <w:szCs w:val="22"/>
          <w14:ligatures w14:val="none"/>
        </w:rPr>
        <w:t>training and</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provides</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the</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start</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date</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and</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estimated</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end</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date</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of</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training.</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Extensive</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follow-up</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is</w:t>
      </w:r>
      <w:r w:rsidRPr="000E3FDA">
        <w:rPr>
          <w:rFonts w:ascii="Calibri" w:eastAsia="Times New Roman" w:hAnsi="Calibri" w:cs="Calibri"/>
          <w:spacing w:val="-7"/>
          <w:kern w:val="0"/>
          <w:sz w:val="22"/>
          <w:szCs w:val="22"/>
          <w14:ligatures w14:val="none"/>
        </w:rPr>
        <w:t xml:space="preserve"> </w:t>
      </w:r>
      <w:r w:rsidRPr="000E3FDA">
        <w:rPr>
          <w:rFonts w:ascii="Calibri" w:eastAsia="Times New Roman" w:hAnsi="Calibri" w:cs="Calibri"/>
          <w:kern w:val="0"/>
          <w:sz w:val="22"/>
          <w:szCs w:val="22"/>
          <w14:ligatures w14:val="none"/>
        </w:rPr>
        <w:t>conducted</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while</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the customer</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is</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in</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training</w:t>
      </w:r>
      <w:r w:rsidRPr="000E3FDA">
        <w:rPr>
          <w:rFonts w:ascii="Calibri" w:eastAsia="Times New Roman" w:hAnsi="Calibri" w:cs="Calibri"/>
          <w:spacing w:val="-11"/>
          <w:kern w:val="0"/>
          <w:sz w:val="22"/>
          <w:szCs w:val="22"/>
          <w14:ligatures w14:val="none"/>
        </w:rPr>
        <w:t xml:space="preserve"> </w:t>
      </w:r>
      <w:r w:rsidRPr="000E3FDA">
        <w:rPr>
          <w:rFonts w:ascii="Calibri" w:eastAsia="Times New Roman" w:hAnsi="Calibri" w:cs="Calibri"/>
          <w:kern w:val="0"/>
          <w:sz w:val="22"/>
          <w:szCs w:val="22"/>
          <w14:ligatures w14:val="none"/>
        </w:rPr>
        <w:t>to</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ensure</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that</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they</w:t>
      </w:r>
      <w:r w:rsidRPr="000E3FDA">
        <w:rPr>
          <w:rFonts w:ascii="Calibri" w:eastAsia="Times New Roman" w:hAnsi="Calibri" w:cs="Calibri"/>
          <w:spacing w:val="-13"/>
          <w:kern w:val="0"/>
          <w:sz w:val="22"/>
          <w:szCs w:val="22"/>
          <w14:ligatures w14:val="none"/>
        </w:rPr>
        <w:t xml:space="preserve"> </w:t>
      </w:r>
      <w:r w:rsidRPr="000E3FDA">
        <w:rPr>
          <w:rFonts w:ascii="Calibri" w:eastAsia="Times New Roman" w:hAnsi="Calibri" w:cs="Calibri"/>
          <w:kern w:val="0"/>
          <w:sz w:val="22"/>
          <w:szCs w:val="22"/>
          <w14:ligatures w14:val="none"/>
        </w:rPr>
        <w:t>are</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progressing</w:t>
      </w:r>
      <w:r w:rsidRPr="000E3FDA">
        <w:rPr>
          <w:rFonts w:ascii="Calibri" w:eastAsia="Times New Roman" w:hAnsi="Calibri" w:cs="Calibri"/>
          <w:spacing w:val="-11"/>
          <w:kern w:val="0"/>
          <w:sz w:val="22"/>
          <w:szCs w:val="22"/>
          <w14:ligatures w14:val="none"/>
        </w:rPr>
        <w:t xml:space="preserve"> </w:t>
      </w:r>
      <w:r w:rsidRPr="000E3FDA">
        <w:rPr>
          <w:rFonts w:ascii="Calibri" w:eastAsia="Times New Roman" w:hAnsi="Calibri" w:cs="Calibri"/>
          <w:kern w:val="0"/>
          <w:sz w:val="22"/>
          <w:szCs w:val="22"/>
          <w14:ligatures w14:val="none"/>
        </w:rPr>
        <w:t>and</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to</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offer</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assistance</w:t>
      </w:r>
      <w:r w:rsidRPr="000E3FDA">
        <w:rPr>
          <w:rFonts w:ascii="Calibri" w:eastAsia="Times New Roman" w:hAnsi="Calibri" w:cs="Calibri"/>
          <w:spacing w:val="-10"/>
          <w:kern w:val="0"/>
          <w:sz w:val="22"/>
          <w:szCs w:val="22"/>
          <w14:ligatures w14:val="none"/>
        </w:rPr>
        <w:t xml:space="preserve"> </w:t>
      </w:r>
      <w:r w:rsidRPr="000E3FDA">
        <w:rPr>
          <w:rFonts w:ascii="Calibri" w:eastAsia="Times New Roman" w:hAnsi="Calibri" w:cs="Calibri"/>
          <w:kern w:val="0"/>
          <w:sz w:val="22"/>
          <w:szCs w:val="22"/>
          <w14:ligatures w14:val="none"/>
        </w:rPr>
        <w:t>and</w:t>
      </w:r>
      <w:r w:rsidRPr="000E3FDA">
        <w:rPr>
          <w:rFonts w:ascii="Calibri" w:eastAsia="Times New Roman" w:hAnsi="Calibri" w:cs="Calibri"/>
          <w:spacing w:val="-6"/>
          <w:kern w:val="0"/>
          <w:sz w:val="22"/>
          <w:szCs w:val="22"/>
          <w14:ligatures w14:val="none"/>
        </w:rPr>
        <w:t xml:space="preserve"> </w:t>
      </w:r>
      <w:r w:rsidRPr="000E3FDA">
        <w:rPr>
          <w:rFonts w:ascii="Calibri" w:eastAsia="Times New Roman" w:hAnsi="Calibri" w:cs="Calibri"/>
          <w:kern w:val="0"/>
          <w:sz w:val="22"/>
          <w:szCs w:val="22"/>
          <w14:ligatures w14:val="none"/>
        </w:rPr>
        <w:t>guidance,</w:t>
      </w:r>
      <w:r w:rsidRPr="000E3FDA">
        <w:rPr>
          <w:rFonts w:ascii="Calibri" w:eastAsia="Times New Roman" w:hAnsi="Calibri" w:cs="Calibri"/>
          <w:spacing w:val="-9"/>
          <w:kern w:val="0"/>
          <w:sz w:val="22"/>
          <w:szCs w:val="22"/>
          <w14:ligatures w14:val="none"/>
        </w:rPr>
        <w:t xml:space="preserve"> </w:t>
      </w:r>
      <w:r w:rsidRPr="000E3FDA">
        <w:rPr>
          <w:rFonts w:ascii="Calibri" w:eastAsia="Times New Roman" w:hAnsi="Calibri" w:cs="Calibri"/>
          <w:kern w:val="0"/>
          <w:sz w:val="22"/>
          <w:szCs w:val="22"/>
          <w14:ligatures w14:val="none"/>
        </w:rPr>
        <w:t>as</w:t>
      </w:r>
      <w:r w:rsidRPr="000E3FDA">
        <w:rPr>
          <w:rFonts w:ascii="Calibri" w:eastAsia="Times New Roman" w:hAnsi="Calibri" w:cs="Calibri"/>
          <w:spacing w:val="-8"/>
          <w:kern w:val="0"/>
          <w:sz w:val="22"/>
          <w:szCs w:val="22"/>
          <w14:ligatures w14:val="none"/>
        </w:rPr>
        <w:t xml:space="preserve"> </w:t>
      </w:r>
      <w:r w:rsidRPr="000E3FDA">
        <w:rPr>
          <w:rFonts w:ascii="Calibri" w:eastAsia="Times New Roman" w:hAnsi="Calibri" w:cs="Calibri"/>
          <w:kern w:val="0"/>
          <w:sz w:val="22"/>
          <w:szCs w:val="22"/>
          <w14:ligatures w14:val="none"/>
        </w:rPr>
        <w:t>needed. Customers are required to submit attendance and grades to center staff and in concert with center staff develop and participate in a job search commencing 30-60 days prior to their estimated training completion date. The BWDB set the current cap for ITA vouchers at $3,000. However, with Assistant Director approval the cost of training can be increased up to $4,500 to accommodate instances when the training costs exceed the cap for high demand occupations. Changes to the cap will be reviewed after final budget allocations are set. Generally, training should be completed within one</w:t>
      </w:r>
      <w:r w:rsidRPr="000E3FDA">
        <w:rPr>
          <w:rFonts w:ascii="Calibri" w:eastAsia="Times New Roman" w:hAnsi="Calibri" w:cs="Calibri"/>
          <w:spacing w:val="-18"/>
          <w:kern w:val="0"/>
          <w:sz w:val="22"/>
          <w:szCs w:val="22"/>
          <w14:ligatures w14:val="none"/>
        </w:rPr>
        <w:t xml:space="preserve"> </w:t>
      </w:r>
      <w:r w:rsidRPr="000E3FDA">
        <w:rPr>
          <w:rFonts w:ascii="Calibri" w:eastAsia="Times New Roman" w:hAnsi="Calibri" w:cs="Calibri"/>
          <w:kern w:val="0"/>
          <w:sz w:val="22"/>
          <w:szCs w:val="22"/>
          <w14:ligatures w14:val="none"/>
        </w:rPr>
        <w:t>year.</w:t>
      </w:r>
    </w:p>
    <w:p w14:paraId="4A1815E0" w14:textId="77777777" w:rsidR="0033274A" w:rsidRDefault="0033274A" w:rsidP="00F76C24"/>
    <w:p w14:paraId="307CA31C" w14:textId="1D405574" w:rsidR="00F76C24" w:rsidRDefault="00F76C24" w:rsidP="00F76C24"/>
    <w:p w14:paraId="292B6B0D" w14:textId="269A2B32" w:rsidR="004562E6" w:rsidRPr="007D7803" w:rsidRDefault="007D7803" w:rsidP="004265B5">
      <w:pPr>
        <w:numPr>
          <w:ilvl w:val="0"/>
          <w:numId w:val="45"/>
        </w:numPr>
        <w:rPr>
          <w:b/>
          <w:bCs/>
        </w:rPr>
      </w:pPr>
      <w:r w:rsidRPr="007D7803">
        <w:rPr>
          <w:b/>
          <w:bCs/>
        </w:rPr>
        <w:t>De</w:t>
      </w:r>
      <w:r w:rsidR="004F4BB2" w:rsidRPr="007D7803">
        <w:rPr>
          <w:b/>
          <w:bCs/>
        </w:rPr>
        <w:t>scribe</w:t>
      </w:r>
      <w:r w:rsidR="004562E6" w:rsidRPr="007D7803">
        <w:rPr>
          <w:b/>
          <w:bCs/>
        </w:rPr>
        <w:t xml:space="preserve"> of how </w:t>
      </w:r>
      <w:r w:rsidR="00C24D9D" w:rsidRPr="007D7803">
        <w:rPr>
          <w:b/>
          <w:bCs/>
        </w:rPr>
        <w:t xml:space="preserve">your Board </w:t>
      </w:r>
      <w:r w:rsidR="004562E6" w:rsidRPr="007D7803">
        <w:rPr>
          <w:b/>
          <w:bCs/>
        </w:rPr>
        <w:t xml:space="preserve">will facilitate access to services provided through the AJC delivery system, including in remote areas, </w:t>
      </w:r>
      <w:proofErr w:type="gramStart"/>
      <w:r w:rsidR="004562E6" w:rsidRPr="007D7803">
        <w:rPr>
          <w:b/>
          <w:bCs/>
        </w:rPr>
        <w:t>through the use of</w:t>
      </w:r>
      <w:proofErr w:type="gramEnd"/>
      <w:r w:rsidR="004562E6" w:rsidRPr="007D7803">
        <w:rPr>
          <w:b/>
          <w:bCs/>
        </w:rPr>
        <w:t xml:space="preserve"> technology and through other means. </w:t>
      </w:r>
    </w:p>
    <w:p w14:paraId="37E4BA9E" w14:textId="77777777" w:rsidR="00F76C24" w:rsidRDefault="00F76C24" w:rsidP="00F76C24"/>
    <w:p w14:paraId="1FDBCDE8" w14:textId="237123EC" w:rsidR="00380230" w:rsidRPr="00316FE7" w:rsidRDefault="00380230" w:rsidP="000E3FDA">
      <w:pPr>
        <w:widowControl w:val="0"/>
        <w:autoSpaceDE w:val="0"/>
        <w:autoSpaceDN w:val="0"/>
        <w:ind w:right="112"/>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All AJCs and satellite centers are conveniently located and accessible via public transportation. The Maryland Workforce Exchange (MWE) and MOED website provide virtual links to employment opportunities, labor market information, and a ready pool of job seekers. MOED posts and circulates bi-weekly information on job openings via “Now Hiring Alerts” to workforce and faith-based community partners.</w:t>
      </w:r>
      <w:r w:rsidR="00494943" w:rsidRPr="00316FE7">
        <w:rPr>
          <w:rFonts w:ascii="Calibri" w:eastAsia="Times New Roman" w:hAnsi="Calibri" w:cs="Calibri"/>
          <w:kern w:val="0"/>
          <w:sz w:val="22"/>
          <w:szCs w:val="22"/>
          <w14:ligatures w14:val="none"/>
        </w:rPr>
        <w:t xml:space="preserve"> </w:t>
      </w:r>
      <w:r w:rsidRPr="00316FE7">
        <w:rPr>
          <w:rFonts w:ascii="Calibri" w:eastAsia="Times New Roman" w:hAnsi="Calibri" w:cs="Calibri"/>
          <w:kern w:val="0"/>
          <w:sz w:val="22"/>
          <w:szCs w:val="22"/>
          <w14:ligatures w14:val="none"/>
        </w:rPr>
        <w:t>MOED also distributes information about AJC services on social media, during outreach and other community fairs and events.</w:t>
      </w:r>
    </w:p>
    <w:p w14:paraId="4E76F58D" w14:textId="77777777" w:rsidR="00380230" w:rsidRPr="00316FE7" w:rsidRDefault="00380230" w:rsidP="00380230">
      <w:pPr>
        <w:widowControl w:val="0"/>
        <w:autoSpaceDE w:val="0"/>
        <w:autoSpaceDN w:val="0"/>
        <w:ind w:left="634" w:right="111"/>
        <w:rPr>
          <w:rFonts w:ascii="Calibri" w:eastAsia="Times New Roman" w:hAnsi="Calibri" w:cs="Calibri"/>
          <w:kern w:val="0"/>
          <w:sz w:val="22"/>
          <w:szCs w:val="22"/>
          <w14:ligatures w14:val="none"/>
        </w:rPr>
      </w:pPr>
    </w:p>
    <w:p w14:paraId="25918C5E" w14:textId="76DEF326" w:rsidR="00380230" w:rsidRPr="00316FE7" w:rsidRDefault="00380230" w:rsidP="000E3FDA">
      <w:pPr>
        <w:widowControl w:val="0"/>
        <w:autoSpaceDE w:val="0"/>
        <w:autoSpaceDN w:val="0"/>
        <w:ind w:right="11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MOED participates in community association meetings and outreach events to provide information to residents about services offered at the One-Stop Career Centers, which help them to prepare for job opportunities related to development project.</w:t>
      </w:r>
      <w:r w:rsidR="00494943" w:rsidRPr="00316FE7">
        <w:rPr>
          <w:rFonts w:ascii="Calibri" w:eastAsia="Times New Roman" w:hAnsi="Calibri" w:cs="Calibri"/>
          <w:kern w:val="0"/>
          <w:sz w:val="22"/>
          <w:szCs w:val="22"/>
          <w14:ligatures w14:val="none"/>
        </w:rPr>
        <w:t xml:space="preserve"> </w:t>
      </w:r>
      <w:r w:rsidRPr="00316FE7">
        <w:rPr>
          <w:rFonts w:ascii="Calibri" w:eastAsia="Times New Roman" w:hAnsi="Calibri" w:cs="Calibri"/>
          <w:kern w:val="0"/>
          <w:sz w:val="22"/>
          <w:szCs w:val="22"/>
          <w14:ligatures w14:val="none"/>
        </w:rPr>
        <w:t>The Wagner-Peyser staff conduct monthly job readiness workshops at the Enoch Pratt library to inform and prepare residents with the services to obtain employment.</w:t>
      </w:r>
    </w:p>
    <w:p w14:paraId="5BC2C2B2" w14:textId="77777777" w:rsidR="00380230" w:rsidRPr="00316FE7" w:rsidRDefault="00380230" w:rsidP="00380230">
      <w:pPr>
        <w:widowControl w:val="0"/>
        <w:autoSpaceDE w:val="0"/>
        <w:autoSpaceDN w:val="0"/>
        <w:spacing w:before="1"/>
        <w:ind w:left="634" w:right="116"/>
        <w:rPr>
          <w:rFonts w:ascii="Calibri" w:eastAsia="Times New Roman" w:hAnsi="Calibri" w:cs="Calibri"/>
          <w:kern w:val="0"/>
          <w:sz w:val="22"/>
          <w:szCs w:val="22"/>
          <w14:ligatures w14:val="none"/>
        </w:rPr>
      </w:pPr>
    </w:p>
    <w:p w14:paraId="6B083513" w14:textId="447302ED" w:rsidR="00380230" w:rsidRPr="00316FE7" w:rsidRDefault="00380230" w:rsidP="000E3FDA">
      <w:pPr>
        <w:widowControl w:val="0"/>
        <w:autoSpaceDE w:val="0"/>
        <w:autoSpaceDN w:val="0"/>
        <w:ind w:right="112"/>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MOED also offers services at “Community Job Hubs” (CJH) within high-poverty, low-income </w:t>
      </w:r>
      <w:r w:rsidRPr="00316FE7">
        <w:rPr>
          <w:rFonts w:ascii="Calibri" w:eastAsia="Times New Roman" w:hAnsi="Calibri" w:cs="Calibri"/>
          <w:kern w:val="0"/>
          <w:sz w:val="22"/>
          <w:szCs w:val="22"/>
          <w14:ligatures w14:val="none"/>
        </w:rPr>
        <w:lastRenderedPageBreak/>
        <w:t>neighborhoods where the residents live. MOED</w:t>
      </w:r>
      <w:r w:rsidRPr="00316FE7">
        <w:rPr>
          <w:rFonts w:ascii="Calibri" w:eastAsia="Times New Roman" w:hAnsi="Calibri" w:cs="Calibri"/>
          <w:spacing w:val="-24"/>
          <w:kern w:val="0"/>
          <w:sz w:val="22"/>
          <w:szCs w:val="22"/>
          <w14:ligatures w14:val="none"/>
        </w:rPr>
        <w:t xml:space="preserve"> </w:t>
      </w:r>
      <w:r w:rsidRPr="00316FE7">
        <w:rPr>
          <w:rFonts w:ascii="Calibri" w:eastAsia="Times New Roman" w:hAnsi="Calibri" w:cs="Calibri"/>
          <w:kern w:val="0"/>
          <w:sz w:val="22"/>
          <w:szCs w:val="22"/>
          <w14:ligatures w14:val="none"/>
        </w:rPr>
        <w:t>CJHs increase access to employment opportunities, computer literacy, labor market information, web-based learning tools, exposure to online application processes, and access to training opportunities available at the</w:t>
      </w:r>
      <w:r w:rsidRPr="00316FE7">
        <w:rPr>
          <w:rFonts w:ascii="Calibri" w:eastAsia="Times New Roman" w:hAnsi="Calibri" w:cs="Calibri"/>
          <w:spacing w:val="-4"/>
          <w:kern w:val="0"/>
          <w:sz w:val="22"/>
          <w:szCs w:val="22"/>
          <w14:ligatures w14:val="none"/>
        </w:rPr>
        <w:t xml:space="preserve"> O</w:t>
      </w:r>
      <w:r w:rsidRPr="00316FE7">
        <w:rPr>
          <w:rFonts w:ascii="Calibri" w:eastAsia="Times New Roman" w:hAnsi="Calibri" w:cs="Calibri"/>
          <w:kern w:val="0"/>
          <w:sz w:val="22"/>
          <w:szCs w:val="22"/>
          <w14:ligatures w14:val="none"/>
        </w:rPr>
        <w:t>ne-Stops.  Through ARPA funds, MOED has hired three mobile career navigators to travel to locations and community events across the city and to provide residents with workforce services in their own communities.</w:t>
      </w:r>
    </w:p>
    <w:p w14:paraId="34E90666" w14:textId="77777777" w:rsidR="00380230" w:rsidRPr="00316FE7" w:rsidRDefault="00380230" w:rsidP="00380230">
      <w:pPr>
        <w:widowControl w:val="0"/>
        <w:autoSpaceDE w:val="0"/>
        <w:autoSpaceDN w:val="0"/>
        <w:ind w:left="634"/>
        <w:rPr>
          <w:rFonts w:ascii="Calibri" w:eastAsia="Times New Roman" w:hAnsi="Calibri" w:cs="Calibri"/>
          <w:kern w:val="0"/>
          <w:sz w:val="22"/>
          <w:szCs w:val="22"/>
          <w14:ligatures w14:val="none"/>
        </w:rPr>
      </w:pPr>
    </w:p>
    <w:p w14:paraId="6AA7517E" w14:textId="77777777" w:rsidR="00380230" w:rsidRPr="00316FE7" w:rsidRDefault="00380230" w:rsidP="000E3FDA">
      <w:pPr>
        <w:widowControl w:val="0"/>
        <w:autoSpaceDE w:val="0"/>
        <w:autoSpaceDN w:val="0"/>
        <w:ind w:right="122"/>
        <w:rPr>
          <w:rFonts w:ascii="Calibri" w:eastAsia="Times New Roman" w:hAnsi="Calibri" w:cs="Calibri"/>
          <w:kern w:val="0"/>
          <w:sz w:val="22"/>
          <w:szCs w:val="22"/>
          <w14:ligatures w14:val="none"/>
        </w:rPr>
      </w:pPr>
      <w:proofErr w:type="gramStart"/>
      <w:r w:rsidRPr="00316FE7">
        <w:rPr>
          <w:rFonts w:ascii="Calibri" w:eastAsia="Times New Roman" w:hAnsi="Calibri" w:cs="Calibri"/>
          <w:kern w:val="0"/>
          <w:sz w:val="22"/>
          <w:szCs w:val="22"/>
          <w14:ligatures w14:val="none"/>
        </w:rPr>
        <w:t>Through the use of</w:t>
      </w:r>
      <w:proofErr w:type="gramEnd"/>
      <w:r w:rsidRPr="00316FE7">
        <w:rPr>
          <w:rFonts w:ascii="Calibri" w:eastAsia="Times New Roman" w:hAnsi="Calibri" w:cs="Calibri"/>
          <w:kern w:val="0"/>
          <w:sz w:val="22"/>
          <w:szCs w:val="22"/>
          <w14:ligatures w14:val="none"/>
        </w:rPr>
        <w:t xml:space="preserve"> technology, MOED is able to facilitate access to services provided through the American Job Center delivery system, including:</w:t>
      </w:r>
    </w:p>
    <w:p w14:paraId="794FBFB9" w14:textId="77777777" w:rsidR="00F76C24" w:rsidRPr="00316FE7" w:rsidRDefault="00F76C24" w:rsidP="00F76C24">
      <w:pPr>
        <w:rPr>
          <w:rFonts w:ascii="Calibri" w:hAnsi="Calibri" w:cs="Calibri"/>
          <w:sz w:val="22"/>
          <w:szCs w:val="22"/>
        </w:rPr>
      </w:pPr>
    </w:p>
    <w:p w14:paraId="2558160E" w14:textId="77777777" w:rsidR="00057F2B" w:rsidRPr="00C502D1" w:rsidRDefault="00057F2B" w:rsidP="00C502D1">
      <w:pPr>
        <w:rPr>
          <w:rFonts w:ascii="Calibri" w:hAnsi="Calibri" w:cs="Calibri"/>
          <w:b/>
          <w:bCs/>
          <w:sz w:val="22"/>
          <w:szCs w:val="22"/>
        </w:rPr>
      </w:pPr>
      <w:r w:rsidRPr="00C502D1">
        <w:rPr>
          <w:rFonts w:ascii="Calibri" w:hAnsi="Calibri" w:cs="Calibri"/>
          <w:b/>
          <w:bCs/>
          <w:sz w:val="22"/>
          <w:szCs w:val="22"/>
        </w:rPr>
        <w:t>Online Employment and Training</w:t>
      </w:r>
    </w:p>
    <w:p w14:paraId="3F52D594" w14:textId="77777777" w:rsidR="00057F2B" w:rsidRPr="00316FE7" w:rsidRDefault="00057F2B" w:rsidP="00057F2B">
      <w:pPr>
        <w:widowControl w:val="0"/>
        <w:autoSpaceDE w:val="0"/>
        <w:autoSpaceDN w:val="0"/>
        <w:spacing w:before="8"/>
        <w:rPr>
          <w:rFonts w:ascii="Calibri" w:eastAsia="Times New Roman" w:hAnsi="Calibri" w:cs="Calibri"/>
          <w:b/>
          <w:kern w:val="0"/>
          <w:sz w:val="22"/>
          <w:szCs w:val="22"/>
          <w14:ligatures w14:val="none"/>
        </w:rPr>
      </w:pPr>
    </w:p>
    <w:p w14:paraId="7140B5DC" w14:textId="72243F55" w:rsidR="00057F2B" w:rsidRDefault="00057F2B" w:rsidP="000E3FDA">
      <w:pPr>
        <w:widowControl w:val="0"/>
        <w:autoSpaceDE w:val="0"/>
        <w:autoSpaceDN w:val="0"/>
        <w:spacing w:before="9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The Maryland Workforce Exchange (MWE) is an interactive website that offers customers the following services:</w:t>
      </w:r>
    </w:p>
    <w:p w14:paraId="6AE4560A" w14:textId="77777777" w:rsidR="003F71F3" w:rsidRPr="00316FE7" w:rsidRDefault="003F71F3" w:rsidP="000E3FDA">
      <w:pPr>
        <w:widowControl w:val="0"/>
        <w:autoSpaceDE w:val="0"/>
        <w:autoSpaceDN w:val="0"/>
        <w:spacing w:before="90"/>
        <w:rPr>
          <w:rFonts w:ascii="Calibri" w:eastAsia="Times New Roman" w:hAnsi="Calibri" w:cs="Calibri"/>
          <w:kern w:val="0"/>
          <w:sz w:val="22"/>
          <w:szCs w:val="22"/>
          <w14:ligatures w14:val="none"/>
        </w:rPr>
      </w:pPr>
    </w:p>
    <w:p w14:paraId="5A8DBE38" w14:textId="77777777" w:rsidR="00057F2B" w:rsidRPr="00316FE7" w:rsidRDefault="00057F2B" w:rsidP="004265B5">
      <w:pPr>
        <w:widowControl w:val="0"/>
        <w:numPr>
          <w:ilvl w:val="1"/>
          <w:numId w:val="185"/>
        </w:numPr>
        <w:tabs>
          <w:tab w:val="left" w:pos="1011"/>
          <w:tab w:val="left" w:pos="1012"/>
        </w:tabs>
        <w:autoSpaceDE w:val="0"/>
        <w:autoSpaceDN w:val="0"/>
        <w:spacing w:line="293"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Job</w:t>
      </w:r>
      <w:r w:rsidRPr="00316FE7">
        <w:rPr>
          <w:rFonts w:ascii="Calibri" w:eastAsia="Times New Roman" w:hAnsi="Calibri" w:cs="Calibri"/>
          <w:spacing w:val="-3"/>
          <w:kern w:val="0"/>
          <w:sz w:val="22"/>
          <w:szCs w:val="22"/>
          <w14:ligatures w14:val="none"/>
        </w:rPr>
        <w:t xml:space="preserve"> </w:t>
      </w:r>
      <w:r w:rsidRPr="00316FE7">
        <w:rPr>
          <w:rFonts w:ascii="Calibri" w:eastAsia="Times New Roman" w:hAnsi="Calibri" w:cs="Calibri"/>
          <w:kern w:val="0"/>
          <w:sz w:val="22"/>
          <w:szCs w:val="22"/>
          <w14:ligatures w14:val="none"/>
        </w:rPr>
        <w:t>Searching</w:t>
      </w:r>
    </w:p>
    <w:p w14:paraId="0AC74995" w14:textId="77777777" w:rsidR="00057F2B" w:rsidRPr="00316FE7" w:rsidRDefault="00057F2B" w:rsidP="004265B5">
      <w:pPr>
        <w:widowControl w:val="0"/>
        <w:numPr>
          <w:ilvl w:val="1"/>
          <w:numId w:val="185"/>
        </w:numPr>
        <w:tabs>
          <w:tab w:val="left" w:pos="1011"/>
          <w:tab w:val="left" w:pos="1012"/>
        </w:tabs>
        <w:autoSpaceDE w:val="0"/>
        <w:autoSpaceDN w:val="0"/>
        <w:spacing w:line="293"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Job Application</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submission</w:t>
      </w:r>
    </w:p>
    <w:p w14:paraId="1A5E8770" w14:textId="77777777" w:rsidR="00057F2B" w:rsidRPr="00316FE7" w:rsidRDefault="00057F2B" w:rsidP="004265B5">
      <w:pPr>
        <w:widowControl w:val="0"/>
        <w:numPr>
          <w:ilvl w:val="1"/>
          <w:numId w:val="185"/>
        </w:numPr>
        <w:tabs>
          <w:tab w:val="left" w:pos="1011"/>
          <w:tab w:val="left" w:pos="1012"/>
        </w:tabs>
        <w:autoSpaceDE w:val="0"/>
        <w:autoSpaceDN w:val="0"/>
        <w:spacing w:line="293"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Job Recruiting</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services</w:t>
      </w:r>
    </w:p>
    <w:p w14:paraId="377E90E8" w14:textId="77777777" w:rsidR="00057F2B" w:rsidRPr="00316FE7" w:rsidRDefault="00057F2B" w:rsidP="004265B5">
      <w:pPr>
        <w:widowControl w:val="0"/>
        <w:numPr>
          <w:ilvl w:val="1"/>
          <w:numId w:val="185"/>
        </w:numPr>
        <w:tabs>
          <w:tab w:val="left" w:pos="1011"/>
          <w:tab w:val="left" w:pos="1012"/>
        </w:tabs>
        <w:autoSpaceDE w:val="0"/>
        <w:autoSpaceDN w:val="0"/>
        <w:spacing w:line="293"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Resume</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creation</w:t>
      </w:r>
    </w:p>
    <w:p w14:paraId="0D89D71F" w14:textId="77777777" w:rsidR="00057F2B" w:rsidRPr="00316FE7" w:rsidRDefault="00057F2B" w:rsidP="004265B5">
      <w:pPr>
        <w:widowControl w:val="0"/>
        <w:numPr>
          <w:ilvl w:val="1"/>
          <w:numId w:val="185"/>
        </w:numPr>
        <w:tabs>
          <w:tab w:val="left" w:pos="1011"/>
          <w:tab w:val="left" w:pos="1012"/>
        </w:tabs>
        <w:autoSpaceDE w:val="0"/>
        <w:autoSpaceDN w:val="0"/>
        <w:spacing w:before="1" w:line="294"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Job readiness training and related online</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courses</w:t>
      </w:r>
    </w:p>
    <w:p w14:paraId="7C0E74A2" w14:textId="77777777" w:rsidR="00057F2B" w:rsidRPr="00316FE7" w:rsidRDefault="00057F2B" w:rsidP="004265B5">
      <w:pPr>
        <w:widowControl w:val="0"/>
        <w:numPr>
          <w:ilvl w:val="1"/>
          <w:numId w:val="185"/>
        </w:numPr>
        <w:tabs>
          <w:tab w:val="left" w:pos="1011"/>
          <w:tab w:val="left" w:pos="1012"/>
        </w:tabs>
        <w:autoSpaceDE w:val="0"/>
        <w:autoSpaceDN w:val="0"/>
        <w:spacing w:line="294"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Up to date labor market information</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(LMI)</w:t>
      </w:r>
    </w:p>
    <w:p w14:paraId="264524D4" w14:textId="77777777" w:rsidR="00057F2B" w:rsidRPr="00316FE7" w:rsidRDefault="00057F2B" w:rsidP="00057F2B">
      <w:pPr>
        <w:widowControl w:val="0"/>
        <w:tabs>
          <w:tab w:val="left" w:pos="1011"/>
          <w:tab w:val="left" w:pos="1012"/>
        </w:tabs>
        <w:autoSpaceDE w:val="0"/>
        <w:autoSpaceDN w:val="0"/>
        <w:spacing w:line="294" w:lineRule="exact"/>
        <w:rPr>
          <w:rFonts w:ascii="Calibri" w:eastAsia="Times New Roman" w:hAnsi="Calibri" w:cs="Calibri"/>
          <w:kern w:val="0"/>
          <w:sz w:val="22"/>
          <w:szCs w:val="22"/>
          <w14:ligatures w14:val="none"/>
        </w:rPr>
      </w:pPr>
    </w:p>
    <w:p w14:paraId="519D69C8" w14:textId="77777777" w:rsidR="00057F2B" w:rsidRPr="00316FE7" w:rsidRDefault="00057F2B" w:rsidP="00057F2B">
      <w:pPr>
        <w:widowControl w:val="0"/>
        <w:autoSpaceDE w:val="0"/>
        <w:autoSpaceDN w:val="0"/>
        <w:spacing w:before="8"/>
        <w:rPr>
          <w:rFonts w:ascii="Calibri" w:eastAsia="Times New Roman" w:hAnsi="Calibri" w:cs="Calibri"/>
          <w:kern w:val="0"/>
          <w:sz w:val="22"/>
          <w:szCs w:val="22"/>
          <w14:ligatures w14:val="none"/>
        </w:rPr>
      </w:pPr>
    </w:p>
    <w:p w14:paraId="1EEFEC1C" w14:textId="77777777" w:rsidR="00057F2B" w:rsidRPr="00316FE7" w:rsidRDefault="00057F2B" w:rsidP="000E3FDA">
      <w:pPr>
        <w:widowControl w:val="0"/>
        <w:autoSpaceDE w:val="0"/>
        <w:autoSpaceDN w:val="0"/>
        <w:ind w:right="52"/>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Customers have access to computer literacy training through the </w:t>
      </w:r>
      <w:proofErr w:type="spellStart"/>
      <w:r w:rsidRPr="00316FE7">
        <w:rPr>
          <w:rFonts w:ascii="Calibri" w:eastAsia="Times New Roman" w:hAnsi="Calibri" w:cs="Calibri"/>
          <w:kern w:val="0"/>
          <w:sz w:val="22"/>
          <w:szCs w:val="22"/>
          <w14:ligatures w14:val="none"/>
        </w:rPr>
        <w:t>Teknimedia</w:t>
      </w:r>
      <w:proofErr w:type="spellEnd"/>
      <w:r w:rsidRPr="00316FE7">
        <w:rPr>
          <w:rFonts w:ascii="Calibri" w:eastAsia="Times New Roman" w:hAnsi="Calibri" w:cs="Calibri"/>
          <w:kern w:val="0"/>
          <w:sz w:val="22"/>
          <w:szCs w:val="22"/>
          <w14:ligatures w14:val="none"/>
        </w:rPr>
        <w:t xml:space="preserve"> web-based training license. Customers learn the following basic computer literacy skills:</w:t>
      </w:r>
    </w:p>
    <w:p w14:paraId="7541A877" w14:textId="77777777" w:rsidR="00057F2B" w:rsidRPr="00316FE7" w:rsidRDefault="00057F2B" w:rsidP="00057F2B">
      <w:pPr>
        <w:widowControl w:val="0"/>
        <w:autoSpaceDE w:val="0"/>
        <w:autoSpaceDN w:val="0"/>
        <w:spacing w:before="4"/>
        <w:rPr>
          <w:rFonts w:ascii="Calibri" w:eastAsia="Times New Roman" w:hAnsi="Calibri" w:cs="Calibri"/>
          <w:kern w:val="0"/>
          <w:sz w:val="22"/>
          <w:szCs w:val="22"/>
          <w14:ligatures w14:val="none"/>
        </w:rPr>
      </w:pPr>
    </w:p>
    <w:p w14:paraId="72E8C335" w14:textId="27577507" w:rsidR="00057F2B" w:rsidRPr="00316FE7" w:rsidRDefault="00057F2B" w:rsidP="004265B5">
      <w:pPr>
        <w:widowControl w:val="0"/>
        <w:numPr>
          <w:ilvl w:val="1"/>
          <w:numId w:val="185"/>
        </w:numPr>
        <w:tabs>
          <w:tab w:val="left" w:pos="1011"/>
          <w:tab w:val="left" w:pos="1012"/>
        </w:tabs>
        <w:autoSpaceDE w:val="0"/>
        <w:autoSpaceDN w:val="0"/>
        <w:spacing w:line="294"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Computing</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Fundamentals</w:t>
      </w:r>
    </w:p>
    <w:p w14:paraId="6695AA55" w14:textId="77777777" w:rsidR="00057F2B" w:rsidRPr="00316FE7" w:rsidRDefault="00057F2B" w:rsidP="004265B5">
      <w:pPr>
        <w:widowControl w:val="0"/>
        <w:numPr>
          <w:ilvl w:val="2"/>
          <w:numId w:val="185"/>
        </w:numPr>
        <w:tabs>
          <w:tab w:val="left" w:pos="1152"/>
        </w:tabs>
        <w:autoSpaceDE w:val="0"/>
        <w:autoSpaceDN w:val="0"/>
        <w:spacing w:line="276"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Understanding computer types and</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parts</w:t>
      </w:r>
    </w:p>
    <w:p w14:paraId="16B4763E" w14:textId="77777777" w:rsidR="00057F2B" w:rsidRPr="00316FE7" w:rsidRDefault="00057F2B" w:rsidP="004265B5">
      <w:pPr>
        <w:widowControl w:val="0"/>
        <w:numPr>
          <w:ilvl w:val="2"/>
          <w:numId w:val="185"/>
        </w:numPr>
        <w:tabs>
          <w:tab w:val="left" w:pos="1152"/>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Understanding how computers</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work</w:t>
      </w:r>
    </w:p>
    <w:p w14:paraId="2428E990" w14:textId="77777777" w:rsidR="00057F2B" w:rsidRPr="00316FE7" w:rsidRDefault="00057F2B" w:rsidP="004265B5">
      <w:pPr>
        <w:widowControl w:val="0"/>
        <w:numPr>
          <w:ilvl w:val="2"/>
          <w:numId w:val="185"/>
        </w:numPr>
        <w:tabs>
          <w:tab w:val="left" w:pos="1153"/>
        </w:tabs>
        <w:autoSpaceDE w:val="0"/>
        <w:autoSpaceDN w:val="0"/>
        <w:ind w:left="1152" w:hanging="14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Identifying software</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types</w:t>
      </w:r>
    </w:p>
    <w:p w14:paraId="50950643" w14:textId="77777777" w:rsidR="00057F2B" w:rsidRPr="00316FE7" w:rsidRDefault="00057F2B" w:rsidP="004265B5">
      <w:pPr>
        <w:widowControl w:val="0"/>
        <w:numPr>
          <w:ilvl w:val="2"/>
          <w:numId w:val="185"/>
        </w:numPr>
        <w:tabs>
          <w:tab w:val="left" w:pos="1152"/>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Windows</w:t>
      </w:r>
      <w:r w:rsidRPr="00316FE7">
        <w:rPr>
          <w:rFonts w:ascii="Calibri" w:eastAsia="Times New Roman" w:hAnsi="Calibri" w:cs="Calibri"/>
          <w:spacing w:val="-3"/>
          <w:kern w:val="0"/>
          <w:sz w:val="22"/>
          <w:szCs w:val="22"/>
          <w14:ligatures w14:val="none"/>
        </w:rPr>
        <w:t xml:space="preserve"> </w:t>
      </w:r>
      <w:r w:rsidRPr="00316FE7">
        <w:rPr>
          <w:rFonts w:ascii="Calibri" w:eastAsia="Times New Roman" w:hAnsi="Calibri" w:cs="Calibri"/>
          <w:kern w:val="0"/>
          <w:sz w:val="22"/>
          <w:szCs w:val="22"/>
          <w14:ligatures w14:val="none"/>
        </w:rPr>
        <w:t>desktop</w:t>
      </w:r>
    </w:p>
    <w:p w14:paraId="001E2717" w14:textId="77777777" w:rsidR="00057F2B" w:rsidRPr="00316FE7" w:rsidRDefault="00057F2B" w:rsidP="004265B5">
      <w:pPr>
        <w:widowControl w:val="0"/>
        <w:numPr>
          <w:ilvl w:val="2"/>
          <w:numId w:val="185"/>
        </w:numPr>
        <w:tabs>
          <w:tab w:val="left" w:pos="1152"/>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Managing files and</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folders</w:t>
      </w:r>
    </w:p>
    <w:p w14:paraId="1FCE3C4E" w14:textId="77777777" w:rsidR="00057F2B" w:rsidRPr="00316FE7" w:rsidRDefault="00057F2B" w:rsidP="00057F2B">
      <w:pPr>
        <w:widowControl w:val="0"/>
        <w:autoSpaceDE w:val="0"/>
        <w:autoSpaceDN w:val="0"/>
        <w:spacing w:before="2"/>
        <w:rPr>
          <w:rFonts w:ascii="Calibri" w:eastAsia="Times New Roman" w:hAnsi="Calibri" w:cs="Calibri"/>
          <w:kern w:val="0"/>
          <w:sz w:val="22"/>
          <w:szCs w:val="22"/>
          <w14:ligatures w14:val="none"/>
        </w:rPr>
      </w:pPr>
    </w:p>
    <w:p w14:paraId="45EC307D" w14:textId="77B2F46A" w:rsidR="00057F2B" w:rsidRPr="00316FE7" w:rsidRDefault="00057F2B" w:rsidP="004265B5">
      <w:pPr>
        <w:widowControl w:val="0"/>
        <w:numPr>
          <w:ilvl w:val="1"/>
          <w:numId w:val="185"/>
        </w:numPr>
        <w:tabs>
          <w:tab w:val="left" w:pos="1011"/>
          <w:tab w:val="left" w:pos="1012"/>
        </w:tabs>
        <w:autoSpaceDE w:val="0"/>
        <w:autoSpaceDN w:val="0"/>
        <w:spacing w:line="292"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Key</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Applications</w:t>
      </w:r>
    </w:p>
    <w:p w14:paraId="110CFD76" w14:textId="77777777" w:rsidR="00057F2B" w:rsidRPr="00316FE7" w:rsidRDefault="00057F2B" w:rsidP="004265B5">
      <w:pPr>
        <w:widowControl w:val="0"/>
        <w:numPr>
          <w:ilvl w:val="2"/>
          <w:numId w:val="185"/>
        </w:numPr>
        <w:tabs>
          <w:tab w:val="left" w:pos="1152"/>
        </w:tabs>
        <w:autoSpaceDE w:val="0"/>
        <w:autoSpaceDN w:val="0"/>
        <w:spacing w:line="274"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Common features of Microsoft Windows</w:t>
      </w:r>
      <w:r w:rsidRPr="00316FE7">
        <w:rPr>
          <w:rFonts w:ascii="Calibri" w:eastAsia="Times New Roman" w:hAnsi="Calibri" w:cs="Calibri"/>
          <w:spacing w:val="-9"/>
          <w:kern w:val="0"/>
          <w:sz w:val="22"/>
          <w:szCs w:val="22"/>
          <w14:ligatures w14:val="none"/>
        </w:rPr>
        <w:t xml:space="preserve"> a</w:t>
      </w:r>
      <w:r w:rsidRPr="00316FE7">
        <w:rPr>
          <w:rFonts w:ascii="Calibri" w:eastAsia="Times New Roman" w:hAnsi="Calibri" w:cs="Calibri"/>
          <w:kern w:val="0"/>
          <w:sz w:val="22"/>
          <w:szCs w:val="22"/>
          <w14:ligatures w14:val="none"/>
        </w:rPr>
        <w:t>pplications</w:t>
      </w:r>
    </w:p>
    <w:p w14:paraId="3A64475F" w14:textId="77777777" w:rsidR="00057F2B" w:rsidRPr="00316FE7" w:rsidRDefault="00057F2B" w:rsidP="004265B5">
      <w:pPr>
        <w:widowControl w:val="0"/>
        <w:numPr>
          <w:ilvl w:val="2"/>
          <w:numId w:val="185"/>
        </w:numPr>
        <w:tabs>
          <w:tab w:val="left" w:pos="1152"/>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Skills for operating word processing</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software</w:t>
      </w:r>
    </w:p>
    <w:p w14:paraId="3412E77F" w14:textId="77777777" w:rsidR="00057F2B" w:rsidRPr="00316FE7" w:rsidRDefault="00057F2B" w:rsidP="004265B5">
      <w:pPr>
        <w:widowControl w:val="0"/>
        <w:numPr>
          <w:ilvl w:val="2"/>
          <w:numId w:val="185"/>
        </w:numPr>
        <w:tabs>
          <w:tab w:val="left" w:pos="1152"/>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Specific skills for operating a</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spreadsheet</w:t>
      </w:r>
    </w:p>
    <w:p w14:paraId="5447C0C3" w14:textId="77777777" w:rsidR="00057F2B" w:rsidRPr="00316FE7" w:rsidRDefault="00057F2B" w:rsidP="00057F2B">
      <w:pPr>
        <w:widowControl w:val="0"/>
        <w:autoSpaceDE w:val="0"/>
        <w:autoSpaceDN w:val="0"/>
        <w:spacing w:before="2"/>
        <w:rPr>
          <w:rFonts w:ascii="Calibri" w:eastAsia="Times New Roman" w:hAnsi="Calibri" w:cs="Calibri"/>
          <w:kern w:val="0"/>
          <w:sz w:val="22"/>
          <w:szCs w:val="22"/>
          <w14:ligatures w14:val="none"/>
        </w:rPr>
      </w:pPr>
    </w:p>
    <w:p w14:paraId="5FBAD992" w14:textId="77777777" w:rsidR="00057F2B" w:rsidRPr="00316FE7" w:rsidRDefault="00057F2B" w:rsidP="004265B5">
      <w:pPr>
        <w:widowControl w:val="0"/>
        <w:numPr>
          <w:ilvl w:val="1"/>
          <w:numId w:val="185"/>
        </w:numPr>
        <w:tabs>
          <w:tab w:val="left" w:pos="1011"/>
          <w:tab w:val="left" w:pos="1012"/>
        </w:tabs>
        <w:autoSpaceDE w:val="0"/>
        <w:autoSpaceDN w:val="0"/>
        <w:spacing w:line="292"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Living</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Online</w:t>
      </w:r>
    </w:p>
    <w:p w14:paraId="1E39A2FD" w14:textId="77777777" w:rsidR="00057F2B" w:rsidRPr="00316FE7" w:rsidRDefault="00057F2B" w:rsidP="004265B5">
      <w:pPr>
        <w:widowControl w:val="0"/>
        <w:numPr>
          <w:ilvl w:val="2"/>
          <w:numId w:val="185"/>
        </w:numPr>
        <w:tabs>
          <w:tab w:val="left" w:pos="1152"/>
        </w:tabs>
        <w:autoSpaceDE w:val="0"/>
        <w:autoSpaceDN w:val="0"/>
        <w:spacing w:line="274"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Network</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connections</w:t>
      </w:r>
    </w:p>
    <w:p w14:paraId="242E7B6F" w14:textId="77777777" w:rsidR="00057F2B" w:rsidRPr="00316FE7" w:rsidRDefault="00057F2B" w:rsidP="004265B5">
      <w:pPr>
        <w:widowControl w:val="0"/>
        <w:numPr>
          <w:ilvl w:val="2"/>
          <w:numId w:val="185"/>
        </w:numPr>
        <w:tabs>
          <w:tab w:val="left" w:pos="1152"/>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Electronic mail</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(e-mail)</w:t>
      </w:r>
    </w:p>
    <w:p w14:paraId="683B78D1" w14:textId="77777777" w:rsidR="00613883" w:rsidRPr="00316FE7" w:rsidRDefault="00057F2B" w:rsidP="004265B5">
      <w:pPr>
        <w:widowControl w:val="0"/>
        <w:numPr>
          <w:ilvl w:val="2"/>
          <w:numId w:val="185"/>
        </w:numPr>
        <w:tabs>
          <w:tab w:val="left" w:pos="1152"/>
        </w:tabs>
        <w:autoSpaceDE w:val="0"/>
        <w:autoSpaceDN w:val="0"/>
        <w:rPr>
          <w:rFonts w:ascii="Calibri" w:hAnsi="Calibri" w:cs="Calibri"/>
          <w:sz w:val="22"/>
          <w:szCs w:val="22"/>
        </w:rPr>
      </w:pPr>
      <w:r w:rsidRPr="00316FE7">
        <w:rPr>
          <w:rFonts w:ascii="Calibri" w:eastAsia="Times New Roman" w:hAnsi="Calibri" w:cs="Calibri"/>
          <w:kern w:val="0"/>
          <w:sz w:val="22"/>
          <w:szCs w:val="22"/>
          <w14:ligatures w14:val="none"/>
        </w:rPr>
        <w:t>Social impact of the</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internet</w:t>
      </w:r>
    </w:p>
    <w:p w14:paraId="254E3646" w14:textId="40DFE405" w:rsidR="00F76C24" w:rsidRPr="00316FE7" w:rsidRDefault="00057F2B" w:rsidP="004265B5">
      <w:pPr>
        <w:widowControl w:val="0"/>
        <w:numPr>
          <w:ilvl w:val="2"/>
          <w:numId w:val="185"/>
        </w:numPr>
        <w:tabs>
          <w:tab w:val="left" w:pos="1152"/>
        </w:tabs>
        <w:autoSpaceDE w:val="0"/>
        <w:autoSpaceDN w:val="0"/>
        <w:rPr>
          <w:rFonts w:ascii="Calibri" w:hAnsi="Calibri" w:cs="Calibri"/>
          <w:sz w:val="22"/>
          <w:szCs w:val="22"/>
        </w:rPr>
      </w:pPr>
      <w:r w:rsidRPr="00316FE7">
        <w:rPr>
          <w:rFonts w:ascii="Calibri" w:eastAsia="Times New Roman" w:hAnsi="Calibri" w:cs="Calibri"/>
          <w:kern w:val="0"/>
          <w:sz w:val="22"/>
          <w:szCs w:val="22"/>
          <w14:ligatures w14:val="none"/>
        </w:rPr>
        <w:t>Operation of web</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browsers</w:t>
      </w:r>
    </w:p>
    <w:p w14:paraId="36F10138" w14:textId="77777777" w:rsidR="00F76C24" w:rsidRPr="00316FE7" w:rsidRDefault="00F76C24" w:rsidP="00F76C24">
      <w:pPr>
        <w:rPr>
          <w:rFonts w:ascii="Calibri" w:hAnsi="Calibri" w:cs="Calibri"/>
          <w:sz w:val="22"/>
          <w:szCs w:val="22"/>
        </w:rPr>
      </w:pPr>
    </w:p>
    <w:p w14:paraId="3E67522A" w14:textId="77777777" w:rsidR="00383CCB" w:rsidRPr="00316FE7" w:rsidRDefault="00383CCB" w:rsidP="000E3FDA">
      <w:pPr>
        <w:widowControl w:val="0"/>
        <w:autoSpaceDE w:val="0"/>
        <w:autoSpaceDN w:val="0"/>
        <w:spacing w:before="72"/>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Customers also have access to a variety of online tools to assist with improving skills, including:</w:t>
      </w:r>
    </w:p>
    <w:p w14:paraId="1CC7EBBA" w14:textId="77777777" w:rsidR="00383CCB" w:rsidRPr="00316FE7" w:rsidRDefault="00383CCB" w:rsidP="00383CCB">
      <w:pPr>
        <w:widowControl w:val="0"/>
        <w:autoSpaceDE w:val="0"/>
        <w:autoSpaceDN w:val="0"/>
        <w:spacing w:before="6"/>
        <w:ind w:left="634"/>
        <w:rPr>
          <w:rFonts w:ascii="Calibri" w:eastAsia="Times New Roman" w:hAnsi="Calibri" w:cs="Calibri"/>
          <w:kern w:val="0"/>
          <w:sz w:val="22"/>
          <w:szCs w:val="22"/>
          <w14:ligatures w14:val="none"/>
        </w:rPr>
      </w:pPr>
    </w:p>
    <w:p w14:paraId="089B1F6D" w14:textId="4CC12E2C" w:rsidR="00383CCB" w:rsidRPr="00316FE7" w:rsidRDefault="00383CCB" w:rsidP="004265B5">
      <w:pPr>
        <w:widowControl w:val="0"/>
        <w:numPr>
          <w:ilvl w:val="3"/>
          <w:numId w:val="185"/>
        </w:numPr>
        <w:tabs>
          <w:tab w:val="left" w:pos="1631"/>
          <w:tab w:val="left" w:pos="1632"/>
        </w:tabs>
        <w:autoSpaceDE w:val="0"/>
        <w:autoSpaceDN w:val="0"/>
        <w:spacing w:before="10"/>
        <w:ind w:left="994"/>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Title II adult education partners provide educational skills</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training.</w:t>
      </w:r>
    </w:p>
    <w:p w14:paraId="2E1BB581" w14:textId="1A182796" w:rsidR="00383CCB" w:rsidRPr="00316FE7" w:rsidRDefault="00383CCB" w:rsidP="004265B5">
      <w:pPr>
        <w:widowControl w:val="0"/>
        <w:numPr>
          <w:ilvl w:val="3"/>
          <w:numId w:val="185"/>
        </w:numPr>
        <w:tabs>
          <w:tab w:val="left" w:pos="1631"/>
          <w:tab w:val="left" w:pos="1632"/>
        </w:tabs>
        <w:autoSpaceDE w:val="0"/>
        <w:autoSpaceDN w:val="0"/>
        <w:spacing w:before="1"/>
        <w:ind w:left="994"/>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Life skills training is provided with Casey </w:t>
      </w:r>
      <w:proofErr w:type="spellStart"/>
      <w:r w:rsidRPr="00316FE7">
        <w:rPr>
          <w:rFonts w:ascii="Calibri" w:eastAsia="Times New Roman" w:hAnsi="Calibri" w:cs="Calibri"/>
          <w:kern w:val="0"/>
          <w:sz w:val="22"/>
          <w:szCs w:val="22"/>
          <w14:ligatures w14:val="none"/>
        </w:rPr>
        <w:t>Lifeskills</w:t>
      </w:r>
      <w:proofErr w:type="spellEnd"/>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online.</w:t>
      </w:r>
    </w:p>
    <w:p w14:paraId="6EF4EABC" w14:textId="2637DD86" w:rsidR="00383CCB" w:rsidRPr="00316FE7" w:rsidRDefault="00383CCB" w:rsidP="004265B5">
      <w:pPr>
        <w:widowControl w:val="0"/>
        <w:numPr>
          <w:ilvl w:val="3"/>
          <w:numId w:val="185"/>
        </w:numPr>
        <w:tabs>
          <w:tab w:val="left" w:pos="1632"/>
        </w:tabs>
        <w:autoSpaceDE w:val="0"/>
        <w:autoSpaceDN w:val="0"/>
        <w:spacing w:before="1" w:line="237" w:lineRule="auto"/>
        <w:ind w:left="994" w:right="117"/>
        <w:jc w:val="both"/>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Job readiness training is provided with the</w:t>
      </w:r>
      <w:r w:rsidR="00225C8C">
        <w:rPr>
          <w:rFonts w:ascii="Calibri" w:eastAsia="Times New Roman" w:hAnsi="Calibri" w:cs="Calibri"/>
          <w:kern w:val="0"/>
          <w:sz w:val="22"/>
          <w:szCs w:val="22"/>
          <w14:ligatures w14:val="none"/>
        </w:rPr>
        <w:t xml:space="preserve"> 21</w:t>
      </w:r>
      <w:r w:rsidR="00225C8C" w:rsidRPr="004760F6">
        <w:rPr>
          <w:rFonts w:ascii="Calibri" w:eastAsia="Times New Roman" w:hAnsi="Calibri" w:cs="Calibri"/>
          <w:kern w:val="0"/>
          <w:sz w:val="22"/>
          <w:szCs w:val="22"/>
          <w:vertAlign w:val="superscript"/>
          <w14:ligatures w14:val="none"/>
        </w:rPr>
        <w:t>st</w:t>
      </w:r>
      <w:r w:rsidR="004760F6">
        <w:rPr>
          <w:rFonts w:ascii="Calibri" w:eastAsia="Times New Roman" w:hAnsi="Calibri" w:cs="Calibri"/>
          <w:kern w:val="0"/>
          <w:sz w:val="22"/>
          <w:szCs w:val="22"/>
          <w14:ligatures w14:val="none"/>
        </w:rPr>
        <w:t xml:space="preserve"> </w:t>
      </w:r>
      <w:r w:rsidRPr="00316FE7">
        <w:rPr>
          <w:rFonts w:ascii="Calibri" w:eastAsia="Times New Roman" w:hAnsi="Calibri" w:cs="Calibri"/>
          <w:kern w:val="0"/>
          <w:position w:val="9"/>
          <w:sz w:val="22"/>
          <w:szCs w:val="22"/>
          <w14:ligatures w14:val="none"/>
        </w:rPr>
        <w:t xml:space="preserve"> </w:t>
      </w:r>
      <w:r w:rsidRPr="00316FE7">
        <w:rPr>
          <w:rFonts w:ascii="Calibri" w:eastAsia="Times New Roman" w:hAnsi="Calibri" w:cs="Calibri"/>
          <w:kern w:val="0"/>
          <w:sz w:val="22"/>
          <w:szCs w:val="22"/>
          <w14:ligatures w14:val="none"/>
        </w:rPr>
        <w:t xml:space="preserve">Century Job Readiness Online Training </w:t>
      </w:r>
      <w:r w:rsidRPr="00316FE7">
        <w:rPr>
          <w:rFonts w:ascii="Calibri" w:eastAsia="Times New Roman" w:hAnsi="Calibri" w:cs="Calibri"/>
          <w:kern w:val="0"/>
          <w:sz w:val="22"/>
          <w:szCs w:val="22"/>
          <w14:ligatures w14:val="none"/>
        </w:rPr>
        <w:lastRenderedPageBreak/>
        <w:t>and includes a post</w:t>
      </w:r>
      <w:r w:rsidR="004760F6">
        <w:rPr>
          <w:rFonts w:ascii="Calibri" w:eastAsia="Times New Roman" w:hAnsi="Calibri" w:cs="Calibri"/>
          <w:kern w:val="0"/>
          <w:sz w:val="22"/>
          <w:szCs w:val="22"/>
          <w14:ligatures w14:val="none"/>
        </w:rPr>
        <w:t>-</w:t>
      </w:r>
      <w:r w:rsidRPr="00316FE7">
        <w:rPr>
          <w:rFonts w:ascii="Calibri" w:eastAsia="Times New Roman" w:hAnsi="Calibri" w:cs="Calibri"/>
          <w:kern w:val="0"/>
          <w:sz w:val="22"/>
          <w:szCs w:val="22"/>
          <w14:ligatures w14:val="none"/>
        </w:rPr>
        <w:t>assessment and certification of completion which is available</w:t>
      </w:r>
      <w:r w:rsidRPr="00316FE7">
        <w:rPr>
          <w:rFonts w:ascii="Calibri" w:eastAsia="Times New Roman" w:hAnsi="Calibri" w:cs="Calibri"/>
          <w:spacing w:val="-42"/>
          <w:kern w:val="0"/>
          <w:sz w:val="22"/>
          <w:szCs w:val="22"/>
          <w14:ligatures w14:val="none"/>
        </w:rPr>
        <w:t xml:space="preserve"> </w:t>
      </w:r>
      <w:r w:rsidRPr="00316FE7">
        <w:rPr>
          <w:rFonts w:ascii="Calibri" w:eastAsia="Times New Roman" w:hAnsi="Calibri" w:cs="Calibri"/>
          <w:kern w:val="0"/>
          <w:sz w:val="22"/>
          <w:szCs w:val="22"/>
          <w14:ligatures w14:val="none"/>
        </w:rPr>
        <w:t xml:space="preserve">through the </w:t>
      </w:r>
      <w:hyperlink r:id="rId50">
        <w:r w:rsidRPr="00316FE7">
          <w:rPr>
            <w:rFonts w:ascii="Calibri" w:eastAsia="Times New Roman" w:hAnsi="Calibri" w:cs="Calibri"/>
            <w:kern w:val="0"/>
            <w:sz w:val="22"/>
            <w:szCs w:val="22"/>
            <w14:ligatures w14:val="none"/>
          </w:rPr>
          <w:t>MOED</w:t>
        </w:r>
      </w:hyperlink>
      <w:r w:rsidRPr="00316FE7">
        <w:rPr>
          <w:rFonts w:ascii="Calibri" w:eastAsia="Times New Roman" w:hAnsi="Calibri" w:cs="Calibri"/>
          <w:kern w:val="0"/>
          <w:sz w:val="22"/>
          <w:szCs w:val="22"/>
          <w14:ligatures w14:val="none"/>
        </w:rPr>
        <w:t xml:space="preserve"> </w:t>
      </w:r>
      <w:hyperlink r:id="rId51">
        <w:r w:rsidRPr="00316FE7">
          <w:rPr>
            <w:rFonts w:ascii="Calibri" w:eastAsia="Times New Roman" w:hAnsi="Calibri" w:cs="Calibri"/>
            <w:kern w:val="0"/>
            <w:sz w:val="22"/>
            <w:szCs w:val="22"/>
            <w14:ligatures w14:val="none"/>
          </w:rPr>
          <w:t>website.</w:t>
        </w:r>
      </w:hyperlink>
    </w:p>
    <w:p w14:paraId="4BA7154E" w14:textId="1B26AB3C" w:rsidR="002D2FE5" w:rsidRPr="00316FE7" w:rsidRDefault="00383CCB" w:rsidP="004265B5">
      <w:pPr>
        <w:widowControl w:val="0"/>
        <w:numPr>
          <w:ilvl w:val="3"/>
          <w:numId w:val="185"/>
        </w:numPr>
        <w:tabs>
          <w:tab w:val="left" w:pos="1631"/>
          <w:tab w:val="left" w:pos="1632"/>
        </w:tabs>
        <w:autoSpaceDE w:val="0"/>
        <w:autoSpaceDN w:val="0"/>
        <w:spacing w:line="274" w:lineRule="exact"/>
        <w:ind w:left="936" w:right="395"/>
        <w:rPr>
          <w:rFonts w:ascii="Calibri" w:hAnsi="Calibri" w:cs="Calibri"/>
          <w:sz w:val="22"/>
          <w:szCs w:val="22"/>
        </w:rPr>
      </w:pPr>
      <w:r w:rsidRPr="00316FE7">
        <w:rPr>
          <w:rFonts w:ascii="Calibri" w:eastAsia="Times New Roman" w:hAnsi="Calibri" w:cs="Calibri"/>
          <w:kern w:val="0"/>
          <w:sz w:val="22"/>
          <w:szCs w:val="22"/>
          <w14:ligatures w14:val="none"/>
        </w:rPr>
        <w:t>The Maryland Workforce Exchange offers a variety of assessments</w:t>
      </w:r>
      <w:r w:rsidR="00E54F97">
        <w:rPr>
          <w:rFonts w:ascii="Calibri" w:eastAsia="Times New Roman" w:hAnsi="Calibri" w:cs="Calibri"/>
          <w:kern w:val="0"/>
          <w:sz w:val="22"/>
          <w:szCs w:val="22"/>
          <w14:ligatures w14:val="none"/>
        </w:rPr>
        <w:t>,</w:t>
      </w:r>
      <w:r w:rsidRPr="00316FE7">
        <w:rPr>
          <w:rFonts w:ascii="Calibri" w:eastAsia="Times New Roman" w:hAnsi="Calibri" w:cs="Calibri"/>
          <w:kern w:val="0"/>
          <w:sz w:val="22"/>
          <w:szCs w:val="22"/>
          <w14:ligatures w14:val="none"/>
        </w:rPr>
        <w:t xml:space="preserve"> including O</w:t>
      </w:r>
      <w:r w:rsidR="00E54F97">
        <w:rPr>
          <w:rFonts w:ascii="Calibri" w:eastAsia="Times New Roman" w:hAnsi="Calibri" w:cs="Calibri"/>
          <w:kern w:val="0"/>
          <w:sz w:val="22"/>
          <w:szCs w:val="22"/>
          <w14:ligatures w14:val="none"/>
        </w:rPr>
        <w:t>*</w:t>
      </w:r>
      <w:r w:rsidRPr="00316FE7">
        <w:rPr>
          <w:rFonts w:ascii="Calibri" w:eastAsia="Times New Roman" w:hAnsi="Calibri" w:cs="Calibri"/>
          <w:kern w:val="0"/>
          <w:sz w:val="22"/>
          <w:szCs w:val="22"/>
          <w14:ligatures w14:val="none"/>
        </w:rPr>
        <w:t>NET and a transferable skills</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assessment.</w:t>
      </w:r>
    </w:p>
    <w:p w14:paraId="7A1482DF" w14:textId="6157187D" w:rsidR="002D2FE5" w:rsidRPr="00316FE7" w:rsidRDefault="002D2FE5" w:rsidP="004265B5">
      <w:pPr>
        <w:widowControl w:val="0"/>
        <w:numPr>
          <w:ilvl w:val="3"/>
          <w:numId w:val="185"/>
        </w:numPr>
        <w:tabs>
          <w:tab w:val="left" w:pos="1631"/>
          <w:tab w:val="left" w:pos="1632"/>
        </w:tabs>
        <w:autoSpaceDE w:val="0"/>
        <w:autoSpaceDN w:val="0"/>
        <w:spacing w:line="274" w:lineRule="exact"/>
        <w:ind w:left="936" w:right="395"/>
        <w:rPr>
          <w:rFonts w:ascii="Calibri" w:hAnsi="Calibri" w:cs="Calibri"/>
          <w:sz w:val="22"/>
          <w:szCs w:val="22"/>
        </w:rPr>
      </w:pPr>
      <w:r w:rsidRPr="00316FE7">
        <w:rPr>
          <w:rFonts w:ascii="Calibri" w:hAnsi="Calibri" w:cs="Calibri"/>
          <w:sz w:val="22"/>
          <w:szCs w:val="22"/>
        </w:rPr>
        <w:t>GED assessment and training is provided through Aztec Software and GED.com respectively.</w:t>
      </w:r>
    </w:p>
    <w:p w14:paraId="696086F5" w14:textId="77777777" w:rsidR="00F76C24" w:rsidRPr="00316FE7" w:rsidRDefault="00F76C24" w:rsidP="00F76C24">
      <w:pPr>
        <w:rPr>
          <w:rFonts w:ascii="Calibri" w:hAnsi="Calibri" w:cs="Calibri"/>
          <w:sz w:val="22"/>
          <w:szCs w:val="22"/>
        </w:rPr>
      </w:pPr>
    </w:p>
    <w:p w14:paraId="62B2CEC2" w14:textId="411F07DA" w:rsidR="00C35C90" w:rsidRPr="00316FE7" w:rsidRDefault="00C35C90" w:rsidP="000E3FDA">
      <w:pPr>
        <w:widowControl w:val="0"/>
        <w:autoSpaceDE w:val="0"/>
        <w:autoSpaceDN w:val="0"/>
        <w:ind w:right="23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The Aztec software and GED.com are used to measure the learner’s progress and readiness to take the GED test. GED.com is a summative tool that measures whether GED students are ready to take the GED test and/or identifies areas in which the learner may be having challenges. The GED portal/LACES accounts provide Title II providers (with whom MOED partners) with access to GED test results and the ability to track the learner’s attendance, pre/post test scores, demographic information, goals, barriers, etc. The Providers also monitor the learner’s progress/provide interpretation in accordance with policy and standards set forth by Adult Education and Literacy Services - Workforce Development &amp; Adult Learning (e.g., testing standards, frequency, documentation, etc.).</w:t>
      </w:r>
    </w:p>
    <w:p w14:paraId="581B62AC" w14:textId="77777777" w:rsidR="00F76C24" w:rsidRPr="00316FE7" w:rsidRDefault="00F76C24" w:rsidP="00F76C24">
      <w:pPr>
        <w:rPr>
          <w:rFonts w:ascii="Calibri" w:hAnsi="Calibri" w:cs="Calibri"/>
          <w:sz w:val="22"/>
          <w:szCs w:val="22"/>
        </w:rPr>
      </w:pPr>
    </w:p>
    <w:p w14:paraId="37E70BBB" w14:textId="77777777" w:rsidR="007F42DD" w:rsidRPr="00316FE7" w:rsidRDefault="007F42DD" w:rsidP="00F76C24">
      <w:pPr>
        <w:rPr>
          <w:rFonts w:ascii="Calibri" w:hAnsi="Calibri" w:cs="Calibri"/>
          <w:b/>
          <w:bCs/>
          <w:sz w:val="22"/>
          <w:szCs w:val="22"/>
        </w:rPr>
      </w:pPr>
    </w:p>
    <w:p w14:paraId="01B69011" w14:textId="4F15F903" w:rsidR="004562E6" w:rsidRPr="00316FE7" w:rsidRDefault="004F4BB2" w:rsidP="004265B5">
      <w:pPr>
        <w:numPr>
          <w:ilvl w:val="0"/>
          <w:numId w:val="46"/>
        </w:numPr>
        <w:rPr>
          <w:rFonts w:ascii="Calibri" w:hAnsi="Calibri" w:cs="Calibri"/>
          <w:sz w:val="22"/>
          <w:szCs w:val="22"/>
        </w:rPr>
      </w:pPr>
      <w:r w:rsidRPr="00316FE7">
        <w:rPr>
          <w:rFonts w:ascii="Calibri" w:hAnsi="Calibri" w:cs="Calibri"/>
          <w:b/>
          <w:bCs/>
          <w:sz w:val="22"/>
          <w:szCs w:val="22"/>
        </w:rPr>
        <w:t>Describe</w:t>
      </w:r>
      <w:r w:rsidR="004562E6" w:rsidRPr="00316FE7">
        <w:rPr>
          <w:rFonts w:ascii="Calibri" w:hAnsi="Calibri" w:cs="Calibri"/>
          <w:b/>
          <w:bCs/>
          <w:sz w:val="22"/>
          <w:szCs w:val="22"/>
        </w:rPr>
        <w:t xml:space="preserve"> the roles and resource contributions of the AJC partners.  </w:t>
      </w:r>
    </w:p>
    <w:p w14:paraId="09B7A513" w14:textId="77777777" w:rsidR="00F76C24" w:rsidRPr="00316FE7" w:rsidRDefault="00F76C24" w:rsidP="00F76C24">
      <w:pPr>
        <w:rPr>
          <w:rFonts w:ascii="Calibri" w:hAnsi="Calibri" w:cs="Calibri"/>
          <w:sz w:val="22"/>
          <w:szCs w:val="22"/>
        </w:rPr>
      </w:pPr>
    </w:p>
    <w:p w14:paraId="3D3C1CA5" w14:textId="77777777" w:rsidR="00B06C7A" w:rsidRPr="00316FE7" w:rsidRDefault="00B06C7A" w:rsidP="000E3FDA">
      <w:pPr>
        <w:widowControl w:val="0"/>
        <w:autoSpaceDE w:val="0"/>
        <w:autoSpaceDN w:val="0"/>
        <w:spacing w:before="240" w:after="24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WIOA requires that all One-Stop Partners comply with WIOA Section 121(b)(1)(A) by:</w:t>
      </w:r>
    </w:p>
    <w:p w14:paraId="4623B2D1" w14:textId="77777777" w:rsidR="00B06C7A" w:rsidRPr="00316FE7" w:rsidRDefault="00B06C7A" w:rsidP="004265B5">
      <w:pPr>
        <w:widowControl w:val="0"/>
        <w:numPr>
          <w:ilvl w:val="0"/>
          <w:numId w:val="186"/>
        </w:numPr>
        <w:autoSpaceDE w:val="0"/>
        <w:autoSpaceDN w:val="0"/>
        <w:spacing w:before="240" w:after="240"/>
        <w:contextualSpacing/>
        <w:rPr>
          <w:rFonts w:ascii="Calibri" w:eastAsia="Times New Roman" w:hAnsi="Calibri" w:cs="Calibri"/>
          <w:kern w:val="0"/>
          <w:sz w:val="22"/>
          <w:szCs w:val="22"/>
          <w14:ligatures w14:val="none"/>
        </w:rPr>
      </w:pPr>
      <w:r w:rsidRPr="00316FE7">
        <w:rPr>
          <w:rFonts w:ascii="Calibri" w:eastAsia="Times New Roman" w:hAnsi="Calibri" w:cs="Calibri"/>
          <w:b/>
          <w:bCs/>
          <w:kern w:val="0"/>
          <w:sz w:val="22"/>
          <w:szCs w:val="22"/>
          <w14:ligatures w14:val="none"/>
        </w:rPr>
        <w:t>Providing Access to Services</w:t>
      </w:r>
      <w:r w:rsidRPr="00316FE7">
        <w:rPr>
          <w:rFonts w:ascii="Calibri" w:eastAsia="Times New Roman" w:hAnsi="Calibri" w:cs="Calibri"/>
          <w:kern w:val="0"/>
          <w:sz w:val="22"/>
          <w:szCs w:val="22"/>
          <w14:ligatures w14:val="none"/>
        </w:rPr>
        <w:t>: Ensuring that the programs and/or activities are accessible through the One-Stop delivery system, including making career services as described in Section 134(c)(2) available at One-Stop Career Centers and other relevant locations.</w:t>
      </w:r>
    </w:p>
    <w:p w14:paraId="628FE3B3" w14:textId="54696F64" w:rsidR="00B06C7A" w:rsidRPr="00316FE7" w:rsidRDefault="00B06C7A" w:rsidP="004265B5">
      <w:pPr>
        <w:widowControl w:val="0"/>
        <w:numPr>
          <w:ilvl w:val="0"/>
          <w:numId w:val="186"/>
        </w:numPr>
        <w:autoSpaceDE w:val="0"/>
        <w:autoSpaceDN w:val="0"/>
        <w:spacing w:before="240" w:after="240"/>
        <w:contextualSpacing/>
        <w:rPr>
          <w:rFonts w:ascii="Calibri" w:eastAsia="Times New Roman" w:hAnsi="Calibri" w:cs="Calibri"/>
          <w:kern w:val="0"/>
          <w:sz w:val="22"/>
          <w:szCs w:val="22"/>
          <w14:ligatures w14:val="none"/>
        </w:rPr>
      </w:pPr>
      <w:r w:rsidRPr="00316FE7">
        <w:rPr>
          <w:rFonts w:ascii="Calibri" w:eastAsia="Times New Roman" w:hAnsi="Calibri" w:cs="Calibri"/>
          <w:b/>
          <w:bCs/>
          <w:kern w:val="0"/>
          <w:sz w:val="22"/>
          <w:szCs w:val="22"/>
          <w14:ligatures w14:val="none"/>
        </w:rPr>
        <w:t>Supporting the One-Stop System</w:t>
      </w:r>
      <w:r w:rsidRPr="00316FE7">
        <w:rPr>
          <w:rFonts w:ascii="Calibri" w:eastAsia="Times New Roman" w:hAnsi="Calibri" w:cs="Calibri"/>
          <w:kern w:val="0"/>
          <w:sz w:val="22"/>
          <w:szCs w:val="22"/>
          <w14:ligatures w14:val="none"/>
        </w:rPr>
        <w:t>: Contributing a pot of funds to support the infrastructure costs for maintaining One-Stop Career Centers.</w:t>
      </w:r>
    </w:p>
    <w:p w14:paraId="451F39D2" w14:textId="77777777" w:rsidR="00B06C7A" w:rsidRPr="00316FE7" w:rsidRDefault="00B06C7A" w:rsidP="004265B5">
      <w:pPr>
        <w:widowControl w:val="0"/>
        <w:numPr>
          <w:ilvl w:val="0"/>
          <w:numId w:val="186"/>
        </w:numPr>
        <w:autoSpaceDE w:val="0"/>
        <w:autoSpaceDN w:val="0"/>
        <w:spacing w:before="240" w:after="240"/>
        <w:contextualSpacing/>
        <w:rPr>
          <w:rFonts w:ascii="Calibri" w:eastAsia="Times New Roman" w:hAnsi="Calibri" w:cs="Calibri"/>
          <w:kern w:val="0"/>
          <w:sz w:val="22"/>
          <w:szCs w:val="22"/>
          <w14:ligatures w14:val="none"/>
        </w:rPr>
      </w:pPr>
      <w:r w:rsidRPr="00316FE7">
        <w:rPr>
          <w:rFonts w:ascii="Calibri" w:eastAsia="Times New Roman" w:hAnsi="Calibri" w:cs="Calibri"/>
          <w:b/>
          <w:bCs/>
          <w:kern w:val="0"/>
          <w:sz w:val="22"/>
          <w:szCs w:val="22"/>
          <w14:ligatures w14:val="none"/>
        </w:rPr>
        <w:t>Establishing Agreements</w:t>
      </w:r>
      <w:r w:rsidRPr="00316FE7">
        <w:rPr>
          <w:rFonts w:ascii="Calibri" w:eastAsia="Times New Roman" w:hAnsi="Calibri" w:cs="Calibri"/>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Entering into</w:t>
      </w:r>
      <w:proofErr w:type="gramEnd"/>
      <w:r w:rsidRPr="00316FE7">
        <w:rPr>
          <w:rFonts w:ascii="Calibri" w:eastAsia="Times New Roman" w:hAnsi="Calibri" w:cs="Calibri"/>
          <w:kern w:val="0"/>
          <w:sz w:val="22"/>
          <w:szCs w:val="22"/>
          <w14:ligatures w14:val="none"/>
        </w:rPr>
        <w:t xml:space="preserve"> a Memorandum of Understanding (MOU) and Resource Sharing Agreement (RSA) with the MOED to formalize the operation and resource contributions within the One-Stop system.</w:t>
      </w:r>
    </w:p>
    <w:p w14:paraId="59FA076D" w14:textId="77777777" w:rsidR="00B06C7A" w:rsidRPr="00316FE7" w:rsidRDefault="00B06C7A" w:rsidP="004265B5">
      <w:pPr>
        <w:widowControl w:val="0"/>
        <w:numPr>
          <w:ilvl w:val="0"/>
          <w:numId w:val="186"/>
        </w:numPr>
        <w:autoSpaceDE w:val="0"/>
        <w:autoSpaceDN w:val="0"/>
        <w:spacing w:before="240" w:after="240"/>
        <w:contextualSpacing/>
        <w:rPr>
          <w:rFonts w:ascii="Calibri" w:eastAsia="Times New Roman" w:hAnsi="Calibri" w:cs="Calibri"/>
          <w:kern w:val="0"/>
          <w:sz w:val="22"/>
          <w:szCs w:val="22"/>
          <w14:ligatures w14:val="none"/>
        </w:rPr>
      </w:pPr>
      <w:r w:rsidRPr="00316FE7">
        <w:rPr>
          <w:rFonts w:ascii="Calibri" w:eastAsia="Times New Roman" w:hAnsi="Calibri" w:cs="Calibri"/>
          <w:b/>
          <w:bCs/>
          <w:kern w:val="0"/>
          <w:sz w:val="22"/>
          <w:szCs w:val="22"/>
          <w14:ligatures w14:val="none"/>
        </w:rPr>
        <w:t>Participating in Operations</w:t>
      </w:r>
      <w:r w:rsidRPr="00316FE7">
        <w:rPr>
          <w:rFonts w:ascii="Calibri" w:eastAsia="Times New Roman" w:hAnsi="Calibri" w:cs="Calibri"/>
          <w:kern w:val="0"/>
          <w:sz w:val="22"/>
          <w:szCs w:val="22"/>
          <w14:ligatures w14:val="none"/>
        </w:rPr>
        <w:t>: Actively participating in the operation of the One-Stop system, in alignment with the terms set in the MOU, the requirements of WIOA, and the Federal laws governing the programs or activities.</w:t>
      </w:r>
    </w:p>
    <w:p w14:paraId="4E58B37D" w14:textId="77777777" w:rsidR="00FF62B8" w:rsidRDefault="00FF62B8" w:rsidP="00F11439">
      <w:pPr>
        <w:widowControl w:val="0"/>
        <w:autoSpaceDE w:val="0"/>
        <w:autoSpaceDN w:val="0"/>
        <w:spacing w:line="274" w:lineRule="exact"/>
        <w:rPr>
          <w:rFonts w:ascii="Calibri" w:eastAsiaTheme="majorEastAsia" w:hAnsi="Calibri" w:cs="Calibri"/>
          <w:b/>
          <w:bCs/>
          <w:iCs/>
          <w:kern w:val="0"/>
          <w:sz w:val="22"/>
          <w:szCs w:val="22"/>
          <w14:ligatures w14:val="none"/>
        </w:rPr>
      </w:pPr>
    </w:p>
    <w:p w14:paraId="62A8A80C" w14:textId="776DE78B" w:rsidR="00F11439" w:rsidRPr="00316FE7" w:rsidRDefault="00F11439" w:rsidP="00F11439">
      <w:pPr>
        <w:widowControl w:val="0"/>
        <w:autoSpaceDE w:val="0"/>
        <w:autoSpaceDN w:val="0"/>
        <w:spacing w:line="274"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The One-Stop Partners and representative for each are:</w:t>
      </w:r>
    </w:p>
    <w:p w14:paraId="7B43CB58" w14:textId="77777777" w:rsidR="00F11439" w:rsidRPr="00316FE7" w:rsidRDefault="00F11439" w:rsidP="00F11439">
      <w:pPr>
        <w:widowControl w:val="0"/>
        <w:autoSpaceDE w:val="0"/>
        <w:autoSpaceDN w:val="0"/>
        <w:rPr>
          <w:rFonts w:ascii="Calibri" w:eastAsia="Times New Roman" w:hAnsi="Calibri" w:cs="Calibri"/>
          <w:kern w:val="0"/>
          <w:sz w:val="22"/>
          <w:szCs w:val="22"/>
          <w14:ligatures w14:val="none"/>
        </w:rPr>
      </w:pPr>
    </w:p>
    <w:p w14:paraId="14A08C10" w14:textId="77777777" w:rsidR="003518CE" w:rsidRPr="003518CE" w:rsidRDefault="003518CE" w:rsidP="004265B5">
      <w:pPr>
        <w:widowControl w:val="0"/>
        <w:numPr>
          <w:ilvl w:val="0"/>
          <w:numId w:val="218"/>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Programs authorized under Adult Program, Title I of the Workforce Innovation and Opportunity Act (WIOA) for Adults, Dislocated Workers and Youth </w:t>
      </w:r>
    </w:p>
    <w:p w14:paraId="25536643" w14:textId="77777777" w:rsidR="004536CD" w:rsidRDefault="004536CD" w:rsidP="003518CE">
      <w:pPr>
        <w:widowControl w:val="0"/>
        <w:autoSpaceDE w:val="0"/>
        <w:autoSpaceDN w:val="0"/>
        <w:ind w:left="720"/>
        <w:rPr>
          <w:rFonts w:ascii="Calibri" w:eastAsia="Times New Roman" w:hAnsi="Calibri" w:cs="Calibri"/>
          <w:kern w:val="0"/>
          <w:sz w:val="22"/>
          <w:szCs w:val="22"/>
          <w14:ligatures w14:val="none"/>
        </w:rPr>
      </w:pPr>
    </w:p>
    <w:p w14:paraId="6E2A03AC" w14:textId="0B6463C0"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Mayor’s Office of Employment Development  </w:t>
      </w:r>
    </w:p>
    <w:p w14:paraId="5CDBD0B9"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xml:space="preserve">Mackenzie </w:t>
      </w:r>
      <w:proofErr w:type="gramStart"/>
      <w:r w:rsidRPr="003518CE">
        <w:rPr>
          <w:rFonts w:ascii="Calibri" w:eastAsia="Times New Roman" w:hAnsi="Calibri" w:cs="Calibri"/>
          <w:kern w:val="0"/>
          <w:sz w:val="22"/>
          <w:szCs w:val="22"/>
          <w14:ligatures w14:val="none"/>
        </w:rPr>
        <w:t>Garvin,  Director</w:t>
      </w:r>
      <w:proofErr w:type="gramEnd"/>
      <w:r w:rsidRPr="003518CE">
        <w:rPr>
          <w:rFonts w:ascii="Calibri" w:eastAsia="Times New Roman" w:hAnsi="Calibri" w:cs="Calibri"/>
          <w:kern w:val="0"/>
          <w:sz w:val="22"/>
          <w:szCs w:val="22"/>
          <w14:ligatures w14:val="none"/>
        </w:rPr>
        <w:t> </w:t>
      </w:r>
    </w:p>
    <w:p w14:paraId="77E33121"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61E0BCB7" w14:textId="77777777" w:rsidR="003518CE" w:rsidRPr="003518CE" w:rsidRDefault="003518CE" w:rsidP="004265B5">
      <w:pPr>
        <w:widowControl w:val="0"/>
        <w:numPr>
          <w:ilvl w:val="0"/>
          <w:numId w:val="219"/>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Programs Authorized under WIOA Title I Youth - Job Corps Maryland CTS </w:t>
      </w:r>
    </w:p>
    <w:p w14:paraId="05B4B0E5"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7FF2F0B1"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EQUUS Workforce Solutions </w:t>
      </w:r>
    </w:p>
    <w:p w14:paraId="2608BCA6"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Patricia Lankford, Vice President </w:t>
      </w:r>
    </w:p>
    <w:p w14:paraId="3839FA02"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2338E011"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Woodstock Job Corps Center  </w:t>
      </w:r>
    </w:p>
    <w:p w14:paraId="57F8AEA3"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Jason Memmer, Center Director </w:t>
      </w:r>
    </w:p>
    <w:p w14:paraId="49067A7D" w14:textId="17CDC3C3" w:rsidR="003518CE" w:rsidRPr="003518CE" w:rsidRDefault="003518CE" w:rsidP="00C048F8">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1895F8C9" w14:textId="77777777" w:rsidR="003518CE" w:rsidRPr="00E05171" w:rsidRDefault="003518CE" w:rsidP="004265B5">
      <w:pPr>
        <w:widowControl w:val="0"/>
        <w:numPr>
          <w:ilvl w:val="0"/>
          <w:numId w:val="220"/>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lastRenderedPageBreak/>
        <w:t>Programs authorized under Title I, WIOA  </w:t>
      </w:r>
    </w:p>
    <w:p w14:paraId="3082495E" w14:textId="301BE5CA" w:rsidR="004536CD" w:rsidRPr="003518CE" w:rsidRDefault="004536CD" w:rsidP="004536CD">
      <w:pPr>
        <w:widowControl w:val="0"/>
        <w:autoSpaceDE w:val="0"/>
        <w:autoSpaceDN w:val="0"/>
        <w:ind w:left="720"/>
        <w:rPr>
          <w:rFonts w:ascii="Calibri" w:eastAsia="Times New Roman" w:hAnsi="Calibri" w:cs="Calibri"/>
          <w:kern w:val="0"/>
          <w:sz w:val="22"/>
          <w:szCs w:val="22"/>
          <w14:ligatures w14:val="none"/>
        </w:rPr>
      </w:pPr>
    </w:p>
    <w:p w14:paraId="4C75F5A9"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Youth Build Civic Works, Inc. </w:t>
      </w:r>
    </w:p>
    <w:p w14:paraId="645E288A" w14:textId="035A6BDC"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Dana Stein, Executive Director </w:t>
      </w:r>
    </w:p>
    <w:p w14:paraId="0B460F4D" w14:textId="77777777" w:rsidR="003518CE" w:rsidRPr="003518CE" w:rsidRDefault="003518CE" w:rsidP="00E05171">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19C5B64C" w14:textId="0F700B06" w:rsidR="003518CE" w:rsidRPr="003518CE" w:rsidRDefault="003518CE" w:rsidP="004265B5">
      <w:pPr>
        <w:widowControl w:val="0"/>
        <w:numPr>
          <w:ilvl w:val="0"/>
          <w:numId w:val="221"/>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 xml:space="preserve">Wagner-Peyser Act Programs </w:t>
      </w:r>
      <w:r w:rsidR="00EF34CF" w:rsidRPr="003518CE">
        <w:rPr>
          <w:rFonts w:ascii="Calibri" w:eastAsia="Times New Roman" w:hAnsi="Calibri" w:cs="Calibri"/>
          <w:b/>
          <w:bCs/>
          <w:kern w:val="0"/>
          <w:sz w:val="22"/>
          <w:szCs w:val="22"/>
          <w14:ligatures w14:val="none"/>
        </w:rPr>
        <w:t>– WIOA</w:t>
      </w:r>
      <w:r w:rsidR="00E05171">
        <w:rPr>
          <w:rFonts w:ascii="Calibri" w:eastAsia="Times New Roman" w:hAnsi="Calibri" w:cs="Calibri"/>
          <w:b/>
          <w:bCs/>
          <w:kern w:val="0"/>
          <w:sz w:val="22"/>
          <w:szCs w:val="22"/>
          <w14:ligatures w14:val="none"/>
        </w:rPr>
        <w:t xml:space="preserve"> Title III</w:t>
      </w:r>
    </w:p>
    <w:p w14:paraId="1A35FD8B" w14:textId="77777777" w:rsidR="004536CD" w:rsidRPr="003518CE" w:rsidRDefault="004536CD" w:rsidP="003518CE">
      <w:pPr>
        <w:widowControl w:val="0"/>
        <w:autoSpaceDE w:val="0"/>
        <w:autoSpaceDN w:val="0"/>
        <w:ind w:left="720"/>
        <w:rPr>
          <w:rFonts w:ascii="Calibri" w:eastAsia="Times New Roman" w:hAnsi="Calibri" w:cs="Calibri"/>
          <w:kern w:val="0"/>
          <w:sz w:val="22"/>
          <w:szCs w:val="22"/>
          <w14:ligatures w14:val="none"/>
        </w:rPr>
      </w:pPr>
    </w:p>
    <w:p w14:paraId="039241A4"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Maryland Department of Labor </w:t>
      </w:r>
    </w:p>
    <w:p w14:paraId="1CECF5AA"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Portia Wu, Secretary  </w:t>
      </w:r>
    </w:p>
    <w:p w14:paraId="4999405E"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29DDF10D" w14:textId="77777777" w:rsidR="00C048F8" w:rsidRPr="00AD5DE6" w:rsidRDefault="003518CE" w:rsidP="004265B5">
      <w:pPr>
        <w:widowControl w:val="0"/>
        <w:numPr>
          <w:ilvl w:val="0"/>
          <w:numId w:val="222"/>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 xml:space="preserve">Programs authorized under Vocational Rehabilitation - WIOA Title IV </w:t>
      </w:r>
    </w:p>
    <w:p w14:paraId="421ADDE9" w14:textId="77777777" w:rsidR="00C048F8" w:rsidRDefault="00C048F8" w:rsidP="00C048F8">
      <w:pPr>
        <w:widowControl w:val="0"/>
        <w:autoSpaceDE w:val="0"/>
        <w:autoSpaceDN w:val="0"/>
        <w:ind w:left="720"/>
        <w:rPr>
          <w:rFonts w:ascii="Calibri" w:eastAsia="Times New Roman" w:hAnsi="Calibri" w:cs="Calibri"/>
          <w:kern w:val="0"/>
          <w:sz w:val="22"/>
          <w:szCs w:val="22"/>
          <w14:ligatures w14:val="none"/>
        </w:rPr>
      </w:pPr>
    </w:p>
    <w:p w14:paraId="1747262D" w14:textId="03D5F4BE" w:rsidR="003518CE" w:rsidRPr="003518CE" w:rsidRDefault="003518CE" w:rsidP="00C048F8">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Maryland State Department of Education Division of Rehabilitative Services  </w:t>
      </w:r>
    </w:p>
    <w:p w14:paraId="1F903F87"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Suzanne R. Page, Assistant State Superintendent </w:t>
      </w:r>
    </w:p>
    <w:p w14:paraId="2188C8FB" w14:textId="1BC01906" w:rsidR="003518CE" w:rsidRPr="003518CE" w:rsidRDefault="003518CE" w:rsidP="004536CD">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xml:space="preserve">Akida </w:t>
      </w:r>
      <w:proofErr w:type="spellStart"/>
      <w:r w:rsidRPr="003518CE">
        <w:rPr>
          <w:rFonts w:ascii="Calibri" w:eastAsia="Times New Roman" w:hAnsi="Calibri" w:cs="Calibri"/>
          <w:kern w:val="0"/>
          <w:sz w:val="22"/>
          <w:szCs w:val="22"/>
          <w14:ligatures w14:val="none"/>
        </w:rPr>
        <w:t>Goppy</w:t>
      </w:r>
      <w:proofErr w:type="spellEnd"/>
      <w:r w:rsidRPr="003518CE">
        <w:rPr>
          <w:rFonts w:ascii="Calibri" w:eastAsia="Times New Roman" w:hAnsi="Calibri" w:cs="Calibri"/>
          <w:kern w:val="0"/>
          <w:sz w:val="22"/>
          <w:szCs w:val="22"/>
          <w14:ligatures w14:val="none"/>
        </w:rPr>
        <w:t>, Program Manager II </w:t>
      </w:r>
    </w:p>
    <w:p w14:paraId="179311FD"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691554EE" w14:textId="77777777" w:rsidR="00AD5DE6" w:rsidRPr="00AD5DE6" w:rsidRDefault="003518CE" w:rsidP="004265B5">
      <w:pPr>
        <w:widowControl w:val="0"/>
        <w:numPr>
          <w:ilvl w:val="0"/>
          <w:numId w:val="223"/>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 xml:space="preserve">Activities authorized under Title V of the Older American's Act of 1965 Maryland </w:t>
      </w:r>
    </w:p>
    <w:p w14:paraId="1E9726AE" w14:textId="77777777" w:rsidR="00AD5DE6" w:rsidRDefault="00AD5DE6" w:rsidP="00AD5DE6">
      <w:pPr>
        <w:widowControl w:val="0"/>
        <w:autoSpaceDE w:val="0"/>
        <w:autoSpaceDN w:val="0"/>
        <w:ind w:left="720"/>
        <w:rPr>
          <w:rFonts w:ascii="Calibri" w:eastAsia="Times New Roman" w:hAnsi="Calibri" w:cs="Calibri"/>
          <w:kern w:val="0"/>
          <w:sz w:val="22"/>
          <w:szCs w:val="22"/>
          <w14:ligatures w14:val="none"/>
        </w:rPr>
      </w:pPr>
    </w:p>
    <w:p w14:paraId="0025D15C" w14:textId="72681915" w:rsidR="003518CE" w:rsidRPr="003518CE" w:rsidRDefault="003518CE" w:rsidP="00AD5DE6">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Department of Labor  </w:t>
      </w:r>
    </w:p>
    <w:p w14:paraId="45DD5D9C"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Portia Wu, Secretary </w:t>
      </w:r>
    </w:p>
    <w:p w14:paraId="585D0370"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0359B8C8"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Senior Service America, Inc. </w:t>
      </w:r>
    </w:p>
    <w:p w14:paraId="24128303"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Chris Garland, National SCSEP Director and Gwen Haney, Program Officer </w:t>
      </w:r>
    </w:p>
    <w:p w14:paraId="7538BFF6"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1D293136" w14:textId="0D4AB6C0" w:rsidR="003518CE" w:rsidRPr="003518CE" w:rsidRDefault="003518CE" w:rsidP="004265B5">
      <w:pPr>
        <w:widowControl w:val="0"/>
        <w:numPr>
          <w:ilvl w:val="0"/>
          <w:numId w:val="224"/>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 xml:space="preserve">Career Technical Education programs at the postsecondary level authorized under the </w:t>
      </w:r>
      <w:r w:rsidR="00AD5DE6" w:rsidRPr="003518CE">
        <w:rPr>
          <w:rFonts w:ascii="Calibri" w:eastAsia="Times New Roman" w:hAnsi="Calibri" w:cs="Calibri"/>
          <w:b/>
          <w:bCs/>
          <w:kern w:val="0"/>
          <w:sz w:val="22"/>
          <w:szCs w:val="22"/>
          <w14:ligatures w14:val="none"/>
        </w:rPr>
        <w:t>Carl</w:t>
      </w:r>
      <w:r w:rsidR="00AD5DE6" w:rsidRPr="003518CE">
        <w:rPr>
          <w:rFonts w:ascii="Calibri" w:eastAsia="Times New Roman" w:hAnsi="Calibri" w:cs="Calibri"/>
          <w:b/>
          <w:bCs/>
          <w:kern w:val="0"/>
          <w:sz w:val="22"/>
          <w:szCs w:val="22"/>
          <w:u w:val="single"/>
          <w14:ligatures w14:val="none"/>
        </w:rPr>
        <w:t xml:space="preserve"> D.</w:t>
      </w:r>
      <w:r w:rsidRPr="003518CE">
        <w:rPr>
          <w:rFonts w:ascii="Calibri" w:eastAsia="Times New Roman" w:hAnsi="Calibri" w:cs="Calibri"/>
          <w:b/>
          <w:bCs/>
          <w:kern w:val="0"/>
          <w:sz w:val="22"/>
          <w:szCs w:val="22"/>
          <w14:ligatures w14:val="none"/>
        </w:rPr>
        <w:t xml:space="preserve"> Perkins Career and Technical Education Act of 2006 (20 U.S.C. 2301 et seq.)</w:t>
      </w:r>
      <w:r w:rsidRPr="003518CE">
        <w:rPr>
          <w:rFonts w:ascii="Calibri" w:eastAsia="Times New Roman" w:hAnsi="Calibri" w:cs="Calibri"/>
          <w:b/>
          <w:bCs/>
          <w:kern w:val="0"/>
          <w:sz w:val="22"/>
          <w:szCs w:val="22"/>
          <w:u w:val="single"/>
          <w14:ligatures w14:val="none"/>
        </w:rPr>
        <w:t xml:space="preserve"> </w:t>
      </w:r>
      <w:r w:rsidRPr="003518CE">
        <w:rPr>
          <w:rFonts w:ascii="Calibri" w:eastAsia="Times New Roman" w:hAnsi="Calibri" w:cs="Calibri"/>
          <w:b/>
          <w:bCs/>
          <w:kern w:val="0"/>
          <w:sz w:val="22"/>
          <w:szCs w:val="22"/>
          <w14:ligatures w14:val="none"/>
        </w:rPr>
        <w:t> </w:t>
      </w:r>
    </w:p>
    <w:p w14:paraId="55E40C03" w14:textId="77777777" w:rsidR="00AD5DE6" w:rsidRDefault="00AD5DE6" w:rsidP="003518CE">
      <w:pPr>
        <w:widowControl w:val="0"/>
        <w:autoSpaceDE w:val="0"/>
        <w:autoSpaceDN w:val="0"/>
        <w:ind w:left="720"/>
        <w:rPr>
          <w:rFonts w:ascii="Calibri" w:eastAsia="Times New Roman" w:hAnsi="Calibri" w:cs="Calibri"/>
          <w:kern w:val="0"/>
          <w:sz w:val="22"/>
          <w:szCs w:val="22"/>
          <w14:ligatures w14:val="none"/>
        </w:rPr>
      </w:pPr>
    </w:p>
    <w:p w14:paraId="5051AD5F" w14:textId="23D5A33C"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Maryland State Department of Education  </w:t>
      </w:r>
    </w:p>
    <w:p w14:paraId="6874FDA9"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Suzanne R. Page, Assistant State Superintendent </w:t>
      </w:r>
    </w:p>
    <w:p w14:paraId="6B3428AA"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30920F16"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Baltimore City Community College  </w:t>
      </w:r>
    </w:p>
    <w:p w14:paraId="6E599CA6"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Debra L. McCurdy, President </w:t>
      </w:r>
    </w:p>
    <w:p w14:paraId="7EDB8E74"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47F4E59C" w14:textId="77777777" w:rsidR="003518CE" w:rsidRDefault="003518CE" w:rsidP="004265B5">
      <w:pPr>
        <w:widowControl w:val="0"/>
        <w:numPr>
          <w:ilvl w:val="0"/>
          <w:numId w:val="225"/>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Activities authorized under Chapter 2 of Title II of the Trade Act of 1974, Trade Adjustment Assistance for Workers Program </w:t>
      </w:r>
    </w:p>
    <w:p w14:paraId="27966B77" w14:textId="77777777" w:rsidR="00AD5DE6" w:rsidRPr="003518CE" w:rsidRDefault="00AD5DE6" w:rsidP="00AD5DE6">
      <w:pPr>
        <w:widowControl w:val="0"/>
        <w:autoSpaceDE w:val="0"/>
        <w:autoSpaceDN w:val="0"/>
        <w:ind w:left="720"/>
        <w:rPr>
          <w:rFonts w:ascii="Calibri" w:eastAsia="Times New Roman" w:hAnsi="Calibri" w:cs="Calibri"/>
          <w:b/>
          <w:bCs/>
          <w:kern w:val="0"/>
          <w:sz w:val="22"/>
          <w:szCs w:val="22"/>
          <w14:ligatures w14:val="none"/>
        </w:rPr>
      </w:pPr>
    </w:p>
    <w:p w14:paraId="19197A0D"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Maryland Department of Labor </w:t>
      </w:r>
    </w:p>
    <w:p w14:paraId="016BF92D"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Portia Wu, Secretary </w:t>
      </w:r>
    </w:p>
    <w:p w14:paraId="2642EC85"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7078747E" w14:textId="6BFC2382" w:rsidR="003518CE" w:rsidRPr="00AD5DE6" w:rsidRDefault="003518CE" w:rsidP="004265B5">
      <w:pPr>
        <w:widowControl w:val="0"/>
        <w:numPr>
          <w:ilvl w:val="0"/>
          <w:numId w:val="226"/>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 xml:space="preserve">Veterans’ activities authorized under Chapter 41 of Title 38 United States Code, </w:t>
      </w:r>
      <w:r w:rsidR="00EF34CF" w:rsidRPr="003518CE">
        <w:rPr>
          <w:rFonts w:ascii="Calibri" w:eastAsia="Times New Roman" w:hAnsi="Calibri" w:cs="Calibri"/>
          <w:b/>
          <w:bCs/>
          <w:kern w:val="0"/>
          <w:sz w:val="22"/>
          <w:szCs w:val="22"/>
          <w14:ligatures w14:val="none"/>
        </w:rPr>
        <w:t>Jobs</w:t>
      </w:r>
      <w:r w:rsidR="00EF34CF" w:rsidRPr="003518CE">
        <w:rPr>
          <w:rFonts w:ascii="Calibri" w:eastAsia="Times New Roman" w:hAnsi="Calibri" w:cs="Calibri"/>
          <w:b/>
          <w:bCs/>
          <w:kern w:val="0"/>
          <w:sz w:val="22"/>
          <w:szCs w:val="22"/>
          <w:u w:val="single"/>
          <w14:ligatures w14:val="none"/>
        </w:rPr>
        <w:t xml:space="preserve"> for</w:t>
      </w:r>
      <w:r w:rsidRPr="003518CE">
        <w:rPr>
          <w:rFonts w:ascii="Calibri" w:eastAsia="Times New Roman" w:hAnsi="Calibri" w:cs="Calibri"/>
          <w:b/>
          <w:bCs/>
          <w:kern w:val="0"/>
          <w:sz w:val="22"/>
          <w:szCs w:val="22"/>
          <w14:ligatures w14:val="none"/>
        </w:rPr>
        <w:t xml:space="preserve"> Veterans State Grant Program (JVSG) </w:t>
      </w:r>
    </w:p>
    <w:p w14:paraId="7590D086" w14:textId="77777777" w:rsidR="00AD5DE6" w:rsidRPr="003518CE" w:rsidRDefault="00AD5DE6" w:rsidP="00AD5DE6">
      <w:pPr>
        <w:widowControl w:val="0"/>
        <w:autoSpaceDE w:val="0"/>
        <w:autoSpaceDN w:val="0"/>
        <w:ind w:left="720"/>
        <w:rPr>
          <w:rFonts w:ascii="Calibri" w:eastAsia="Times New Roman" w:hAnsi="Calibri" w:cs="Calibri"/>
          <w:kern w:val="0"/>
          <w:sz w:val="22"/>
          <w:szCs w:val="22"/>
          <w14:ligatures w14:val="none"/>
        </w:rPr>
      </w:pPr>
    </w:p>
    <w:p w14:paraId="581A0ABC"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Maryland Department of Labor </w:t>
      </w:r>
    </w:p>
    <w:p w14:paraId="7A1AA164"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Portia Wu, Secretary </w:t>
      </w:r>
    </w:p>
    <w:p w14:paraId="6AAE6406"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3F402D32" w14:textId="20511B56" w:rsidR="003518CE" w:rsidRPr="00AD5DE6" w:rsidRDefault="003518CE" w:rsidP="004265B5">
      <w:pPr>
        <w:widowControl w:val="0"/>
        <w:numPr>
          <w:ilvl w:val="0"/>
          <w:numId w:val="227"/>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 xml:space="preserve">Community Services Block Grant Act (42 U.S.C. 9901 et seq) employment </w:t>
      </w:r>
      <w:r w:rsidR="00EF34CF" w:rsidRPr="003518CE">
        <w:rPr>
          <w:rFonts w:ascii="Calibri" w:eastAsia="Times New Roman" w:hAnsi="Calibri" w:cs="Calibri"/>
          <w:b/>
          <w:bCs/>
          <w:kern w:val="0"/>
          <w:sz w:val="22"/>
          <w:szCs w:val="22"/>
          <w14:ligatures w14:val="none"/>
        </w:rPr>
        <w:t>and</w:t>
      </w:r>
      <w:r w:rsidR="00EF34CF" w:rsidRPr="003518CE">
        <w:rPr>
          <w:rFonts w:ascii="Calibri" w:eastAsia="Times New Roman" w:hAnsi="Calibri" w:cs="Calibri"/>
          <w:b/>
          <w:bCs/>
          <w:kern w:val="0"/>
          <w:sz w:val="22"/>
          <w:szCs w:val="22"/>
          <w:u w:val="single"/>
          <w14:ligatures w14:val="none"/>
        </w:rPr>
        <w:t xml:space="preserve"> training</w:t>
      </w:r>
      <w:r w:rsidRPr="003518CE">
        <w:rPr>
          <w:rFonts w:ascii="Calibri" w:eastAsia="Times New Roman" w:hAnsi="Calibri" w:cs="Calibri"/>
          <w:b/>
          <w:bCs/>
          <w:kern w:val="0"/>
          <w:sz w:val="22"/>
          <w:szCs w:val="22"/>
          <w14:ligatures w14:val="none"/>
        </w:rPr>
        <w:t xml:space="preserve"> activities</w:t>
      </w:r>
    </w:p>
    <w:p w14:paraId="67019160" w14:textId="77777777" w:rsidR="00AD5DE6" w:rsidRPr="003518CE" w:rsidRDefault="00AD5DE6" w:rsidP="00AD5DE6">
      <w:pPr>
        <w:widowControl w:val="0"/>
        <w:autoSpaceDE w:val="0"/>
        <w:autoSpaceDN w:val="0"/>
        <w:ind w:left="720"/>
        <w:rPr>
          <w:rFonts w:ascii="Calibri" w:eastAsia="Times New Roman" w:hAnsi="Calibri" w:cs="Calibri"/>
          <w:kern w:val="0"/>
          <w:sz w:val="22"/>
          <w:szCs w:val="22"/>
          <w14:ligatures w14:val="none"/>
        </w:rPr>
      </w:pPr>
    </w:p>
    <w:p w14:paraId="1C12AA0A"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Mayor’s Office of Children and Family Success, Community Action Partners </w:t>
      </w:r>
    </w:p>
    <w:p w14:paraId="1311F111"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Debra Y. Brooks, Director </w:t>
      </w:r>
    </w:p>
    <w:p w14:paraId="3259CBD4"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36BC726D" w14:textId="7B23B50A" w:rsidR="00810902" w:rsidRPr="00810902" w:rsidRDefault="003518CE" w:rsidP="004265B5">
      <w:pPr>
        <w:widowControl w:val="0"/>
        <w:numPr>
          <w:ilvl w:val="0"/>
          <w:numId w:val="228"/>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 xml:space="preserve">Employment and Training Activities carried out by the Department of </w:t>
      </w:r>
      <w:r w:rsidR="00EF34CF" w:rsidRPr="003518CE">
        <w:rPr>
          <w:rFonts w:ascii="Calibri" w:eastAsia="Times New Roman" w:hAnsi="Calibri" w:cs="Calibri"/>
          <w:b/>
          <w:bCs/>
          <w:kern w:val="0"/>
          <w:sz w:val="22"/>
          <w:szCs w:val="22"/>
          <w14:ligatures w14:val="none"/>
        </w:rPr>
        <w:t>Housing</w:t>
      </w:r>
      <w:r w:rsidR="00EF34CF" w:rsidRPr="00EF34CF">
        <w:rPr>
          <w:rFonts w:ascii="Calibri" w:eastAsia="Times New Roman" w:hAnsi="Calibri" w:cs="Calibri"/>
          <w:b/>
          <w:bCs/>
          <w:kern w:val="0"/>
          <w:sz w:val="22"/>
          <w:szCs w:val="22"/>
          <w14:ligatures w14:val="none"/>
        </w:rPr>
        <w:t xml:space="preserve"> and</w:t>
      </w:r>
      <w:r w:rsidRPr="003518CE">
        <w:rPr>
          <w:rFonts w:ascii="Calibri" w:eastAsia="Times New Roman" w:hAnsi="Calibri" w:cs="Calibri"/>
          <w:b/>
          <w:bCs/>
          <w:kern w:val="0"/>
          <w:sz w:val="22"/>
          <w:szCs w:val="22"/>
          <w14:ligatures w14:val="none"/>
        </w:rPr>
        <w:t xml:space="preserve"> </w:t>
      </w:r>
      <w:r w:rsidRPr="003518CE">
        <w:rPr>
          <w:rFonts w:ascii="Calibri" w:eastAsia="Times New Roman" w:hAnsi="Calibri" w:cs="Calibri"/>
          <w:b/>
          <w:bCs/>
          <w:kern w:val="0"/>
          <w:sz w:val="22"/>
          <w:szCs w:val="22"/>
          <w14:ligatures w14:val="none"/>
        </w:rPr>
        <w:lastRenderedPageBreak/>
        <w:t>Urban Development</w:t>
      </w:r>
    </w:p>
    <w:p w14:paraId="731BC07C" w14:textId="77777777" w:rsidR="00810902" w:rsidRDefault="00810902" w:rsidP="00810902">
      <w:pPr>
        <w:widowControl w:val="0"/>
        <w:autoSpaceDE w:val="0"/>
        <w:autoSpaceDN w:val="0"/>
        <w:ind w:left="720"/>
        <w:rPr>
          <w:rFonts w:ascii="Calibri" w:eastAsia="Times New Roman" w:hAnsi="Calibri" w:cs="Calibri"/>
          <w:kern w:val="0"/>
          <w:sz w:val="22"/>
          <w:szCs w:val="22"/>
          <w14:ligatures w14:val="none"/>
        </w:rPr>
      </w:pPr>
    </w:p>
    <w:p w14:paraId="39ED55C3" w14:textId="767EA20D" w:rsidR="003518CE" w:rsidRPr="003518CE" w:rsidRDefault="003518CE" w:rsidP="00810902">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Housing Authority of Baltimore City </w:t>
      </w:r>
    </w:p>
    <w:p w14:paraId="60FFFA32"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Janet Abrahams, Executive Director </w:t>
      </w:r>
    </w:p>
    <w:p w14:paraId="572E40A1"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75D388E3" w14:textId="4D7AE8DA" w:rsidR="00810902" w:rsidRPr="00810902" w:rsidRDefault="003518CE" w:rsidP="004265B5">
      <w:pPr>
        <w:widowControl w:val="0"/>
        <w:numPr>
          <w:ilvl w:val="0"/>
          <w:numId w:val="229"/>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Programs authorized under State Unemployment Compensation Laws</w:t>
      </w:r>
    </w:p>
    <w:p w14:paraId="1CF4866C" w14:textId="77777777" w:rsidR="00810902" w:rsidRDefault="00810902" w:rsidP="00810902">
      <w:pPr>
        <w:widowControl w:val="0"/>
        <w:autoSpaceDE w:val="0"/>
        <w:autoSpaceDN w:val="0"/>
        <w:ind w:left="720"/>
        <w:rPr>
          <w:rFonts w:ascii="Calibri" w:eastAsia="Times New Roman" w:hAnsi="Calibri" w:cs="Calibri"/>
          <w:kern w:val="0"/>
          <w:sz w:val="22"/>
          <w:szCs w:val="22"/>
          <w14:ligatures w14:val="none"/>
        </w:rPr>
      </w:pPr>
    </w:p>
    <w:p w14:paraId="247252FB" w14:textId="0016CE80" w:rsidR="003518CE" w:rsidRPr="003518CE" w:rsidRDefault="003518CE" w:rsidP="00810902">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Maryland Department of Labor, Unemployment Insurance </w:t>
      </w:r>
    </w:p>
    <w:p w14:paraId="50E62FA3"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Portia Wu, Secretary </w:t>
      </w:r>
    </w:p>
    <w:p w14:paraId="29BE72DB"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0A4911F4" w14:textId="6E182322" w:rsidR="003518CE" w:rsidRPr="003518CE" w:rsidRDefault="003518CE" w:rsidP="004265B5">
      <w:pPr>
        <w:widowControl w:val="0"/>
        <w:numPr>
          <w:ilvl w:val="0"/>
          <w:numId w:val="230"/>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 xml:space="preserve">Programs authorized under Title II of the Workforce Innovation </w:t>
      </w:r>
      <w:r w:rsidR="00EF34CF" w:rsidRPr="003518CE">
        <w:rPr>
          <w:rFonts w:ascii="Calibri" w:eastAsia="Times New Roman" w:hAnsi="Calibri" w:cs="Calibri"/>
          <w:b/>
          <w:bCs/>
          <w:kern w:val="0"/>
          <w:sz w:val="22"/>
          <w:szCs w:val="22"/>
          <w14:ligatures w14:val="none"/>
        </w:rPr>
        <w:t>and</w:t>
      </w:r>
      <w:r w:rsidR="00EF34CF" w:rsidRPr="003518CE">
        <w:rPr>
          <w:rFonts w:ascii="Calibri" w:eastAsia="Times New Roman" w:hAnsi="Calibri" w:cs="Calibri"/>
          <w:b/>
          <w:bCs/>
          <w:kern w:val="0"/>
          <w:sz w:val="22"/>
          <w:szCs w:val="22"/>
          <w:u w:val="single"/>
          <w14:ligatures w14:val="none"/>
        </w:rPr>
        <w:t xml:space="preserve"> Opportunity</w:t>
      </w:r>
      <w:r w:rsidRPr="003518CE">
        <w:rPr>
          <w:rFonts w:ascii="Calibri" w:eastAsia="Times New Roman" w:hAnsi="Calibri" w:cs="Calibri"/>
          <w:b/>
          <w:bCs/>
          <w:kern w:val="0"/>
          <w:sz w:val="22"/>
          <w:szCs w:val="22"/>
          <w14:ligatures w14:val="none"/>
        </w:rPr>
        <w:t xml:space="preserve"> Act (adult basic education and literacy training) </w:t>
      </w:r>
    </w:p>
    <w:p w14:paraId="304281AD"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0275A0FE"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Baltimore City Community College  </w:t>
      </w:r>
    </w:p>
    <w:p w14:paraId="75ADED43"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Debra L. McCurdy, President </w:t>
      </w:r>
    </w:p>
    <w:p w14:paraId="2C741E00"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7DAFBDBD"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Learning is for Tomorrow (LIFT) </w:t>
      </w:r>
    </w:p>
    <w:p w14:paraId="5A0EF066"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Mark Pettis, Executive Director </w:t>
      </w:r>
    </w:p>
    <w:p w14:paraId="0A2952E6"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6E5DECDC"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South Baltimore Learning Center  </w:t>
      </w:r>
    </w:p>
    <w:p w14:paraId="2454B3AD"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Melissa Smith, Executive Director </w:t>
      </w:r>
    </w:p>
    <w:p w14:paraId="607DC225"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0162C5A8" w14:textId="77777777" w:rsidR="00810902" w:rsidRPr="00EF34CF" w:rsidRDefault="003518CE" w:rsidP="004265B5">
      <w:pPr>
        <w:widowControl w:val="0"/>
        <w:numPr>
          <w:ilvl w:val="0"/>
          <w:numId w:val="231"/>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Programs authorized under part A of title IV of the Social Security Act (42 U.S.C. 601 et seq.) Temporary Assistance for Needy Families Program</w:t>
      </w:r>
    </w:p>
    <w:p w14:paraId="1664FFC7" w14:textId="77777777" w:rsidR="00810902" w:rsidRDefault="00810902" w:rsidP="00810902">
      <w:pPr>
        <w:widowControl w:val="0"/>
        <w:autoSpaceDE w:val="0"/>
        <w:autoSpaceDN w:val="0"/>
        <w:ind w:left="720"/>
        <w:rPr>
          <w:rFonts w:ascii="Calibri" w:eastAsia="Times New Roman" w:hAnsi="Calibri" w:cs="Calibri"/>
          <w:kern w:val="0"/>
          <w:sz w:val="22"/>
          <w:szCs w:val="22"/>
          <w14:ligatures w14:val="none"/>
        </w:rPr>
      </w:pPr>
    </w:p>
    <w:p w14:paraId="3FAA3C7B" w14:textId="77777777" w:rsidR="00810902" w:rsidRDefault="003518CE" w:rsidP="00810902">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State of Maryland, Department of Human Resources</w:t>
      </w:r>
    </w:p>
    <w:p w14:paraId="538DFE86" w14:textId="62F081A3" w:rsidR="003518CE" w:rsidRPr="003518CE" w:rsidRDefault="003518CE" w:rsidP="00810902">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Baltimore City Department of Social Services </w:t>
      </w:r>
    </w:p>
    <w:p w14:paraId="096A48E7"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Brandi Stocksdale, Director </w:t>
      </w:r>
    </w:p>
    <w:p w14:paraId="4D7B80D0"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16097C90" w14:textId="77777777" w:rsidR="003518CE" w:rsidRPr="003518CE" w:rsidRDefault="003518CE" w:rsidP="004265B5">
      <w:pPr>
        <w:widowControl w:val="0"/>
        <w:numPr>
          <w:ilvl w:val="0"/>
          <w:numId w:val="232"/>
        </w:numPr>
        <w:autoSpaceDE w:val="0"/>
        <w:autoSpaceDN w:val="0"/>
        <w:rPr>
          <w:rFonts w:ascii="Calibri" w:eastAsia="Times New Roman" w:hAnsi="Calibri" w:cs="Calibri"/>
          <w:b/>
          <w:bCs/>
          <w:kern w:val="0"/>
          <w:sz w:val="22"/>
          <w:szCs w:val="22"/>
          <w14:ligatures w14:val="none"/>
        </w:rPr>
      </w:pPr>
      <w:r w:rsidRPr="003518CE">
        <w:rPr>
          <w:rFonts w:ascii="Calibri" w:eastAsia="Times New Roman" w:hAnsi="Calibri" w:cs="Calibri"/>
          <w:b/>
          <w:bCs/>
          <w:kern w:val="0"/>
          <w:sz w:val="22"/>
          <w:szCs w:val="22"/>
          <w14:ligatures w14:val="none"/>
        </w:rPr>
        <w:t>Programs authorized through Section 212 grants of the Second Chance Act of 2007 under the Re-Integration of Ex-Offenders Program </w:t>
      </w:r>
    </w:p>
    <w:p w14:paraId="04FC615B"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612F86A5"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Structured Employment and Economic Development Corporation (</w:t>
      </w:r>
      <w:proofErr w:type="spellStart"/>
      <w:r w:rsidRPr="003518CE">
        <w:rPr>
          <w:rFonts w:ascii="Calibri" w:eastAsia="Times New Roman" w:hAnsi="Calibri" w:cs="Calibri"/>
          <w:kern w:val="0"/>
          <w:sz w:val="22"/>
          <w:szCs w:val="22"/>
          <w14:ligatures w14:val="none"/>
        </w:rPr>
        <w:t>Seedco</w:t>
      </w:r>
      <w:proofErr w:type="spellEnd"/>
      <w:r w:rsidRPr="003518CE">
        <w:rPr>
          <w:rFonts w:ascii="Calibri" w:eastAsia="Times New Roman" w:hAnsi="Calibri" w:cs="Calibri"/>
          <w:kern w:val="0"/>
          <w:sz w:val="22"/>
          <w:szCs w:val="22"/>
          <w14:ligatures w14:val="none"/>
        </w:rPr>
        <w:t>), along with Bon Secours Community Works West Baltimore Career Pathways Collaborative (CPC) </w:t>
      </w:r>
    </w:p>
    <w:p w14:paraId="774D56AF"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Tara Colton, Executive Director </w:t>
      </w:r>
    </w:p>
    <w:p w14:paraId="6D03633E"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3603427A"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Civic Works </w:t>
      </w:r>
    </w:p>
    <w:p w14:paraId="361A0D06"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xml:space="preserve">Dana </w:t>
      </w:r>
      <w:proofErr w:type="gramStart"/>
      <w:r w:rsidRPr="003518CE">
        <w:rPr>
          <w:rFonts w:ascii="Calibri" w:eastAsia="Times New Roman" w:hAnsi="Calibri" w:cs="Calibri"/>
          <w:kern w:val="0"/>
          <w:sz w:val="22"/>
          <w:szCs w:val="22"/>
          <w14:ligatures w14:val="none"/>
        </w:rPr>
        <w:t>Stein,  Executive</w:t>
      </w:r>
      <w:proofErr w:type="gramEnd"/>
      <w:r w:rsidRPr="003518CE">
        <w:rPr>
          <w:rFonts w:ascii="Calibri" w:eastAsia="Times New Roman" w:hAnsi="Calibri" w:cs="Calibri"/>
          <w:kern w:val="0"/>
          <w:sz w:val="22"/>
          <w:szCs w:val="22"/>
          <w14:ligatures w14:val="none"/>
        </w:rPr>
        <w:t xml:space="preserve"> Director </w:t>
      </w:r>
    </w:p>
    <w:p w14:paraId="20727CB1"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63266026"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Volunteers of America </w:t>
      </w:r>
    </w:p>
    <w:p w14:paraId="52438771"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Russell Snyder, CEO </w:t>
      </w:r>
    </w:p>
    <w:p w14:paraId="03AFDAA3"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0C6357DD" w14:textId="2CCE7B4A"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Living Classroom</w:t>
      </w:r>
      <w:r w:rsidR="00AF277A">
        <w:rPr>
          <w:rFonts w:ascii="Calibri" w:eastAsia="Times New Roman" w:hAnsi="Calibri" w:cs="Calibri"/>
          <w:kern w:val="0"/>
          <w:sz w:val="22"/>
          <w:szCs w:val="22"/>
          <w14:ligatures w14:val="none"/>
        </w:rPr>
        <w:t>s</w:t>
      </w:r>
      <w:r w:rsidRPr="003518CE">
        <w:rPr>
          <w:rFonts w:ascii="Calibri" w:eastAsia="Times New Roman" w:hAnsi="Calibri" w:cs="Calibri"/>
          <w:kern w:val="0"/>
          <w:sz w:val="22"/>
          <w:szCs w:val="22"/>
          <w14:ligatures w14:val="none"/>
        </w:rPr>
        <w:t> </w:t>
      </w:r>
    </w:p>
    <w:p w14:paraId="5A2E790C"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Cheryl Riviere, Managing Director of Workforce Development </w:t>
      </w:r>
    </w:p>
    <w:p w14:paraId="43E6B14D"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042CBF0D"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Goodwill Industries of Chesapeake, Inc </w:t>
      </w:r>
    </w:p>
    <w:p w14:paraId="43AA14AA"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Ryan Smith, Vice President </w:t>
      </w:r>
    </w:p>
    <w:p w14:paraId="6EE78769"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4342B630" w14:textId="7478634D" w:rsidR="003518CE" w:rsidRPr="00AF277A" w:rsidRDefault="003518CE" w:rsidP="004265B5">
      <w:pPr>
        <w:pStyle w:val="ListParagraph"/>
        <w:widowControl w:val="0"/>
        <w:numPr>
          <w:ilvl w:val="0"/>
          <w:numId w:val="232"/>
        </w:numPr>
        <w:autoSpaceDE w:val="0"/>
        <w:autoSpaceDN w:val="0"/>
        <w:rPr>
          <w:rFonts w:ascii="Calibri" w:eastAsia="Times New Roman" w:hAnsi="Calibri" w:cs="Calibri"/>
          <w:b/>
          <w:bCs/>
          <w:kern w:val="0"/>
          <w:sz w:val="22"/>
          <w:szCs w:val="22"/>
          <w14:ligatures w14:val="none"/>
        </w:rPr>
      </w:pPr>
      <w:r w:rsidRPr="00AF277A">
        <w:rPr>
          <w:rFonts w:ascii="Calibri" w:eastAsia="Times New Roman" w:hAnsi="Calibri" w:cs="Calibri"/>
          <w:b/>
          <w:bCs/>
          <w:kern w:val="0"/>
          <w:sz w:val="22"/>
          <w:szCs w:val="22"/>
          <w14:ligatures w14:val="none"/>
        </w:rPr>
        <w:t>Other Partners  </w:t>
      </w:r>
    </w:p>
    <w:p w14:paraId="631E1B97" w14:textId="77777777" w:rsidR="00AF277A" w:rsidRDefault="00AF277A" w:rsidP="003518CE">
      <w:pPr>
        <w:widowControl w:val="0"/>
        <w:autoSpaceDE w:val="0"/>
        <w:autoSpaceDN w:val="0"/>
        <w:ind w:left="720"/>
        <w:rPr>
          <w:rFonts w:ascii="Calibri" w:eastAsia="Times New Roman" w:hAnsi="Calibri" w:cs="Calibri"/>
          <w:kern w:val="0"/>
          <w:sz w:val="22"/>
          <w:szCs w:val="22"/>
          <w14:ligatures w14:val="none"/>
        </w:rPr>
      </w:pPr>
    </w:p>
    <w:p w14:paraId="715430C4" w14:textId="17A9AB52"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xml:space="preserve">CASH Campaign </w:t>
      </w:r>
    </w:p>
    <w:p w14:paraId="45DFCD88"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Robin McKinney, CEO </w:t>
      </w:r>
    </w:p>
    <w:p w14:paraId="35DCBDD6"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lastRenderedPageBreak/>
        <w:t> </w:t>
      </w:r>
    </w:p>
    <w:p w14:paraId="706B9601"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Maryland Educational Opportunity Center (MEOC)  </w:t>
      </w:r>
    </w:p>
    <w:p w14:paraId="6A668757"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Ellen D. Howard, Executive Director </w:t>
      </w:r>
    </w:p>
    <w:p w14:paraId="7A6312DB"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45D75E3C"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Child Support Administration- Department of Human Services, DHS-CSEA </w:t>
      </w:r>
    </w:p>
    <w:p w14:paraId="7246F53E"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xml:space="preserve">Kevin </w:t>
      </w:r>
      <w:proofErr w:type="spellStart"/>
      <w:r w:rsidRPr="003518CE">
        <w:rPr>
          <w:rFonts w:ascii="Calibri" w:eastAsia="Times New Roman" w:hAnsi="Calibri" w:cs="Calibri"/>
          <w:kern w:val="0"/>
          <w:sz w:val="22"/>
          <w:szCs w:val="22"/>
          <w14:ligatures w14:val="none"/>
        </w:rPr>
        <w:t>Guistwite</w:t>
      </w:r>
      <w:proofErr w:type="spellEnd"/>
      <w:r w:rsidRPr="003518CE">
        <w:rPr>
          <w:rFonts w:ascii="Calibri" w:eastAsia="Times New Roman" w:hAnsi="Calibri" w:cs="Calibri"/>
          <w:kern w:val="0"/>
          <w:sz w:val="22"/>
          <w:szCs w:val="22"/>
          <w14:ligatures w14:val="none"/>
        </w:rPr>
        <w:t>, Director of Workforce Development Family Investment Administration </w:t>
      </w:r>
    </w:p>
    <w:p w14:paraId="273B365F"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  </w:t>
      </w:r>
    </w:p>
    <w:p w14:paraId="25A1B540"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Lutheran Immigrant and Refugee Services (LIRS)</w:t>
      </w:r>
      <w:r w:rsidRPr="003518CE">
        <w:rPr>
          <w:rFonts w:ascii="Calibri" w:eastAsia="Times New Roman" w:hAnsi="Calibri" w:cs="Calibri"/>
          <w:kern w:val="0"/>
          <w:sz w:val="22"/>
          <w:szCs w:val="22"/>
          <w:u w:val="single"/>
          <w14:ligatures w14:val="none"/>
        </w:rPr>
        <w:t xml:space="preserve"> </w:t>
      </w:r>
      <w:r w:rsidRPr="003518CE">
        <w:rPr>
          <w:rFonts w:ascii="Calibri" w:eastAsia="Times New Roman" w:hAnsi="Calibri" w:cs="Calibri"/>
          <w:kern w:val="0"/>
          <w:sz w:val="22"/>
          <w:szCs w:val="22"/>
          <w14:ligatures w14:val="none"/>
        </w:rPr>
        <w:t> </w:t>
      </w:r>
    </w:p>
    <w:p w14:paraId="47B330D1" w14:textId="77777777" w:rsidR="003518CE" w:rsidRPr="003518CE" w:rsidRDefault="003518CE" w:rsidP="003518CE">
      <w:pPr>
        <w:widowControl w:val="0"/>
        <w:autoSpaceDE w:val="0"/>
        <w:autoSpaceDN w:val="0"/>
        <w:ind w:left="720"/>
        <w:rPr>
          <w:rFonts w:ascii="Calibri" w:eastAsia="Times New Roman" w:hAnsi="Calibri" w:cs="Calibri"/>
          <w:kern w:val="0"/>
          <w:sz w:val="22"/>
          <w:szCs w:val="22"/>
          <w14:ligatures w14:val="none"/>
        </w:rPr>
      </w:pPr>
      <w:r w:rsidRPr="003518CE">
        <w:rPr>
          <w:rFonts w:ascii="Calibri" w:eastAsia="Times New Roman" w:hAnsi="Calibri" w:cs="Calibri"/>
          <w:kern w:val="0"/>
          <w:sz w:val="22"/>
          <w:szCs w:val="22"/>
          <w14:ligatures w14:val="none"/>
        </w:rPr>
        <w:t>Megan Bracy, Director for Refugee &amp; Migrant Services Director </w:t>
      </w:r>
    </w:p>
    <w:p w14:paraId="2D1BA10E" w14:textId="77777777" w:rsidR="00316FE7" w:rsidRDefault="00316FE7" w:rsidP="00316FE7">
      <w:pPr>
        <w:widowControl w:val="0"/>
        <w:autoSpaceDE w:val="0"/>
        <w:autoSpaceDN w:val="0"/>
        <w:ind w:left="720"/>
      </w:pPr>
    </w:p>
    <w:p w14:paraId="53C19472" w14:textId="4520DF98" w:rsidR="004562E6" w:rsidRPr="00806568" w:rsidRDefault="004F4BB2" w:rsidP="004265B5">
      <w:pPr>
        <w:numPr>
          <w:ilvl w:val="0"/>
          <w:numId w:val="47"/>
        </w:numPr>
        <w:rPr>
          <w:b/>
          <w:bCs/>
        </w:rPr>
      </w:pPr>
      <w:r w:rsidRPr="00806568">
        <w:rPr>
          <w:b/>
          <w:bCs/>
        </w:rPr>
        <w:t>Describe</w:t>
      </w:r>
      <w:r w:rsidR="004562E6" w:rsidRPr="00806568">
        <w:rPr>
          <w:b/>
          <w:bCs/>
        </w:rPr>
        <w:t xml:space="preserve"> how </w:t>
      </w:r>
      <w:r w:rsidRPr="00806568">
        <w:rPr>
          <w:b/>
          <w:bCs/>
        </w:rPr>
        <w:t>your</w:t>
      </w:r>
      <w:r w:rsidR="004562E6" w:rsidRPr="00806568">
        <w:rPr>
          <w:b/>
          <w:bCs/>
        </w:rPr>
        <w:t xml:space="preserve"> Board will use Individualized Training Accounts based on high-demand, difficult to fill positions identified within local priority industries </w:t>
      </w:r>
      <w:r w:rsidR="007D76DB" w:rsidRPr="00806568">
        <w:rPr>
          <w:b/>
          <w:bCs/>
        </w:rPr>
        <w:t xml:space="preserve">previously </w:t>
      </w:r>
      <w:r w:rsidR="004562E6" w:rsidRPr="00806568">
        <w:rPr>
          <w:b/>
          <w:bCs/>
        </w:rPr>
        <w:t>identified</w:t>
      </w:r>
      <w:r w:rsidR="007D76DB" w:rsidRPr="00806568">
        <w:rPr>
          <w:b/>
          <w:bCs/>
        </w:rPr>
        <w:t>.</w:t>
      </w:r>
    </w:p>
    <w:p w14:paraId="69D5D300" w14:textId="1A1793BF" w:rsidR="00AC4344" w:rsidRDefault="00AC4344" w:rsidP="00AC4344"/>
    <w:p w14:paraId="3351F88B" w14:textId="707CA45A" w:rsidR="00CB6ED4" w:rsidRPr="00316FE7" w:rsidRDefault="00CB6ED4" w:rsidP="00316FE7">
      <w:pPr>
        <w:widowControl w:val="0"/>
        <w:autoSpaceDE w:val="0"/>
        <w:autoSpaceDN w:val="0"/>
        <w:ind w:right="115"/>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The Individual Training Account (ITA) strategy equips jobseekers with the skills to compete in the local economy. As defined by WIOA, Individual Training Accounts are for individuals who seek training services, are determined as WIOA eligible, </w:t>
      </w:r>
      <w:r w:rsidR="009065FD">
        <w:rPr>
          <w:rFonts w:ascii="Calibri" w:eastAsia="Times New Roman" w:hAnsi="Calibri" w:cs="Calibri"/>
          <w:kern w:val="0"/>
          <w:sz w:val="22"/>
          <w:szCs w:val="22"/>
          <w14:ligatures w14:val="none"/>
        </w:rPr>
        <w:t xml:space="preserve">and </w:t>
      </w:r>
      <w:r w:rsidRPr="00316FE7">
        <w:rPr>
          <w:rFonts w:ascii="Calibri" w:eastAsia="Times New Roman" w:hAnsi="Calibri" w:cs="Calibri"/>
          <w:kern w:val="0"/>
          <w:sz w:val="22"/>
          <w:szCs w:val="22"/>
          <w14:ligatures w14:val="none"/>
        </w:rPr>
        <w:t>may, in consultation with a career planner, select an</w:t>
      </w:r>
      <w:r w:rsidRPr="00316FE7">
        <w:rPr>
          <w:rFonts w:ascii="Calibri" w:eastAsia="Times New Roman" w:hAnsi="Calibri" w:cs="Calibri"/>
          <w:spacing w:val="-23"/>
          <w:kern w:val="0"/>
          <w:sz w:val="22"/>
          <w:szCs w:val="22"/>
          <w14:ligatures w14:val="none"/>
        </w:rPr>
        <w:t xml:space="preserve"> </w:t>
      </w:r>
      <w:r w:rsidRPr="00316FE7">
        <w:rPr>
          <w:rFonts w:ascii="Calibri" w:eastAsia="Times New Roman" w:hAnsi="Calibri" w:cs="Calibri"/>
          <w:kern w:val="0"/>
          <w:sz w:val="22"/>
          <w:szCs w:val="22"/>
          <w14:ligatures w14:val="none"/>
        </w:rPr>
        <w:t>eligible provider of training services from a list of providers deemed eligible by the State of Maryland. For residents deemed suited for an ITA, the training can help achieve the customer’s long-term success and career attainment by helping them acquire in-demand marketable skills to successfully compete in the local</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labor</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market</w:t>
      </w:r>
      <w:r w:rsidRPr="00316FE7">
        <w:rPr>
          <w:rFonts w:ascii="Calibri" w:eastAsia="Times New Roman" w:hAnsi="Calibri" w:cs="Calibri"/>
          <w:spacing w:val="-3"/>
          <w:kern w:val="0"/>
          <w:sz w:val="22"/>
          <w:szCs w:val="22"/>
          <w14:ligatures w14:val="none"/>
        </w:rPr>
        <w:t xml:space="preserve"> </w:t>
      </w:r>
      <w:r w:rsidRPr="00316FE7">
        <w:rPr>
          <w:rFonts w:ascii="Calibri" w:eastAsia="Times New Roman" w:hAnsi="Calibri" w:cs="Calibri"/>
          <w:kern w:val="0"/>
          <w:sz w:val="22"/>
          <w:szCs w:val="22"/>
          <w14:ligatures w14:val="none"/>
        </w:rPr>
        <w:t>at</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a</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sustainable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wage.</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Accordingly,</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all</w:t>
      </w:r>
      <w:r w:rsidRPr="00316FE7">
        <w:rPr>
          <w:rFonts w:ascii="Calibri" w:eastAsia="Times New Roman" w:hAnsi="Calibri" w:cs="Calibri"/>
          <w:spacing w:val="-3"/>
          <w:kern w:val="0"/>
          <w:sz w:val="22"/>
          <w:szCs w:val="22"/>
          <w14:ligatures w14:val="none"/>
        </w:rPr>
        <w:t xml:space="preserve"> </w:t>
      </w:r>
      <w:r w:rsidRPr="00316FE7">
        <w:rPr>
          <w:rFonts w:ascii="Calibri" w:eastAsia="Times New Roman" w:hAnsi="Calibri" w:cs="Calibri"/>
          <w:kern w:val="0"/>
          <w:sz w:val="22"/>
          <w:szCs w:val="22"/>
          <w14:ligatures w14:val="none"/>
        </w:rPr>
        <w:t>customers</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who</w:t>
      </w:r>
      <w:r w:rsidRPr="00316FE7">
        <w:rPr>
          <w:rFonts w:ascii="Calibri" w:eastAsia="Times New Roman" w:hAnsi="Calibri" w:cs="Calibri"/>
          <w:spacing w:val="-5"/>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are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in</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need</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of</w:t>
      </w:r>
      <w:proofErr w:type="gramEnd"/>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training</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begin</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the process</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with</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an</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interest</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aptitude</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assessment,</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participation</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in</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a</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Training</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Strategies</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Workshop.</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The ITA initiative also includes the identification and implementation of an action plan to remove or</w:t>
      </w:r>
      <w:r w:rsidRPr="00316FE7">
        <w:rPr>
          <w:rFonts w:ascii="Calibri" w:eastAsia="Times New Roman" w:hAnsi="Calibri" w:cs="Calibri"/>
          <w:spacing w:val="-30"/>
          <w:kern w:val="0"/>
          <w:sz w:val="22"/>
          <w:szCs w:val="22"/>
          <w14:ligatures w14:val="none"/>
        </w:rPr>
        <w:t xml:space="preserve"> </w:t>
      </w:r>
      <w:r w:rsidRPr="00316FE7">
        <w:rPr>
          <w:rFonts w:ascii="Calibri" w:eastAsia="Times New Roman" w:hAnsi="Calibri" w:cs="Calibri"/>
          <w:kern w:val="0"/>
          <w:sz w:val="22"/>
          <w:szCs w:val="22"/>
          <w14:ligatures w14:val="none"/>
        </w:rPr>
        <w:t xml:space="preserve">stabilize </w:t>
      </w:r>
      <w:r w:rsidR="00B92C59">
        <w:rPr>
          <w:rFonts w:ascii="Calibri" w:eastAsia="Times New Roman" w:hAnsi="Calibri" w:cs="Calibri"/>
          <w:kern w:val="0"/>
          <w:sz w:val="22"/>
          <w:szCs w:val="22"/>
          <w14:ligatures w14:val="none"/>
        </w:rPr>
        <w:t xml:space="preserve">the </w:t>
      </w:r>
      <w:r w:rsidRPr="00316FE7">
        <w:rPr>
          <w:rFonts w:ascii="Calibri" w:eastAsia="Times New Roman" w:hAnsi="Calibri" w:cs="Calibri"/>
          <w:kern w:val="0"/>
          <w:sz w:val="22"/>
          <w:szCs w:val="22"/>
          <w14:ligatures w14:val="none"/>
        </w:rPr>
        <w:t>Baltimore City resident’s employment and training related</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barriers.</w:t>
      </w:r>
    </w:p>
    <w:p w14:paraId="6AB8B998" w14:textId="77777777" w:rsidR="00CB6ED4" w:rsidRPr="00316FE7" w:rsidRDefault="00CB6ED4" w:rsidP="00CB6ED4">
      <w:pPr>
        <w:widowControl w:val="0"/>
        <w:autoSpaceDE w:val="0"/>
        <w:autoSpaceDN w:val="0"/>
        <w:ind w:left="634"/>
        <w:rPr>
          <w:rFonts w:ascii="Calibri" w:eastAsia="Times New Roman" w:hAnsi="Calibri" w:cs="Calibri"/>
          <w:kern w:val="0"/>
          <w:sz w:val="22"/>
          <w:szCs w:val="22"/>
          <w14:ligatures w14:val="none"/>
        </w:rPr>
      </w:pPr>
    </w:p>
    <w:p w14:paraId="4BB4F8E6" w14:textId="37BCEF44" w:rsidR="00CB6ED4" w:rsidRPr="00316FE7" w:rsidRDefault="00CB6ED4" w:rsidP="00316FE7">
      <w:pPr>
        <w:widowControl w:val="0"/>
        <w:autoSpaceDE w:val="0"/>
        <w:autoSpaceDN w:val="0"/>
        <w:ind w:right="114"/>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Customers deemed appropriate to access training through the ITA process are referred to the ITA orientation.</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orientation</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provides</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customers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with</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in-depth</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information</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about</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ITA</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process,</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policies</w:t>
      </w:r>
      <w:r w:rsidR="00D46075">
        <w:rPr>
          <w:rFonts w:ascii="Calibri" w:eastAsia="Times New Roman" w:hAnsi="Calibri" w:cs="Calibri"/>
          <w:kern w:val="0"/>
          <w:sz w:val="22"/>
          <w:szCs w:val="22"/>
          <w14:ligatures w14:val="none"/>
        </w:rPr>
        <w:t>,</w:t>
      </w:r>
      <w:r w:rsidRPr="00316FE7">
        <w:rPr>
          <w:rFonts w:ascii="Calibri" w:eastAsia="Times New Roman" w:hAnsi="Calibri" w:cs="Calibri"/>
          <w:kern w:val="0"/>
          <w:sz w:val="22"/>
          <w:szCs w:val="22"/>
          <w14:ligatures w14:val="none"/>
        </w:rPr>
        <w:t xml:space="preserve"> and application requirements. The curriculum also introduces the resources available to them to facilitate their</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decision-making</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process.</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As</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part</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orientation,</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information</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is</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provided</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regarding</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Pell</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Grant process as well as other resources for financial aid by a partner representative out-stationed at the One- Stop from the Maryland Educational Opportunity Commission (MEOC). The MEOC staff also</w:t>
      </w:r>
      <w:r w:rsidRPr="00316FE7">
        <w:rPr>
          <w:rFonts w:ascii="Calibri" w:eastAsia="Times New Roman" w:hAnsi="Calibri" w:cs="Calibri"/>
          <w:spacing w:val="-23"/>
          <w:kern w:val="0"/>
          <w:sz w:val="22"/>
          <w:szCs w:val="22"/>
          <w14:ligatures w14:val="none"/>
        </w:rPr>
        <w:t xml:space="preserve"> </w:t>
      </w:r>
      <w:r w:rsidRPr="00316FE7">
        <w:rPr>
          <w:rFonts w:ascii="Calibri" w:eastAsia="Times New Roman" w:hAnsi="Calibri" w:cs="Calibri"/>
          <w:kern w:val="0"/>
          <w:sz w:val="22"/>
          <w:szCs w:val="22"/>
          <w14:ligatures w14:val="none"/>
        </w:rPr>
        <w:t>provide individualized assistance to customers in the completion and submission of the Pell Grant</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application.</w:t>
      </w:r>
    </w:p>
    <w:p w14:paraId="78BD72FB" w14:textId="77777777" w:rsidR="00CB6ED4" w:rsidRPr="00316FE7" w:rsidRDefault="00CB6ED4" w:rsidP="00CB6ED4">
      <w:pPr>
        <w:widowControl w:val="0"/>
        <w:autoSpaceDE w:val="0"/>
        <w:autoSpaceDN w:val="0"/>
        <w:ind w:left="634"/>
        <w:rPr>
          <w:rFonts w:ascii="Calibri" w:eastAsia="Times New Roman" w:hAnsi="Calibri" w:cs="Calibri"/>
          <w:kern w:val="0"/>
          <w:sz w:val="22"/>
          <w:szCs w:val="22"/>
          <w14:ligatures w14:val="none"/>
        </w:rPr>
      </w:pPr>
    </w:p>
    <w:p w14:paraId="16F108D0" w14:textId="77777777" w:rsidR="00CB6ED4" w:rsidRPr="00316FE7" w:rsidRDefault="00CB6ED4" w:rsidP="00316FE7">
      <w:pPr>
        <w:widowControl w:val="0"/>
        <w:autoSpaceDE w:val="0"/>
        <w:autoSpaceDN w:val="0"/>
        <w:ind w:right="113"/>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To reinforce the information provided in the orientation, an ITA application packet is issued to each customer. The application process requires customers to justify that their career choice is in an occupation/industry with high growth projections (20% +). Using current labor market information, customers thoroughly research the demands, entry requirements, salary potential and certification requirements of their career choice, compare the performance and ancillary services of chosen vendors, and research job opportunities.</w:t>
      </w:r>
    </w:p>
    <w:p w14:paraId="37EBD055" w14:textId="77777777" w:rsidR="00CB6ED4" w:rsidRPr="00316FE7" w:rsidRDefault="00CB6ED4" w:rsidP="00CB6ED4">
      <w:pPr>
        <w:widowControl w:val="0"/>
        <w:autoSpaceDE w:val="0"/>
        <w:autoSpaceDN w:val="0"/>
        <w:ind w:left="634"/>
        <w:rPr>
          <w:rFonts w:ascii="Calibri" w:eastAsia="Times New Roman" w:hAnsi="Calibri" w:cs="Calibri"/>
          <w:kern w:val="0"/>
          <w:sz w:val="22"/>
          <w:szCs w:val="22"/>
          <w14:ligatures w14:val="none"/>
        </w:rPr>
      </w:pPr>
    </w:p>
    <w:p w14:paraId="6CA40C44" w14:textId="4714D086" w:rsidR="00CB6ED4" w:rsidRPr="00316FE7" w:rsidRDefault="00CB6ED4" w:rsidP="00316FE7">
      <w:pPr>
        <w:widowControl w:val="0"/>
        <w:autoSpaceDE w:val="0"/>
        <w:autoSpaceDN w:val="0"/>
        <w:ind w:right="119"/>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The BWDB set the current cap for ITA vouchers at $3,000. However, with Assistant Director approval the cost of training can be increased up to $4,500 to accommodate instances when the training costs exceed the cap for high demand occupations</w:t>
      </w:r>
      <w:r w:rsidR="00E75A90" w:rsidRPr="00316FE7">
        <w:rPr>
          <w:rFonts w:ascii="Calibri" w:eastAsia="Times New Roman" w:hAnsi="Calibri" w:cs="Calibri"/>
          <w:kern w:val="0"/>
          <w:sz w:val="22"/>
          <w:szCs w:val="22"/>
          <w14:ligatures w14:val="none"/>
        </w:rPr>
        <w:t>.</w:t>
      </w:r>
      <w:r w:rsidRPr="00316FE7">
        <w:rPr>
          <w:rFonts w:ascii="Calibri" w:eastAsia="Times New Roman" w:hAnsi="Calibri" w:cs="Calibri"/>
          <w:kern w:val="0"/>
          <w:sz w:val="22"/>
          <w:szCs w:val="22"/>
          <w14:ligatures w14:val="none"/>
        </w:rPr>
        <w:t xml:space="preserve"> Generally, training should be completed within one</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year.</w:t>
      </w:r>
    </w:p>
    <w:p w14:paraId="6C77802A" w14:textId="77777777" w:rsidR="00CB6ED4" w:rsidRPr="00316FE7" w:rsidRDefault="00CB6ED4" w:rsidP="00CB6ED4">
      <w:pPr>
        <w:widowControl w:val="0"/>
        <w:autoSpaceDE w:val="0"/>
        <w:autoSpaceDN w:val="0"/>
        <w:ind w:left="634"/>
        <w:rPr>
          <w:rFonts w:ascii="Calibri" w:eastAsia="Times New Roman" w:hAnsi="Calibri" w:cs="Calibri"/>
          <w:kern w:val="0"/>
          <w:sz w:val="22"/>
          <w:szCs w:val="22"/>
          <w14:ligatures w14:val="none"/>
        </w:rPr>
      </w:pPr>
    </w:p>
    <w:p w14:paraId="3F7CC804" w14:textId="19AF8617" w:rsidR="00CB6ED4" w:rsidRPr="00316FE7" w:rsidRDefault="00CB6ED4" w:rsidP="00316FE7">
      <w:pPr>
        <w:widowControl w:val="0"/>
        <w:autoSpaceDE w:val="0"/>
        <w:autoSpaceDN w:val="0"/>
        <w:ind w:right="122"/>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Customers</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will</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only</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be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approved</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for</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actual</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cost</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training</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requested</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once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Pell</w:t>
      </w:r>
      <w:r w:rsidRPr="00316FE7">
        <w:rPr>
          <w:rFonts w:ascii="Calibri" w:eastAsia="Times New Roman" w:hAnsi="Calibri" w:cs="Calibri"/>
          <w:spacing w:val="-6"/>
          <w:kern w:val="0"/>
          <w:sz w:val="22"/>
          <w:szCs w:val="22"/>
          <w14:ligatures w14:val="none"/>
        </w:rPr>
        <w:t xml:space="preserve"> G</w:t>
      </w:r>
      <w:r w:rsidRPr="00316FE7">
        <w:rPr>
          <w:rFonts w:ascii="Calibri" w:eastAsia="Times New Roman" w:hAnsi="Calibri" w:cs="Calibri"/>
          <w:kern w:val="0"/>
          <w:sz w:val="22"/>
          <w:szCs w:val="22"/>
          <w14:ligatures w14:val="none"/>
        </w:rPr>
        <w:t>rants</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have</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 xml:space="preserve">been exhausted. </w:t>
      </w:r>
      <w:r w:rsidRPr="00316FE7">
        <w:rPr>
          <w:rFonts w:ascii="Calibri" w:eastAsia="Times New Roman" w:hAnsi="Calibri" w:cs="Calibri"/>
          <w:spacing w:val="-3"/>
          <w:kern w:val="0"/>
          <w:sz w:val="22"/>
          <w:szCs w:val="22"/>
          <w14:ligatures w14:val="none"/>
        </w:rPr>
        <w:t xml:space="preserve">If </w:t>
      </w:r>
      <w:r w:rsidRPr="00316FE7">
        <w:rPr>
          <w:rFonts w:ascii="Calibri" w:eastAsia="Times New Roman" w:hAnsi="Calibri" w:cs="Calibri"/>
          <w:kern w:val="0"/>
          <w:sz w:val="22"/>
          <w:szCs w:val="22"/>
          <w14:ligatures w14:val="none"/>
        </w:rPr>
        <w:t>a customer has been enrolled in any MOED</w:t>
      </w:r>
      <w:r w:rsidR="0010357F">
        <w:rPr>
          <w:rFonts w:ascii="Calibri" w:eastAsia="Times New Roman" w:hAnsi="Calibri" w:cs="Calibri"/>
          <w:kern w:val="0"/>
          <w:sz w:val="22"/>
          <w:szCs w:val="22"/>
          <w14:ligatures w14:val="none"/>
        </w:rPr>
        <w:t>-</w:t>
      </w:r>
      <w:r w:rsidRPr="00316FE7">
        <w:rPr>
          <w:rFonts w:ascii="Calibri" w:eastAsia="Times New Roman" w:hAnsi="Calibri" w:cs="Calibri"/>
          <w:kern w:val="0"/>
          <w:sz w:val="22"/>
          <w:szCs w:val="22"/>
          <w14:ligatures w14:val="none"/>
        </w:rPr>
        <w:t>funded training program during the past three (3) years, they will not be eligible for any additional training. Exceptions may be considered using the criteria</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outlined</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in</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local</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procedural</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plan</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which</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states</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that</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lastRenderedPageBreak/>
        <w:t>exceptions</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may</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be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made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for</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laid</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off</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workers who</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have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received</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previous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training</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through</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MOED,</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who</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are</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unable</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gain</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employment</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in</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same occupational area. Valid justification for requesting training must be completed by the Career Development Facilitator (CDF) and attached to the application. Final approval lies within the Workforce Operations Management</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team.</w:t>
      </w:r>
    </w:p>
    <w:p w14:paraId="06CC5A9B" w14:textId="77777777" w:rsidR="00DE1458" w:rsidRDefault="00DE1458" w:rsidP="00CB6ED4">
      <w:pPr>
        <w:widowControl w:val="0"/>
        <w:autoSpaceDE w:val="0"/>
        <w:autoSpaceDN w:val="0"/>
        <w:ind w:left="634" w:right="122"/>
        <w:rPr>
          <w:rFonts w:ascii="Calibri" w:eastAsia="Times New Roman" w:hAnsi="Calibri" w:cs="Calibri"/>
          <w:kern w:val="0"/>
          <w14:ligatures w14:val="none"/>
        </w:rPr>
      </w:pPr>
    </w:p>
    <w:p w14:paraId="4468C311" w14:textId="383A77C9" w:rsidR="004562E6" w:rsidRPr="00DE1458" w:rsidRDefault="007D76DB" w:rsidP="004265B5">
      <w:pPr>
        <w:numPr>
          <w:ilvl w:val="0"/>
          <w:numId w:val="48"/>
        </w:numPr>
        <w:rPr>
          <w:b/>
          <w:bCs/>
        </w:rPr>
      </w:pPr>
      <w:r w:rsidRPr="00DE1458">
        <w:rPr>
          <w:b/>
          <w:bCs/>
        </w:rPr>
        <w:t xml:space="preserve">Describe </w:t>
      </w:r>
      <w:r w:rsidR="004F4BB2" w:rsidRPr="00DE1458">
        <w:rPr>
          <w:b/>
          <w:bCs/>
        </w:rPr>
        <w:t>how your</w:t>
      </w:r>
      <w:r w:rsidR="004562E6" w:rsidRPr="00DE1458">
        <w:rPr>
          <w:b/>
          <w:bCs/>
        </w:rPr>
        <w:t xml:space="preserve"> Board will provide priority of service that conforms to the State Plan. This should include a description of additional local requirements or discretionary priorities including data to support the need and how the local requirement and/or priority will be documented and implemented for the adult program. </w:t>
      </w:r>
    </w:p>
    <w:p w14:paraId="3D4B4B0B" w14:textId="4C3060EC" w:rsidR="00AC4344" w:rsidRDefault="00AC4344" w:rsidP="00AC4344"/>
    <w:p w14:paraId="4BBC23F4" w14:textId="43128134" w:rsidR="008B7D7F" w:rsidRPr="00316FE7" w:rsidRDefault="008B7D7F" w:rsidP="00316FE7">
      <w:pPr>
        <w:widowControl w:val="0"/>
        <w:autoSpaceDE w:val="0"/>
        <w:autoSpaceDN w:val="0"/>
        <w:spacing w:before="72"/>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During the eligibility determination process, the Career Development Facilitator must determine “priority of</w:t>
      </w:r>
      <w:r w:rsidRPr="00316FE7">
        <w:rPr>
          <w:rFonts w:ascii="Calibri" w:eastAsia="Times New Roman" w:hAnsi="Calibri" w:cs="Calibri"/>
          <w:spacing w:val="-21"/>
          <w:kern w:val="0"/>
          <w:sz w:val="22"/>
          <w:szCs w:val="22"/>
          <w14:ligatures w14:val="none"/>
        </w:rPr>
        <w:t xml:space="preserve"> </w:t>
      </w:r>
      <w:r w:rsidRPr="00316FE7">
        <w:rPr>
          <w:rFonts w:ascii="Calibri" w:eastAsia="Times New Roman" w:hAnsi="Calibri" w:cs="Calibri"/>
          <w:kern w:val="0"/>
          <w:sz w:val="22"/>
          <w:szCs w:val="22"/>
          <w14:ligatures w14:val="none"/>
        </w:rPr>
        <w:t>service”</w:t>
      </w:r>
      <w:r w:rsidRPr="00316FE7">
        <w:rPr>
          <w:rFonts w:ascii="Calibri" w:eastAsia="Times New Roman" w:hAnsi="Calibri" w:cs="Calibri"/>
          <w:spacing w:val="-21"/>
          <w:kern w:val="0"/>
          <w:sz w:val="22"/>
          <w:szCs w:val="22"/>
          <w14:ligatures w14:val="none"/>
        </w:rPr>
        <w:t xml:space="preserve"> </w:t>
      </w:r>
      <w:r w:rsidRPr="00316FE7">
        <w:rPr>
          <w:rFonts w:ascii="Calibri" w:eastAsia="Times New Roman" w:hAnsi="Calibri" w:cs="Calibri"/>
          <w:kern w:val="0"/>
          <w:sz w:val="22"/>
          <w:szCs w:val="22"/>
          <w14:ligatures w14:val="none"/>
        </w:rPr>
        <w:t>for</w:t>
      </w:r>
      <w:r w:rsidRPr="00316FE7">
        <w:rPr>
          <w:rFonts w:ascii="Calibri" w:eastAsia="Times New Roman" w:hAnsi="Calibri" w:cs="Calibri"/>
          <w:spacing w:val="-21"/>
          <w:kern w:val="0"/>
          <w:sz w:val="22"/>
          <w:szCs w:val="22"/>
          <w14:ligatures w14:val="none"/>
        </w:rPr>
        <w:t xml:space="preserve"> </w:t>
      </w:r>
      <w:r w:rsidRPr="00316FE7">
        <w:rPr>
          <w:rFonts w:ascii="Calibri" w:eastAsia="Times New Roman" w:hAnsi="Calibri" w:cs="Calibri"/>
          <w:kern w:val="0"/>
          <w:sz w:val="22"/>
          <w:szCs w:val="22"/>
          <w14:ligatures w14:val="none"/>
        </w:rPr>
        <w:t>all</w:t>
      </w:r>
      <w:r w:rsidRPr="00316FE7">
        <w:rPr>
          <w:rFonts w:ascii="Calibri" w:eastAsia="Times New Roman" w:hAnsi="Calibri" w:cs="Calibri"/>
          <w:spacing w:val="-21"/>
          <w:kern w:val="0"/>
          <w:sz w:val="22"/>
          <w:szCs w:val="22"/>
          <w14:ligatures w14:val="none"/>
        </w:rPr>
        <w:t xml:space="preserve"> </w:t>
      </w:r>
      <w:r w:rsidRPr="00316FE7">
        <w:rPr>
          <w:rFonts w:ascii="Calibri" w:eastAsia="Times New Roman" w:hAnsi="Calibri" w:cs="Calibri"/>
          <w:kern w:val="0"/>
          <w:sz w:val="22"/>
          <w:szCs w:val="22"/>
          <w14:ligatures w14:val="none"/>
        </w:rPr>
        <w:t>WIOA</w:t>
      </w:r>
      <w:r w:rsidRPr="00316FE7">
        <w:rPr>
          <w:rFonts w:ascii="Calibri" w:eastAsia="Times New Roman" w:hAnsi="Calibri" w:cs="Calibri"/>
          <w:spacing w:val="-19"/>
          <w:kern w:val="0"/>
          <w:sz w:val="22"/>
          <w:szCs w:val="22"/>
          <w14:ligatures w14:val="none"/>
        </w:rPr>
        <w:t xml:space="preserve"> </w:t>
      </w:r>
      <w:r w:rsidRPr="00316FE7">
        <w:rPr>
          <w:rFonts w:ascii="Calibri" w:eastAsia="Times New Roman" w:hAnsi="Calibri" w:cs="Calibri"/>
          <w:kern w:val="0"/>
          <w:sz w:val="22"/>
          <w:szCs w:val="22"/>
          <w14:ligatures w14:val="none"/>
        </w:rPr>
        <w:t>eligible</w:t>
      </w:r>
      <w:r w:rsidRPr="00316FE7">
        <w:rPr>
          <w:rFonts w:ascii="Calibri" w:eastAsia="Times New Roman" w:hAnsi="Calibri" w:cs="Calibri"/>
          <w:spacing w:val="-23"/>
          <w:kern w:val="0"/>
          <w:sz w:val="22"/>
          <w:szCs w:val="22"/>
          <w14:ligatures w14:val="none"/>
        </w:rPr>
        <w:t xml:space="preserve"> </w:t>
      </w:r>
      <w:r w:rsidRPr="00316FE7">
        <w:rPr>
          <w:rFonts w:ascii="Calibri" w:eastAsia="Times New Roman" w:hAnsi="Calibri" w:cs="Calibri"/>
          <w:kern w:val="0"/>
          <w:sz w:val="22"/>
          <w:szCs w:val="22"/>
          <w14:ligatures w14:val="none"/>
        </w:rPr>
        <w:t>individuals</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document</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priority</w:t>
      </w:r>
      <w:r w:rsidRPr="00316FE7">
        <w:rPr>
          <w:rFonts w:ascii="Calibri" w:eastAsia="Times New Roman" w:hAnsi="Calibri" w:cs="Calibri"/>
          <w:spacing w:val="-25"/>
          <w:kern w:val="0"/>
          <w:sz w:val="22"/>
          <w:szCs w:val="22"/>
          <w14:ligatures w14:val="none"/>
        </w:rPr>
        <w:t xml:space="preserve"> </w:t>
      </w:r>
      <w:r w:rsidRPr="00316FE7">
        <w:rPr>
          <w:rFonts w:ascii="Calibri" w:eastAsia="Times New Roman" w:hAnsi="Calibri" w:cs="Calibri"/>
          <w:kern w:val="0"/>
          <w:sz w:val="22"/>
          <w:szCs w:val="22"/>
          <w14:ligatures w14:val="none"/>
        </w:rPr>
        <w:t>within</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application</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kern w:val="0"/>
          <w:sz w:val="22"/>
          <w:szCs w:val="22"/>
          <w14:ligatures w14:val="none"/>
        </w:rPr>
        <w:t>case</w:t>
      </w:r>
      <w:r w:rsidRPr="00316FE7">
        <w:rPr>
          <w:rFonts w:ascii="Calibri" w:eastAsia="Times New Roman" w:hAnsi="Calibri" w:cs="Calibri"/>
          <w:spacing w:val="-21"/>
          <w:kern w:val="0"/>
          <w:sz w:val="22"/>
          <w:szCs w:val="22"/>
          <w14:ligatures w14:val="none"/>
        </w:rPr>
        <w:t xml:space="preserve"> </w:t>
      </w:r>
      <w:r w:rsidRPr="00316FE7">
        <w:rPr>
          <w:rFonts w:ascii="Calibri" w:eastAsia="Times New Roman" w:hAnsi="Calibri" w:cs="Calibri"/>
          <w:kern w:val="0"/>
          <w:sz w:val="22"/>
          <w:szCs w:val="22"/>
          <w14:ligatures w14:val="none"/>
        </w:rPr>
        <w:t xml:space="preserve">notes. MOED’s priority of services policy </w:t>
      </w:r>
      <w:proofErr w:type="gramStart"/>
      <w:r w:rsidRPr="00316FE7">
        <w:rPr>
          <w:rFonts w:ascii="Calibri" w:eastAsia="Times New Roman" w:hAnsi="Calibri" w:cs="Calibri"/>
          <w:kern w:val="0"/>
          <w:sz w:val="22"/>
          <w:szCs w:val="22"/>
          <w14:ligatures w14:val="none"/>
        </w:rPr>
        <w:t>is in place at all times</w:t>
      </w:r>
      <w:proofErr w:type="gramEnd"/>
      <w:r w:rsidRPr="00316FE7">
        <w:rPr>
          <w:rFonts w:ascii="Calibri" w:eastAsia="Times New Roman" w:hAnsi="Calibri" w:cs="Calibri"/>
          <w:kern w:val="0"/>
          <w:sz w:val="22"/>
          <w:szCs w:val="22"/>
          <w14:ligatures w14:val="none"/>
        </w:rPr>
        <w:t xml:space="preserve"> to ensure those most in need receive training services. Therefore, only those who meet the definition of low income as defined in the MOED Individual Training</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Account</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Procedures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(125%</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Lower</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Living</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Standard),</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including</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individuals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receiving</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public assistance,</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will</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be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eligible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receive</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tuition-funded</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training</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with</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WIOA</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formula</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funds.</w:t>
      </w:r>
      <w:r w:rsidRPr="00316FE7">
        <w:rPr>
          <w:rFonts w:ascii="Calibri" w:eastAsia="Times New Roman" w:hAnsi="Calibri" w:cs="Calibri"/>
          <w:spacing w:val="34"/>
          <w:kern w:val="0"/>
          <w:sz w:val="22"/>
          <w:szCs w:val="22"/>
          <w14:ligatures w14:val="none"/>
        </w:rPr>
        <w:t xml:space="preserve"> </w:t>
      </w:r>
      <w:r w:rsidRPr="00316FE7">
        <w:rPr>
          <w:rFonts w:ascii="Calibri" w:eastAsia="Times New Roman" w:hAnsi="Calibri" w:cs="Calibri"/>
          <w:kern w:val="0"/>
          <w:sz w:val="22"/>
          <w:szCs w:val="22"/>
          <w14:ligatures w14:val="none"/>
        </w:rPr>
        <w:t>There</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is</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no</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Priority of</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Service</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in</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place</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for</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those</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individuals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receiving</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Career</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Services.</w:t>
      </w:r>
    </w:p>
    <w:p w14:paraId="0BBC2215" w14:textId="77777777" w:rsidR="008B7D7F" w:rsidRPr="00316FE7" w:rsidRDefault="008B7D7F" w:rsidP="008B7D7F">
      <w:pPr>
        <w:widowControl w:val="0"/>
        <w:autoSpaceDE w:val="0"/>
        <w:autoSpaceDN w:val="0"/>
        <w:rPr>
          <w:rFonts w:ascii="Calibri" w:eastAsia="Times New Roman" w:hAnsi="Calibri" w:cs="Calibri"/>
          <w:kern w:val="0"/>
          <w:sz w:val="22"/>
          <w:szCs w:val="22"/>
          <w14:ligatures w14:val="none"/>
        </w:rPr>
      </w:pPr>
    </w:p>
    <w:p w14:paraId="4B743C52" w14:textId="77777777" w:rsidR="008B7D7F" w:rsidRPr="00316FE7" w:rsidRDefault="008B7D7F" w:rsidP="00316FE7">
      <w:pPr>
        <w:widowControl w:val="0"/>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MOED</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has</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a</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local</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Policy</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w:t>
      </w:r>
      <w:r w:rsidRPr="00316FE7">
        <w:rPr>
          <w:rFonts w:ascii="Calibri" w:eastAsia="Times New Roman" w:hAnsi="Calibri" w:cs="Calibri"/>
          <w:spacing w:val="-6"/>
          <w:kern w:val="0"/>
          <w:sz w:val="22"/>
          <w:szCs w:val="22"/>
          <w14:ligatures w14:val="none"/>
        </w:rPr>
        <w:t xml:space="preserve"> </w:t>
      </w:r>
      <w:commentRangeStart w:id="7"/>
      <w:r w:rsidRPr="00316FE7">
        <w:rPr>
          <w:rFonts w:ascii="Calibri" w:eastAsia="Times New Roman" w:hAnsi="Calibri" w:cs="Calibri"/>
          <w:b/>
          <w:kern w:val="0"/>
          <w:sz w:val="22"/>
          <w:szCs w:val="22"/>
          <w14:ligatures w14:val="none"/>
        </w:rPr>
        <w:t>Policy</w:t>
      </w:r>
      <w:r w:rsidRPr="00316FE7">
        <w:rPr>
          <w:rFonts w:ascii="Calibri" w:eastAsia="Times New Roman" w:hAnsi="Calibri" w:cs="Calibri"/>
          <w:b/>
          <w:spacing w:val="-8"/>
          <w:kern w:val="0"/>
          <w:sz w:val="22"/>
          <w:szCs w:val="22"/>
          <w14:ligatures w14:val="none"/>
        </w:rPr>
        <w:t xml:space="preserve"> </w:t>
      </w:r>
      <w:r w:rsidRPr="00316FE7">
        <w:rPr>
          <w:rFonts w:ascii="Calibri" w:eastAsia="Times New Roman" w:hAnsi="Calibri" w:cs="Calibri"/>
          <w:b/>
          <w:kern w:val="0"/>
          <w:sz w:val="22"/>
          <w:szCs w:val="22"/>
          <w14:ligatures w14:val="none"/>
        </w:rPr>
        <w:t>Directive</w:t>
      </w:r>
      <w:r w:rsidRPr="00316FE7">
        <w:rPr>
          <w:rFonts w:ascii="Calibri" w:eastAsia="Times New Roman" w:hAnsi="Calibri" w:cs="Calibri"/>
          <w:b/>
          <w:spacing w:val="-9"/>
          <w:kern w:val="0"/>
          <w:sz w:val="22"/>
          <w:szCs w:val="22"/>
          <w14:ligatures w14:val="none"/>
        </w:rPr>
        <w:t xml:space="preserve"> </w:t>
      </w:r>
      <w:r w:rsidRPr="00316FE7">
        <w:rPr>
          <w:rFonts w:ascii="Calibri" w:eastAsia="Times New Roman" w:hAnsi="Calibri" w:cs="Calibri"/>
          <w:b/>
          <w:kern w:val="0"/>
          <w:sz w:val="22"/>
          <w:szCs w:val="22"/>
          <w14:ligatures w14:val="none"/>
        </w:rPr>
        <w:t>2015-5</w:t>
      </w:r>
      <w:r w:rsidRPr="00316FE7">
        <w:rPr>
          <w:rFonts w:ascii="Calibri" w:eastAsia="Times New Roman" w:hAnsi="Calibri" w:cs="Calibri"/>
          <w:b/>
          <w:spacing w:val="-5"/>
          <w:kern w:val="0"/>
          <w:sz w:val="22"/>
          <w:szCs w:val="22"/>
          <w14:ligatures w14:val="none"/>
        </w:rPr>
        <w:t xml:space="preserve"> </w:t>
      </w:r>
      <w:commentRangeEnd w:id="7"/>
      <w:r w:rsidR="006F7100" w:rsidRPr="00316FE7">
        <w:rPr>
          <w:rStyle w:val="CommentReference"/>
          <w:rFonts w:ascii="Calibri" w:hAnsi="Calibri" w:cs="Calibri"/>
          <w:sz w:val="22"/>
          <w:szCs w:val="22"/>
        </w:rPr>
        <w:commentReference w:id="7"/>
      </w:r>
      <w:r w:rsidRPr="00316FE7">
        <w:rPr>
          <w:rFonts w:ascii="Calibri" w:eastAsia="Times New Roman" w:hAnsi="Calibri" w:cs="Calibri"/>
          <w:b/>
          <w:kern w:val="0"/>
          <w:sz w:val="22"/>
          <w:szCs w:val="22"/>
          <w14:ligatures w14:val="none"/>
        </w:rPr>
        <w:t>–</w:t>
      </w:r>
      <w:r w:rsidRPr="00316FE7">
        <w:rPr>
          <w:rFonts w:ascii="Calibri" w:eastAsia="Times New Roman" w:hAnsi="Calibri" w:cs="Calibri"/>
          <w:b/>
          <w:spacing w:val="-8"/>
          <w:kern w:val="0"/>
          <w:sz w:val="22"/>
          <w:szCs w:val="22"/>
          <w14:ligatures w14:val="none"/>
        </w:rPr>
        <w:t xml:space="preserve"> </w:t>
      </w:r>
      <w:r w:rsidRPr="00316FE7">
        <w:rPr>
          <w:rFonts w:ascii="Calibri" w:eastAsia="Times New Roman" w:hAnsi="Calibri" w:cs="Calibri"/>
          <w:b/>
          <w:kern w:val="0"/>
          <w:sz w:val="22"/>
          <w:szCs w:val="22"/>
          <w14:ligatures w14:val="none"/>
        </w:rPr>
        <w:t>Priority</w:t>
      </w:r>
      <w:r w:rsidRPr="00316FE7">
        <w:rPr>
          <w:rFonts w:ascii="Calibri" w:eastAsia="Times New Roman" w:hAnsi="Calibri" w:cs="Calibri"/>
          <w:b/>
          <w:spacing w:val="-8"/>
          <w:kern w:val="0"/>
          <w:sz w:val="22"/>
          <w:szCs w:val="22"/>
          <w14:ligatures w14:val="none"/>
        </w:rPr>
        <w:t xml:space="preserve"> </w:t>
      </w:r>
      <w:r w:rsidRPr="00316FE7">
        <w:rPr>
          <w:rFonts w:ascii="Calibri" w:eastAsia="Times New Roman" w:hAnsi="Calibri" w:cs="Calibri"/>
          <w:b/>
          <w:kern w:val="0"/>
          <w:sz w:val="22"/>
          <w:szCs w:val="22"/>
          <w14:ligatures w14:val="none"/>
        </w:rPr>
        <w:t>of</w:t>
      </w:r>
      <w:r w:rsidRPr="00316FE7">
        <w:rPr>
          <w:rFonts w:ascii="Calibri" w:eastAsia="Times New Roman" w:hAnsi="Calibri" w:cs="Calibri"/>
          <w:b/>
          <w:spacing w:val="-5"/>
          <w:kern w:val="0"/>
          <w:sz w:val="22"/>
          <w:szCs w:val="22"/>
          <w14:ligatures w14:val="none"/>
        </w:rPr>
        <w:t xml:space="preserve"> </w:t>
      </w:r>
      <w:r w:rsidRPr="00316FE7">
        <w:rPr>
          <w:rFonts w:ascii="Calibri" w:eastAsia="Times New Roman" w:hAnsi="Calibri" w:cs="Calibri"/>
          <w:b/>
          <w:kern w:val="0"/>
          <w:sz w:val="22"/>
          <w:szCs w:val="22"/>
          <w14:ligatures w14:val="none"/>
        </w:rPr>
        <w:t>Service</w:t>
      </w:r>
      <w:r w:rsidRPr="00316FE7">
        <w:rPr>
          <w:rFonts w:ascii="Calibri" w:eastAsia="Times New Roman" w:hAnsi="Calibri" w:cs="Calibri"/>
          <w:b/>
          <w:spacing w:val="-9"/>
          <w:kern w:val="0"/>
          <w:sz w:val="22"/>
          <w:szCs w:val="22"/>
          <w14:ligatures w14:val="none"/>
        </w:rPr>
        <w:t xml:space="preserve"> </w:t>
      </w:r>
      <w:r w:rsidRPr="00316FE7">
        <w:rPr>
          <w:rFonts w:ascii="Calibri" w:eastAsia="Times New Roman" w:hAnsi="Calibri" w:cs="Calibri"/>
          <w:b/>
          <w:kern w:val="0"/>
          <w:sz w:val="22"/>
          <w:szCs w:val="22"/>
          <w14:ligatures w14:val="none"/>
        </w:rPr>
        <w:t>for</w:t>
      </w:r>
      <w:r w:rsidRPr="00316FE7">
        <w:rPr>
          <w:rFonts w:ascii="Calibri" w:eastAsia="Times New Roman" w:hAnsi="Calibri" w:cs="Calibri"/>
          <w:b/>
          <w:spacing w:val="-10"/>
          <w:kern w:val="0"/>
          <w:sz w:val="22"/>
          <w:szCs w:val="22"/>
          <w14:ligatures w14:val="none"/>
        </w:rPr>
        <w:t xml:space="preserve"> </w:t>
      </w:r>
      <w:r w:rsidRPr="00316FE7">
        <w:rPr>
          <w:rFonts w:ascii="Calibri" w:eastAsia="Times New Roman" w:hAnsi="Calibri" w:cs="Calibri"/>
          <w:b/>
          <w:kern w:val="0"/>
          <w:sz w:val="22"/>
          <w:szCs w:val="22"/>
          <w14:ligatures w14:val="none"/>
        </w:rPr>
        <w:t>Low</w:t>
      </w:r>
      <w:r w:rsidRPr="00316FE7">
        <w:rPr>
          <w:rFonts w:ascii="Calibri" w:eastAsia="Times New Roman" w:hAnsi="Calibri" w:cs="Calibri"/>
          <w:b/>
          <w:spacing w:val="-5"/>
          <w:kern w:val="0"/>
          <w:sz w:val="22"/>
          <w:szCs w:val="22"/>
          <w14:ligatures w14:val="none"/>
        </w:rPr>
        <w:t xml:space="preserve"> </w:t>
      </w:r>
      <w:r w:rsidRPr="00316FE7">
        <w:rPr>
          <w:rFonts w:ascii="Calibri" w:eastAsia="Times New Roman" w:hAnsi="Calibri" w:cs="Calibri"/>
          <w:b/>
          <w:kern w:val="0"/>
          <w:sz w:val="22"/>
          <w:szCs w:val="22"/>
          <w14:ligatures w14:val="none"/>
        </w:rPr>
        <w:t>Income</w:t>
      </w:r>
      <w:r w:rsidRPr="00316FE7">
        <w:rPr>
          <w:rFonts w:ascii="Calibri" w:eastAsia="Times New Roman" w:hAnsi="Calibri" w:cs="Calibri"/>
          <w:b/>
          <w:spacing w:val="-6"/>
          <w:kern w:val="0"/>
          <w:sz w:val="22"/>
          <w:szCs w:val="22"/>
          <w14:ligatures w14:val="none"/>
        </w:rPr>
        <w:t xml:space="preserve"> </w:t>
      </w:r>
      <w:r w:rsidRPr="00316FE7">
        <w:rPr>
          <w:rFonts w:ascii="Calibri" w:eastAsia="Times New Roman" w:hAnsi="Calibri" w:cs="Calibri"/>
          <w:b/>
          <w:kern w:val="0"/>
          <w:sz w:val="22"/>
          <w:szCs w:val="22"/>
          <w14:ligatures w14:val="none"/>
        </w:rPr>
        <w:t>Individuals</w:t>
      </w:r>
      <w:r w:rsidRPr="00316FE7">
        <w:rPr>
          <w:rFonts w:ascii="Calibri" w:eastAsia="Times New Roman" w:hAnsi="Calibri" w:cs="Calibri"/>
          <w:kern w:val="0"/>
          <w:sz w:val="22"/>
          <w:szCs w:val="22"/>
          <w14:ligatures w14:val="none"/>
        </w:rPr>
        <w:t>. Policy</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reads:</w:t>
      </w:r>
    </w:p>
    <w:p w14:paraId="453AF493" w14:textId="77777777" w:rsidR="008B7D7F" w:rsidRPr="00316FE7" w:rsidRDefault="008B7D7F" w:rsidP="008B7D7F">
      <w:pPr>
        <w:widowControl w:val="0"/>
        <w:autoSpaceDE w:val="0"/>
        <w:autoSpaceDN w:val="0"/>
        <w:rPr>
          <w:rFonts w:ascii="Calibri" w:eastAsia="Times New Roman" w:hAnsi="Calibri" w:cs="Calibri"/>
          <w:kern w:val="0"/>
          <w:sz w:val="22"/>
          <w:szCs w:val="22"/>
          <w14:ligatures w14:val="none"/>
        </w:rPr>
      </w:pPr>
    </w:p>
    <w:p w14:paraId="01C57CA1" w14:textId="77777777" w:rsidR="008B7D7F" w:rsidRPr="00316FE7" w:rsidRDefault="008B7D7F" w:rsidP="00316FE7">
      <w:pPr>
        <w:widowControl w:val="0"/>
        <w:autoSpaceDE w:val="0"/>
        <w:autoSpaceDN w:val="0"/>
        <w:ind w:right="112"/>
        <w:jc w:val="both"/>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Priority of service status is established at the time of eligibility determination and does not change during the period of participation. Under federal regulation, priority of service does not apply to dislocated workers.</w:t>
      </w:r>
    </w:p>
    <w:p w14:paraId="104ADC12" w14:textId="77777777" w:rsidR="008B7D7F" w:rsidRPr="00316FE7" w:rsidRDefault="008B7D7F" w:rsidP="008B7D7F">
      <w:pPr>
        <w:widowControl w:val="0"/>
        <w:autoSpaceDE w:val="0"/>
        <w:autoSpaceDN w:val="0"/>
        <w:ind w:left="580" w:right="112"/>
        <w:jc w:val="both"/>
        <w:rPr>
          <w:rFonts w:ascii="Calibri" w:eastAsia="Times New Roman" w:hAnsi="Calibri" w:cs="Calibri"/>
          <w:kern w:val="0"/>
          <w:sz w:val="22"/>
          <w:szCs w:val="22"/>
          <w14:ligatures w14:val="none"/>
        </w:rPr>
      </w:pPr>
    </w:p>
    <w:p w14:paraId="22E95F22" w14:textId="77777777" w:rsidR="008B7D7F" w:rsidRDefault="008B7D7F" w:rsidP="00316FE7">
      <w:pPr>
        <w:widowControl w:val="0"/>
        <w:autoSpaceDE w:val="0"/>
        <w:autoSpaceDN w:val="0"/>
        <w:rPr>
          <w:rFonts w:ascii="Calibri" w:eastAsia="Times New Roman" w:hAnsi="Calibri" w:cs="Calibri"/>
          <w:kern w:val="0"/>
          <w:sz w:val="22"/>
          <w:szCs w:val="22"/>
          <w14:ligatures w14:val="none"/>
        </w:rPr>
      </w:pPr>
      <w:proofErr w:type="gramStart"/>
      <w:r w:rsidRPr="00316FE7">
        <w:rPr>
          <w:rFonts w:ascii="Calibri" w:eastAsia="Times New Roman" w:hAnsi="Calibri" w:cs="Calibri"/>
          <w:b/>
          <w:i/>
          <w:kern w:val="0"/>
          <w:sz w:val="22"/>
          <w:szCs w:val="22"/>
          <w14:ligatures w14:val="none"/>
        </w:rPr>
        <w:t>First priority</w:t>
      </w:r>
      <w:proofErr w:type="gramEnd"/>
      <w:r w:rsidRPr="00316FE7">
        <w:rPr>
          <w:rFonts w:ascii="Calibri" w:eastAsia="Times New Roman" w:hAnsi="Calibri" w:cs="Calibri"/>
          <w:i/>
          <w:kern w:val="0"/>
          <w:sz w:val="22"/>
          <w:szCs w:val="22"/>
          <w14:ligatures w14:val="none"/>
        </w:rPr>
        <w:t xml:space="preserve">:  </w:t>
      </w:r>
      <w:r w:rsidRPr="00316FE7">
        <w:rPr>
          <w:rFonts w:ascii="Calibri" w:eastAsia="Times New Roman" w:hAnsi="Calibri" w:cs="Calibri"/>
          <w:kern w:val="0"/>
          <w:sz w:val="22"/>
          <w:szCs w:val="22"/>
          <w14:ligatures w14:val="none"/>
        </w:rPr>
        <w:t>Initial priority will be given to:</w:t>
      </w:r>
    </w:p>
    <w:p w14:paraId="6832A463" w14:textId="77777777" w:rsidR="008935B8" w:rsidRPr="00316FE7" w:rsidRDefault="008935B8" w:rsidP="00316FE7">
      <w:pPr>
        <w:widowControl w:val="0"/>
        <w:autoSpaceDE w:val="0"/>
        <w:autoSpaceDN w:val="0"/>
        <w:rPr>
          <w:rFonts w:ascii="Calibri" w:eastAsia="Times New Roman" w:hAnsi="Calibri" w:cs="Calibri"/>
          <w:kern w:val="0"/>
          <w:sz w:val="22"/>
          <w:szCs w:val="22"/>
          <w14:ligatures w14:val="none"/>
        </w:rPr>
      </w:pPr>
    </w:p>
    <w:p w14:paraId="6DF3557E" w14:textId="77777777" w:rsidR="008B7D7F" w:rsidRPr="00316FE7" w:rsidRDefault="008B7D7F" w:rsidP="004265B5">
      <w:pPr>
        <w:widowControl w:val="0"/>
        <w:numPr>
          <w:ilvl w:val="1"/>
          <w:numId w:val="185"/>
        </w:numPr>
        <w:tabs>
          <w:tab w:val="left" w:pos="940"/>
          <w:tab w:val="left" w:pos="941"/>
        </w:tabs>
        <w:autoSpaceDE w:val="0"/>
        <w:autoSpaceDN w:val="0"/>
        <w:spacing w:before="33" w:line="274" w:lineRule="exact"/>
        <w:ind w:left="940" w:right="506"/>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Veterans and their spouses who are recipients of public assistance and/or low-income, or basic skills</w:t>
      </w:r>
      <w:r w:rsidRPr="00316FE7">
        <w:rPr>
          <w:rFonts w:ascii="Calibri" w:eastAsia="Times New Roman" w:hAnsi="Calibri" w:cs="Calibri"/>
          <w:spacing w:val="-11"/>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deficient;</w:t>
      </w:r>
      <w:proofErr w:type="gramEnd"/>
    </w:p>
    <w:p w14:paraId="2B23C12E" w14:textId="77777777" w:rsidR="008B7D7F" w:rsidRPr="00316FE7" w:rsidRDefault="008B7D7F" w:rsidP="008B7D7F">
      <w:pPr>
        <w:widowControl w:val="0"/>
        <w:autoSpaceDE w:val="0"/>
        <w:autoSpaceDN w:val="0"/>
        <w:spacing w:before="11"/>
        <w:rPr>
          <w:rFonts w:ascii="Calibri" w:eastAsia="Times New Roman" w:hAnsi="Calibri" w:cs="Calibri"/>
          <w:kern w:val="0"/>
          <w:sz w:val="22"/>
          <w:szCs w:val="22"/>
          <w14:ligatures w14:val="none"/>
        </w:rPr>
      </w:pPr>
    </w:p>
    <w:p w14:paraId="15B6C5AC" w14:textId="77777777" w:rsidR="008B7D7F" w:rsidRDefault="008B7D7F" w:rsidP="00316FE7">
      <w:pPr>
        <w:widowControl w:val="0"/>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The term “low-income individual” means an individual who:</w:t>
      </w:r>
    </w:p>
    <w:p w14:paraId="7B032795" w14:textId="77777777" w:rsidR="00316FE7" w:rsidRPr="00316FE7" w:rsidRDefault="00316FE7" w:rsidP="00316FE7">
      <w:pPr>
        <w:widowControl w:val="0"/>
        <w:autoSpaceDE w:val="0"/>
        <w:autoSpaceDN w:val="0"/>
        <w:rPr>
          <w:rFonts w:ascii="Calibri" w:eastAsia="Times New Roman" w:hAnsi="Calibri" w:cs="Calibri"/>
          <w:kern w:val="0"/>
          <w:sz w:val="22"/>
          <w:szCs w:val="22"/>
          <w14:ligatures w14:val="none"/>
        </w:rPr>
      </w:pPr>
    </w:p>
    <w:p w14:paraId="1FCA27A9" w14:textId="77777777" w:rsidR="008B7D7F" w:rsidRPr="00316FE7" w:rsidRDefault="008B7D7F" w:rsidP="004265B5">
      <w:pPr>
        <w:widowControl w:val="0"/>
        <w:numPr>
          <w:ilvl w:val="0"/>
          <w:numId w:val="189"/>
        </w:numPr>
        <w:tabs>
          <w:tab w:val="left" w:pos="1401"/>
          <w:tab w:val="left" w:pos="1402"/>
        </w:tabs>
        <w:autoSpaceDE w:val="0"/>
        <w:autoSpaceDN w:val="0"/>
        <w:spacing w:before="2" w:line="237" w:lineRule="auto"/>
        <w:ind w:right="334" w:hanging="72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receives, or in the past 6 months has received, or is a member of a family that is receiving or in the past 6 months has received, assistance through the Supplemental Nutrition Assistance Program established under the Food and Nutrition Act of 2008 (7 U.S.C.</w:t>
      </w:r>
      <w:r w:rsidRPr="00316FE7">
        <w:rPr>
          <w:rFonts w:ascii="Calibri" w:eastAsia="Times New Roman" w:hAnsi="Calibri" w:cs="Calibri"/>
          <w:spacing w:val="-22"/>
          <w:kern w:val="0"/>
          <w:sz w:val="22"/>
          <w:szCs w:val="22"/>
          <w14:ligatures w14:val="none"/>
        </w:rPr>
        <w:t xml:space="preserve"> </w:t>
      </w:r>
      <w:r w:rsidRPr="00316FE7">
        <w:rPr>
          <w:rFonts w:ascii="Calibri" w:eastAsia="Times New Roman" w:hAnsi="Calibri" w:cs="Calibri"/>
          <w:kern w:val="0"/>
          <w:sz w:val="22"/>
          <w:szCs w:val="22"/>
          <w14:ligatures w14:val="none"/>
        </w:rPr>
        <w:t xml:space="preserve">2011 et seq.), the program of block grants to States for Temporary Assistance for Needy Families (TANF) program under part A of title </w:t>
      </w:r>
      <w:r w:rsidRPr="00316FE7">
        <w:rPr>
          <w:rFonts w:ascii="Calibri" w:eastAsia="Times New Roman" w:hAnsi="Calibri" w:cs="Calibri"/>
          <w:spacing w:val="-3"/>
          <w:kern w:val="0"/>
          <w:sz w:val="22"/>
          <w:szCs w:val="22"/>
          <w14:ligatures w14:val="none"/>
        </w:rPr>
        <w:t xml:space="preserve">IV </w:t>
      </w:r>
      <w:r w:rsidRPr="00316FE7">
        <w:rPr>
          <w:rFonts w:ascii="Calibri" w:eastAsia="Times New Roman" w:hAnsi="Calibri" w:cs="Calibri"/>
          <w:kern w:val="0"/>
          <w:sz w:val="22"/>
          <w:szCs w:val="22"/>
          <w14:ligatures w14:val="none"/>
        </w:rPr>
        <w:t>of the Social Security Act (42 U.S.C. 601 et seq.), or the supplemental security income program established under title XVI of the Social Security Act (42 U.S.C. 1381 et seq.), or State or local income-based public assistance;</w:t>
      </w:r>
      <w:r w:rsidRPr="00316FE7">
        <w:rPr>
          <w:rFonts w:ascii="Calibri" w:eastAsia="Times New Roman" w:hAnsi="Calibri" w:cs="Calibri"/>
          <w:spacing w:val="49"/>
          <w:kern w:val="0"/>
          <w:sz w:val="22"/>
          <w:szCs w:val="22"/>
          <w14:ligatures w14:val="none"/>
        </w:rPr>
        <w:t xml:space="preserve"> </w:t>
      </w:r>
      <w:r w:rsidRPr="00316FE7">
        <w:rPr>
          <w:rFonts w:ascii="Calibri" w:eastAsia="Times New Roman" w:hAnsi="Calibri" w:cs="Calibri"/>
          <w:kern w:val="0"/>
          <w:sz w:val="22"/>
          <w:szCs w:val="22"/>
          <w14:ligatures w14:val="none"/>
        </w:rPr>
        <w:t>or</w:t>
      </w:r>
    </w:p>
    <w:p w14:paraId="29603F82" w14:textId="77777777" w:rsidR="008B7D7F" w:rsidRPr="00316FE7" w:rsidRDefault="008B7D7F" w:rsidP="004265B5">
      <w:pPr>
        <w:widowControl w:val="0"/>
        <w:numPr>
          <w:ilvl w:val="0"/>
          <w:numId w:val="189"/>
        </w:numPr>
        <w:tabs>
          <w:tab w:val="left" w:pos="1401"/>
          <w:tab w:val="left" w:pos="1402"/>
        </w:tabs>
        <w:autoSpaceDE w:val="0"/>
        <w:autoSpaceDN w:val="0"/>
        <w:spacing w:before="13" w:line="276" w:lineRule="exact"/>
        <w:ind w:right="577" w:hanging="72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is in a family with total family income that does not exceed the higher of the poverty line; or 70 percent of the lower living standard income level;</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or</w:t>
      </w:r>
    </w:p>
    <w:p w14:paraId="6C713225" w14:textId="77777777" w:rsidR="008B7D7F" w:rsidRPr="00316FE7" w:rsidRDefault="008B7D7F" w:rsidP="004265B5">
      <w:pPr>
        <w:widowControl w:val="0"/>
        <w:numPr>
          <w:ilvl w:val="0"/>
          <w:numId w:val="189"/>
        </w:numPr>
        <w:tabs>
          <w:tab w:val="left" w:pos="1401"/>
          <w:tab w:val="left" w:pos="1402"/>
        </w:tabs>
        <w:autoSpaceDE w:val="0"/>
        <w:autoSpaceDN w:val="0"/>
        <w:spacing w:line="237" w:lineRule="auto"/>
        <w:ind w:right="275" w:hanging="72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is a homeless individual (as defined in section 41403(6) of the Violence Against Women Act of 1994 H. R. 803—12 (42 U.S.C. 14043e–2(6))), or a homeless child or youth (as defined under section 725(2) of the McKinney-Vento Homeless Assistance Act (42 U.S.C. 11434</w:t>
      </w:r>
      <w:proofErr w:type="gramStart"/>
      <w:r w:rsidRPr="00316FE7">
        <w:rPr>
          <w:rFonts w:ascii="Calibri" w:eastAsia="Times New Roman" w:hAnsi="Calibri" w:cs="Calibri"/>
          <w:kern w:val="0"/>
          <w:sz w:val="22"/>
          <w:szCs w:val="22"/>
          <w14:ligatures w14:val="none"/>
        </w:rPr>
        <w:t>a(</w:t>
      </w:r>
      <w:proofErr w:type="gramEnd"/>
      <w:r w:rsidRPr="00316FE7">
        <w:rPr>
          <w:rFonts w:ascii="Calibri" w:eastAsia="Times New Roman" w:hAnsi="Calibri" w:cs="Calibri"/>
          <w:kern w:val="0"/>
          <w:sz w:val="22"/>
          <w:szCs w:val="22"/>
          <w14:ligatures w14:val="none"/>
        </w:rPr>
        <w:t xml:space="preserve">2))); further defined in the </w:t>
      </w:r>
      <w:r w:rsidRPr="00316FE7">
        <w:rPr>
          <w:rFonts w:ascii="Calibri" w:eastAsia="Times New Roman" w:hAnsi="Calibri" w:cs="Calibri"/>
          <w:i/>
          <w:kern w:val="0"/>
          <w:sz w:val="22"/>
          <w:szCs w:val="22"/>
          <w14:ligatures w14:val="none"/>
        </w:rPr>
        <w:t xml:space="preserve">Barriers to Employment </w:t>
      </w:r>
      <w:r w:rsidRPr="00316FE7">
        <w:rPr>
          <w:rFonts w:ascii="Calibri" w:eastAsia="Times New Roman" w:hAnsi="Calibri" w:cs="Calibri"/>
          <w:kern w:val="0"/>
          <w:sz w:val="22"/>
          <w:szCs w:val="22"/>
          <w14:ligatures w14:val="none"/>
        </w:rPr>
        <w:t>section below</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or</w:t>
      </w:r>
    </w:p>
    <w:p w14:paraId="4D9DA010" w14:textId="77777777" w:rsidR="008B7D7F" w:rsidRPr="00316FE7" w:rsidRDefault="008B7D7F" w:rsidP="004265B5">
      <w:pPr>
        <w:widowControl w:val="0"/>
        <w:numPr>
          <w:ilvl w:val="0"/>
          <w:numId w:val="189"/>
        </w:numPr>
        <w:tabs>
          <w:tab w:val="left" w:pos="1401"/>
          <w:tab w:val="left" w:pos="1402"/>
        </w:tabs>
        <w:autoSpaceDE w:val="0"/>
        <w:autoSpaceDN w:val="0"/>
        <w:spacing w:before="8" w:line="276" w:lineRule="exact"/>
        <w:ind w:right="560" w:hanging="72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lastRenderedPageBreak/>
        <w:t xml:space="preserve">receives or is eligible to receive a free or reduced-price lunch under the Richard </w:t>
      </w:r>
      <w:r w:rsidRPr="00316FE7">
        <w:rPr>
          <w:rFonts w:ascii="Calibri" w:eastAsia="Times New Roman" w:hAnsi="Calibri" w:cs="Calibri"/>
          <w:spacing w:val="-3"/>
          <w:kern w:val="0"/>
          <w:sz w:val="22"/>
          <w:szCs w:val="22"/>
          <w14:ligatures w14:val="none"/>
        </w:rPr>
        <w:t xml:space="preserve">B. </w:t>
      </w:r>
      <w:r w:rsidRPr="00316FE7">
        <w:rPr>
          <w:rFonts w:ascii="Calibri" w:eastAsia="Times New Roman" w:hAnsi="Calibri" w:cs="Calibri"/>
          <w:kern w:val="0"/>
          <w:sz w:val="22"/>
          <w:szCs w:val="22"/>
          <w14:ligatures w14:val="none"/>
        </w:rPr>
        <w:t>Russell National School Lunch Act (42 U.S.C. 1751 et seq.);</w:t>
      </w:r>
      <w:r w:rsidRPr="00316FE7">
        <w:rPr>
          <w:rFonts w:ascii="Calibri" w:eastAsia="Times New Roman" w:hAnsi="Calibri" w:cs="Calibri"/>
          <w:spacing w:val="-33"/>
          <w:kern w:val="0"/>
          <w:sz w:val="22"/>
          <w:szCs w:val="22"/>
          <w14:ligatures w14:val="none"/>
        </w:rPr>
        <w:t xml:space="preserve"> </w:t>
      </w:r>
      <w:r w:rsidRPr="00316FE7">
        <w:rPr>
          <w:rFonts w:ascii="Calibri" w:eastAsia="Times New Roman" w:hAnsi="Calibri" w:cs="Calibri"/>
          <w:kern w:val="0"/>
          <w:sz w:val="22"/>
          <w:szCs w:val="22"/>
          <w14:ligatures w14:val="none"/>
        </w:rPr>
        <w:t>or</w:t>
      </w:r>
    </w:p>
    <w:p w14:paraId="65A9BBC8" w14:textId="4DB7CD03" w:rsidR="008B7D7F" w:rsidRPr="00316FE7" w:rsidRDefault="008B7D7F" w:rsidP="004265B5">
      <w:pPr>
        <w:widowControl w:val="0"/>
        <w:numPr>
          <w:ilvl w:val="0"/>
          <w:numId w:val="189"/>
        </w:numPr>
        <w:tabs>
          <w:tab w:val="left" w:pos="1401"/>
          <w:tab w:val="left" w:pos="1402"/>
        </w:tabs>
        <w:autoSpaceDE w:val="0"/>
        <w:autoSpaceDN w:val="0"/>
        <w:spacing w:before="2" w:line="284" w:lineRule="exact"/>
        <w:ind w:left="140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is</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a</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foster</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child</w:t>
      </w:r>
      <w:r w:rsidRPr="00316FE7">
        <w:rPr>
          <w:rFonts w:ascii="Calibri" w:eastAsia="Times New Roman" w:hAnsi="Calibri" w:cs="Calibri"/>
          <w:spacing w:val="-3"/>
          <w:kern w:val="0"/>
          <w:sz w:val="22"/>
          <w:szCs w:val="22"/>
          <w14:ligatures w14:val="none"/>
        </w:rPr>
        <w:t xml:space="preserve"> </w:t>
      </w:r>
      <w:r w:rsidRPr="00316FE7">
        <w:rPr>
          <w:rFonts w:ascii="Calibri" w:eastAsia="Times New Roman" w:hAnsi="Calibri" w:cs="Calibri"/>
          <w:kern w:val="0"/>
          <w:sz w:val="22"/>
          <w:szCs w:val="22"/>
          <w14:ligatures w14:val="none"/>
        </w:rPr>
        <w:t>on</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behalf</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whom</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State</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or</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local</w:t>
      </w:r>
      <w:r w:rsidRPr="00316FE7">
        <w:rPr>
          <w:rFonts w:ascii="Calibri" w:eastAsia="Times New Roman" w:hAnsi="Calibri" w:cs="Calibri"/>
          <w:spacing w:val="-2"/>
          <w:kern w:val="0"/>
          <w:sz w:val="22"/>
          <w:szCs w:val="22"/>
          <w14:ligatures w14:val="none"/>
        </w:rPr>
        <w:t xml:space="preserve"> </w:t>
      </w:r>
      <w:r w:rsidRPr="00316FE7">
        <w:rPr>
          <w:rFonts w:ascii="Calibri" w:eastAsia="Times New Roman" w:hAnsi="Calibri" w:cs="Calibri"/>
          <w:kern w:val="0"/>
          <w:sz w:val="22"/>
          <w:szCs w:val="22"/>
          <w14:ligatures w14:val="none"/>
        </w:rPr>
        <w:t>government</w:t>
      </w:r>
      <w:r w:rsidRPr="00316FE7">
        <w:rPr>
          <w:rFonts w:ascii="Calibri" w:eastAsia="Times New Roman" w:hAnsi="Calibri" w:cs="Calibri"/>
          <w:spacing w:val="-3"/>
          <w:kern w:val="0"/>
          <w:sz w:val="22"/>
          <w:szCs w:val="22"/>
          <w14:ligatures w14:val="none"/>
        </w:rPr>
        <w:t xml:space="preserve"> </w:t>
      </w:r>
      <w:r w:rsidRPr="00316FE7">
        <w:rPr>
          <w:rFonts w:ascii="Calibri" w:eastAsia="Times New Roman" w:hAnsi="Calibri" w:cs="Calibri"/>
          <w:kern w:val="0"/>
          <w:sz w:val="22"/>
          <w:szCs w:val="22"/>
          <w14:ligatures w14:val="none"/>
        </w:rPr>
        <w:t>payments</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are</w:t>
      </w:r>
      <w:r w:rsidRPr="00316FE7">
        <w:rPr>
          <w:rFonts w:ascii="Calibri" w:eastAsia="Times New Roman" w:hAnsi="Calibri" w:cs="Calibri"/>
          <w:spacing w:val="-5"/>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made;</w:t>
      </w:r>
      <w:r w:rsidR="00D3332E" w:rsidRPr="00316FE7">
        <w:rPr>
          <w:rFonts w:ascii="Calibri" w:eastAsia="Times New Roman" w:hAnsi="Calibri" w:cs="Calibri"/>
          <w:kern w:val="0"/>
          <w:sz w:val="22"/>
          <w:szCs w:val="22"/>
          <w14:ligatures w14:val="none"/>
        </w:rPr>
        <w:t xml:space="preserve">   </w:t>
      </w:r>
      <w:proofErr w:type="gramEnd"/>
      <w:r w:rsidR="00D3332E" w:rsidRPr="00316FE7">
        <w:rPr>
          <w:rFonts w:ascii="Calibri" w:eastAsia="Times New Roman" w:hAnsi="Calibri" w:cs="Calibri"/>
          <w:kern w:val="0"/>
          <w:sz w:val="22"/>
          <w:szCs w:val="22"/>
          <w14:ligatures w14:val="none"/>
        </w:rPr>
        <w:t xml:space="preserve"> </w:t>
      </w:r>
      <w:r w:rsidRPr="00316FE7">
        <w:rPr>
          <w:rFonts w:ascii="Calibri" w:eastAsiaTheme="majorEastAsia" w:hAnsi="Calibri" w:cs="Calibri"/>
          <w:color w:val="0F4761" w:themeColor="accent1" w:themeShade="BF"/>
          <w:kern w:val="0"/>
          <w:sz w:val="22"/>
          <w:szCs w:val="22"/>
          <w14:ligatures w14:val="none"/>
        </w:rPr>
        <w:t>or</w:t>
      </w:r>
    </w:p>
    <w:p w14:paraId="3B95DF51" w14:textId="77777777" w:rsidR="008B7D7F" w:rsidRPr="00316FE7" w:rsidRDefault="008B7D7F" w:rsidP="004265B5">
      <w:pPr>
        <w:widowControl w:val="0"/>
        <w:numPr>
          <w:ilvl w:val="0"/>
          <w:numId w:val="189"/>
        </w:numPr>
        <w:tabs>
          <w:tab w:val="left" w:pos="1401"/>
          <w:tab w:val="left" w:pos="1402"/>
        </w:tabs>
        <w:autoSpaceDE w:val="0"/>
        <w:autoSpaceDN w:val="0"/>
        <w:spacing w:before="5" w:line="278" w:lineRule="exact"/>
        <w:ind w:right="629" w:hanging="72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is an individual with a disability whose own income meets the income requirement of clause, but who is a member of a family whose income does not meet this</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requirement.</w:t>
      </w:r>
    </w:p>
    <w:p w14:paraId="7FA50355" w14:textId="77777777" w:rsidR="008B7D7F" w:rsidRPr="00316FE7" w:rsidRDefault="008B7D7F" w:rsidP="008B7D7F">
      <w:pPr>
        <w:widowControl w:val="0"/>
        <w:autoSpaceDE w:val="0"/>
        <w:autoSpaceDN w:val="0"/>
        <w:spacing w:line="268" w:lineRule="exact"/>
        <w:ind w:left="839"/>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The term “basic skills deficient” means an individual who:</w:t>
      </w:r>
    </w:p>
    <w:p w14:paraId="787DDD12" w14:textId="77777777" w:rsidR="008B7D7F" w:rsidRPr="00316FE7" w:rsidRDefault="008B7D7F" w:rsidP="004265B5">
      <w:pPr>
        <w:widowControl w:val="0"/>
        <w:numPr>
          <w:ilvl w:val="0"/>
          <w:numId w:val="188"/>
        </w:numPr>
        <w:tabs>
          <w:tab w:val="left" w:pos="1401"/>
          <w:tab w:val="left" w:pos="1402"/>
        </w:tabs>
        <w:autoSpaceDE w:val="0"/>
        <w:autoSpaceDN w:val="0"/>
        <w:spacing w:before="5" w:line="274" w:lineRule="exact"/>
        <w:ind w:right="381" w:hanging="72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is a youth, that has English reading, writing, or computing skills at or below the 8th grade level on a generally accepted standardized test;</w:t>
      </w:r>
      <w:r w:rsidRPr="00316FE7">
        <w:rPr>
          <w:rFonts w:ascii="Calibri" w:eastAsia="Times New Roman" w:hAnsi="Calibri" w:cs="Calibri"/>
          <w:spacing w:val="-34"/>
          <w:kern w:val="0"/>
          <w:sz w:val="22"/>
          <w:szCs w:val="22"/>
          <w14:ligatures w14:val="none"/>
        </w:rPr>
        <w:t xml:space="preserve"> </w:t>
      </w:r>
      <w:r w:rsidRPr="00316FE7">
        <w:rPr>
          <w:rFonts w:ascii="Calibri" w:eastAsia="Times New Roman" w:hAnsi="Calibri" w:cs="Calibri"/>
          <w:kern w:val="0"/>
          <w:sz w:val="22"/>
          <w:szCs w:val="22"/>
          <w14:ligatures w14:val="none"/>
        </w:rPr>
        <w:t>or</w:t>
      </w:r>
    </w:p>
    <w:p w14:paraId="0F96EBDC" w14:textId="77777777" w:rsidR="008B7D7F" w:rsidRPr="00316FE7" w:rsidRDefault="008B7D7F" w:rsidP="004265B5">
      <w:pPr>
        <w:widowControl w:val="0"/>
        <w:numPr>
          <w:ilvl w:val="0"/>
          <w:numId w:val="188"/>
        </w:numPr>
        <w:tabs>
          <w:tab w:val="left" w:pos="1401"/>
          <w:tab w:val="left" w:pos="1402"/>
        </w:tabs>
        <w:autoSpaceDE w:val="0"/>
        <w:autoSpaceDN w:val="0"/>
        <w:ind w:right="465" w:hanging="72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is a youth or adult, that is unable to compute or solve problems, or read, write, or speak English, at a level necessary to function on the job, in the individual’s family, or in society.</w:t>
      </w:r>
    </w:p>
    <w:p w14:paraId="2BE31530" w14:textId="77777777" w:rsidR="008B7D7F" w:rsidRPr="00316FE7" w:rsidRDefault="008B7D7F" w:rsidP="008B7D7F">
      <w:pPr>
        <w:widowControl w:val="0"/>
        <w:autoSpaceDE w:val="0"/>
        <w:autoSpaceDN w:val="0"/>
        <w:spacing w:before="4"/>
        <w:rPr>
          <w:rFonts w:ascii="Calibri" w:eastAsia="Times New Roman" w:hAnsi="Calibri" w:cs="Calibri"/>
          <w:kern w:val="0"/>
          <w:sz w:val="22"/>
          <w:szCs w:val="22"/>
          <w14:ligatures w14:val="none"/>
        </w:rPr>
      </w:pPr>
    </w:p>
    <w:p w14:paraId="41B0AA1B" w14:textId="77777777" w:rsidR="008B7D7F" w:rsidRDefault="008B7D7F" w:rsidP="008B7D7F">
      <w:pPr>
        <w:widowControl w:val="0"/>
        <w:autoSpaceDE w:val="0"/>
        <w:autoSpaceDN w:val="0"/>
        <w:spacing w:before="1" w:line="275" w:lineRule="exact"/>
        <w:ind w:left="119"/>
        <w:rPr>
          <w:rFonts w:ascii="Calibri" w:eastAsia="Times New Roman" w:hAnsi="Calibri" w:cs="Calibri"/>
          <w:kern w:val="0"/>
          <w:sz w:val="22"/>
          <w:szCs w:val="22"/>
          <w14:ligatures w14:val="none"/>
        </w:rPr>
      </w:pPr>
      <w:r w:rsidRPr="00316FE7">
        <w:rPr>
          <w:rFonts w:ascii="Calibri" w:eastAsia="Times New Roman" w:hAnsi="Calibri" w:cs="Calibri"/>
          <w:b/>
          <w:i/>
          <w:kern w:val="0"/>
          <w:sz w:val="22"/>
          <w:szCs w:val="22"/>
          <w14:ligatures w14:val="none"/>
        </w:rPr>
        <w:t>Second priority</w:t>
      </w:r>
      <w:r w:rsidRPr="00316FE7">
        <w:rPr>
          <w:rFonts w:ascii="Calibri" w:eastAsia="Times New Roman" w:hAnsi="Calibri" w:cs="Calibri"/>
          <w:i/>
          <w:kern w:val="0"/>
          <w:sz w:val="22"/>
          <w:szCs w:val="22"/>
          <w14:ligatures w14:val="none"/>
        </w:rPr>
        <w:t xml:space="preserve">:  </w:t>
      </w:r>
      <w:r w:rsidRPr="00316FE7">
        <w:rPr>
          <w:rFonts w:ascii="Calibri" w:eastAsia="Times New Roman" w:hAnsi="Calibri" w:cs="Calibri"/>
          <w:kern w:val="0"/>
          <w:sz w:val="22"/>
          <w:szCs w:val="22"/>
          <w14:ligatures w14:val="none"/>
        </w:rPr>
        <w:t>Priority will be given to:</w:t>
      </w:r>
    </w:p>
    <w:p w14:paraId="15A79EE2" w14:textId="77777777" w:rsidR="00316FE7" w:rsidRPr="00316FE7" w:rsidRDefault="00316FE7" w:rsidP="008B7D7F">
      <w:pPr>
        <w:widowControl w:val="0"/>
        <w:autoSpaceDE w:val="0"/>
        <w:autoSpaceDN w:val="0"/>
        <w:spacing w:before="1" w:line="275" w:lineRule="exact"/>
        <w:ind w:left="119"/>
        <w:rPr>
          <w:rFonts w:ascii="Calibri" w:eastAsia="Times New Roman" w:hAnsi="Calibri" w:cs="Calibri"/>
          <w:kern w:val="0"/>
          <w:sz w:val="22"/>
          <w:szCs w:val="22"/>
          <w14:ligatures w14:val="none"/>
        </w:rPr>
      </w:pPr>
    </w:p>
    <w:p w14:paraId="317A9537" w14:textId="77777777" w:rsidR="008B7D7F" w:rsidRPr="00316FE7" w:rsidRDefault="008B7D7F" w:rsidP="004265B5">
      <w:pPr>
        <w:widowControl w:val="0"/>
        <w:numPr>
          <w:ilvl w:val="1"/>
          <w:numId w:val="185"/>
        </w:numPr>
        <w:tabs>
          <w:tab w:val="left" w:pos="986"/>
          <w:tab w:val="left" w:pos="987"/>
        </w:tabs>
        <w:autoSpaceDE w:val="0"/>
        <w:autoSpaceDN w:val="0"/>
        <w:spacing w:line="293" w:lineRule="exact"/>
        <w:ind w:left="986"/>
        <w:rPr>
          <w:rFonts w:ascii="Calibri" w:eastAsia="Times New Roman" w:hAnsi="Calibri" w:cs="Calibri"/>
          <w:b/>
          <w:bCs/>
          <w:kern w:val="0"/>
          <w:sz w:val="22"/>
          <w:szCs w:val="22"/>
          <w14:ligatures w14:val="none"/>
        </w:rPr>
      </w:pPr>
      <w:r w:rsidRPr="00316FE7">
        <w:rPr>
          <w:rFonts w:ascii="Calibri" w:eastAsia="Times New Roman" w:hAnsi="Calibri" w:cs="Calibri"/>
          <w:kern w:val="0"/>
          <w:sz w:val="22"/>
          <w:szCs w:val="22"/>
          <w14:ligatures w14:val="none"/>
        </w:rPr>
        <w:t>recipients</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public</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assistance</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other</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low-income</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individuals as</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defined</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above;</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b/>
          <w:bCs/>
          <w:kern w:val="0"/>
          <w:sz w:val="22"/>
          <w:szCs w:val="22"/>
          <w14:ligatures w14:val="none"/>
        </w:rPr>
        <w:t>or</w:t>
      </w:r>
    </w:p>
    <w:p w14:paraId="46BB3CCA" w14:textId="78691330" w:rsidR="008B7D7F" w:rsidRPr="00316FE7" w:rsidRDefault="008B7D7F" w:rsidP="004265B5">
      <w:pPr>
        <w:widowControl w:val="0"/>
        <w:numPr>
          <w:ilvl w:val="1"/>
          <w:numId w:val="185"/>
        </w:numPr>
        <w:tabs>
          <w:tab w:val="left" w:pos="986"/>
          <w:tab w:val="left" w:pos="987"/>
        </w:tabs>
        <w:autoSpaceDE w:val="0"/>
        <w:autoSpaceDN w:val="0"/>
        <w:spacing w:before="1"/>
        <w:ind w:left="986"/>
        <w:rPr>
          <w:rFonts w:ascii="Calibri" w:eastAsia="Times New Roman" w:hAnsi="Calibri" w:cs="Calibri"/>
          <w:b/>
          <w:bCs/>
          <w:kern w:val="0"/>
          <w:sz w:val="22"/>
          <w:szCs w:val="22"/>
          <w14:ligatures w14:val="none"/>
        </w:rPr>
      </w:pPr>
      <w:r w:rsidRPr="00316FE7">
        <w:rPr>
          <w:rFonts w:ascii="Calibri" w:eastAsia="Times New Roman" w:hAnsi="Calibri" w:cs="Calibri"/>
          <w:kern w:val="0"/>
          <w:sz w:val="22"/>
          <w:szCs w:val="22"/>
          <w14:ligatures w14:val="none"/>
        </w:rPr>
        <w:t xml:space="preserve">individuals who are basic skills deficient as defined </w:t>
      </w:r>
      <w:proofErr w:type="gramStart"/>
      <w:r w:rsidRPr="00316FE7">
        <w:rPr>
          <w:rFonts w:ascii="Calibri" w:eastAsia="Times New Roman" w:hAnsi="Calibri" w:cs="Calibri"/>
          <w:kern w:val="0"/>
          <w:sz w:val="22"/>
          <w:szCs w:val="22"/>
          <w14:ligatures w14:val="none"/>
        </w:rPr>
        <w:t>above;</w:t>
      </w:r>
      <w:r w:rsidRPr="00316FE7">
        <w:rPr>
          <w:rFonts w:ascii="Calibri" w:eastAsia="Times New Roman" w:hAnsi="Calibri" w:cs="Calibri"/>
          <w:spacing w:val="-39"/>
          <w:kern w:val="0"/>
          <w:sz w:val="22"/>
          <w:szCs w:val="22"/>
          <w14:ligatures w14:val="none"/>
        </w:rPr>
        <w:t xml:space="preserve"> </w:t>
      </w:r>
      <w:r w:rsidR="00074F39">
        <w:rPr>
          <w:rFonts w:ascii="Calibri" w:eastAsia="Times New Roman" w:hAnsi="Calibri" w:cs="Calibri"/>
          <w:spacing w:val="-39"/>
          <w:kern w:val="0"/>
          <w:sz w:val="22"/>
          <w:szCs w:val="22"/>
          <w14:ligatures w14:val="none"/>
        </w:rPr>
        <w:t xml:space="preserve"> </w:t>
      </w:r>
      <w:r w:rsidRPr="00316FE7">
        <w:rPr>
          <w:rFonts w:ascii="Calibri" w:eastAsia="Times New Roman" w:hAnsi="Calibri" w:cs="Calibri"/>
          <w:b/>
          <w:bCs/>
          <w:kern w:val="0"/>
          <w:sz w:val="22"/>
          <w:szCs w:val="22"/>
          <w14:ligatures w14:val="none"/>
        </w:rPr>
        <w:t>or</w:t>
      </w:r>
      <w:proofErr w:type="gramEnd"/>
    </w:p>
    <w:p w14:paraId="1817FB1C" w14:textId="77777777" w:rsidR="008B7D7F" w:rsidRPr="00316FE7" w:rsidRDefault="008B7D7F" w:rsidP="004265B5">
      <w:pPr>
        <w:widowControl w:val="0"/>
        <w:numPr>
          <w:ilvl w:val="1"/>
          <w:numId w:val="185"/>
        </w:numPr>
        <w:tabs>
          <w:tab w:val="left" w:pos="986"/>
          <w:tab w:val="left" w:pos="987"/>
        </w:tabs>
        <w:autoSpaceDE w:val="0"/>
        <w:autoSpaceDN w:val="0"/>
        <w:spacing w:before="3"/>
        <w:ind w:left="986" w:right="1107"/>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individuals with a barrier to employment as defined by WIOA (see below) and who are otherwise</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determined</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eligible</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for</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individualized</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career</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services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or</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training</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services</w:t>
      </w:r>
    </w:p>
    <w:p w14:paraId="6B091FF6" w14:textId="77777777" w:rsidR="008B7D7F" w:rsidRPr="00316FE7" w:rsidRDefault="008B7D7F" w:rsidP="008B7D7F">
      <w:pPr>
        <w:widowControl w:val="0"/>
        <w:autoSpaceDE w:val="0"/>
        <w:autoSpaceDN w:val="0"/>
        <w:spacing w:before="72"/>
        <w:ind w:left="100" w:right="483"/>
        <w:rPr>
          <w:rFonts w:ascii="Calibri" w:eastAsia="Times New Roman" w:hAnsi="Calibri" w:cs="Calibri"/>
          <w:kern w:val="0"/>
          <w:sz w:val="22"/>
          <w:szCs w:val="22"/>
          <w14:ligatures w14:val="none"/>
        </w:rPr>
      </w:pPr>
    </w:p>
    <w:p w14:paraId="4596C6C6" w14:textId="77777777" w:rsidR="008B7D7F" w:rsidRDefault="008B7D7F" w:rsidP="008B7D7F">
      <w:pPr>
        <w:widowControl w:val="0"/>
        <w:autoSpaceDE w:val="0"/>
        <w:autoSpaceDN w:val="0"/>
        <w:spacing w:before="72"/>
        <w:ind w:left="100" w:right="483"/>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The term “individuals with a barrier to employment” means a member of (one) 1 or more of the following populations:</w:t>
      </w:r>
    </w:p>
    <w:p w14:paraId="067E7E52" w14:textId="77777777" w:rsidR="00316FE7" w:rsidRPr="00316FE7" w:rsidRDefault="00316FE7" w:rsidP="008B7D7F">
      <w:pPr>
        <w:widowControl w:val="0"/>
        <w:autoSpaceDE w:val="0"/>
        <w:autoSpaceDN w:val="0"/>
        <w:spacing w:before="72"/>
        <w:ind w:left="100" w:right="483"/>
        <w:rPr>
          <w:rFonts w:ascii="Calibri" w:eastAsia="Times New Roman" w:hAnsi="Calibri" w:cs="Calibri"/>
          <w:kern w:val="0"/>
          <w:sz w:val="22"/>
          <w:szCs w:val="22"/>
          <w14:ligatures w14:val="none"/>
        </w:rPr>
      </w:pPr>
    </w:p>
    <w:p w14:paraId="44548155" w14:textId="77777777" w:rsidR="008B7D7F" w:rsidRPr="00316FE7" w:rsidRDefault="008B7D7F" w:rsidP="004265B5">
      <w:pPr>
        <w:widowControl w:val="0"/>
        <w:numPr>
          <w:ilvl w:val="0"/>
          <w:numId w:val="187"/>
        </w:numPr>
        <w:tabs>
          <w:tab w:val="left" w:pos="922"/>
        </w:tabs>
        <w:autoSpaceDE w:val="0"/>
        <w:autoSpaceDN w:val="0"/>
        <w:ind w:right="509" w:hanging="108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Displaced homemakers, defined as a participant who has been providing unpaid services</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to family members in the home and</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who:</w:t>
      </w:r>
    </w:p>
    <w:p w14:paraId="78F266D4" w14:textId="77777777" w:rsidR="008B7D7F" w:rsidRPr="00316FE7" w:rsidRDefault="008B7D7F" w:rsidP="008B7D7F">
      <w:pPr>
        <w:widowControl w:val="0"/>
        <w:autoSpaceDE w:val="0"/>
        <w:autoSpaceDN w:val="0"/>
        <w:ind w:left="2001" w:right="93" w:hanging="360"/>
        <w:rPr>
          <w:rFonts w:ascii="Calibri" w:eastAsia="Times New Roman" w:hAnsi="Calibri" w:cs="Calibri"/>
          <w:b/>
          <w:kern w:val="0"/>
          <w:sz w:val="22"/>
          <w:szCs w:val="22"/>
          <w14:ligatures w14:val="none"/>
        </w:rPr>
      </w:pPr>
      <w:r w:rsidRPr="00316FE7">
        <w:rPr>
          <w:rFonts w:ascii="Calibri" w:eastAsia="Times New Roman" w:hAnsi="Calibri" w:cs="Calibri"/>
          <w:spacing w:val="4"/>
          <w:kern w:val="0"/>
          <w:sz w:val="22"/>
          <w:szCs w:val="22"/>
          <w14:ligatures w14:val="none"/>
        </w:rPr>
        <w:t>(A)(</w:t>
      </w:r>
      <w:proofErr w:type="spellStart"/>
      <w:r w:rsidRPr="00316FE7">
        <w:rPr>
          <w:rFonts w:ascii="Calibri" w:eastAsia="Times New Roman" w:hAnsi="Calibri" w:cs="Calibri"/>
          <w:spacing w:val="4"/>
          <w:kern w:val="0"/>
          <w:sz w:val="22"/>
          <w:szCs w:val="22"/>
          <w14:ligatures w14:val="none"/>
        </w:rPr>
        <w:t>i</w:t>
      </w:r>
      <w:proofErr w:type="spellEnd"/>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has been dependent on the income of another family member but is no longer supported by that income;</w:t>
      </w:r>
      <w:r w:rsidRPr="00316FE7">
        <w:rPr>
          <w:rFonts w:ascii="Calibri" w:eastAsia="Times New Roman" w:hAnsi="Calibri" w:cs="Calibri"/>
          <w:spacing w:val="56"/>
          <w:kern w:val="0"/>
          <w:sz w:val="22"/>
          <w:szCs w:val="22"/>
          <w14:ligatures w14:val="none"/>
        </w:rPr>
        <w:t xml:space="preserve"> </w:t>
      </w:r>
      <w:r w:rsidRPr="00316FE7">
        <w:rPr>
          <w:rFonts w:ascii="Calibri" w:eastAsia="Times New Roman" w:hAnsi="Calibri" w:cs="Calibri"/>
          <w:b/>
          <w:kern w:val="0"/>
          <w:sz w:val="22"/>
          <w:szCs w:val="22"/>
          <w14:ligatures w14:val="none"/>
        </w:rPr>
        <w:t>or</w:t>
      </w:r>
    </w:p>
    <w:p w14:paraId="065FC1C3" w14:textId="77777777" w:rsidR="008B7D7F" w:rsidRPr="00316FE7" w:rsidRDefault="008B7D7F" w:rsidP="008B7D7F">
      <w:pPr>
        <w:widowControl w:val="0"/>
        <w:autoSpaceDE w:val="0"/>
        <w:autoSpaceDN w:val="0"/>
        <w:ind w:left="2260" w:right="82"/>
        <w:rPr>
          <w:rFonts w:ascii="Calibri" w:eastAsia="Times New Roman" w:hAnsi="Calibri" w:cs="Calibri"/>
          <w:b/>
          <w:kern w:val="0"/>
          <w:sz w:val="22"/>
          <w:szCs w:val="22"/>
          <w14:ligatures w14:val="none"/>
        </w:rPr>
      </w:pPr>
      <w:r w:rsidRPr="00316FE7">
        <w:rPr>
          <w:rFonts w:ascii="Calibri" w:eastAsia="Times New Roman" w:hAnsi="Calibri" w:cs="Calibri"/>
          <w:kern w:val="0"/>
          <w:sz w:val="22"/>
          <w:szCs w:val="22"/>
          <w14:ligatures w14:val="none"/>
        </w:rPr>
        <w:t xml:space="preserve">(ii) is the dependent spouse of a member of the Armed Forces on active duty (as defined in section 101(d)(1) of title 10, United States Code) and whose family income is significantly reduced because of a deployment (as defined in section 991(b) of title 10, United States Code, or pursuant to paragraph (4) of such  section), a call or order to active duty pursuant to a provision of law referred to in  section 101(a)(13)(B) of title 10, United States Code, a permanent change of station, or the service-connected (as defined in section 101(16) of title 38, United States Code) death or disability of the member; </w:t>
      </w:r>
      <w:r w:rsidRPr="00316FE7">
        <w:rPr>
          <w:rFonts w:ascii="Calibri" w:eastAsia="Times New Roman" w:hAnsi="Calibri" w:cs="Calibri"/>
          <w:b/>
          <w:kern w:val="0"/>
          <w:sz w:val="22"/>
          <w:szCs w:val="22"/>
          <w14:ligatures w14:val="none"/>
        </w:rPr>
        <w:t>and</w:t>
      </w:r>
    </w:p>
    <w:p w14:paraId="79382B46" w14:textId="77777777" w:rsidR="00D3332E" w:rsidRPr="00316FE7" w:rsidRDefault="00D3332E" w:rsidP="008B7D7F">
      <w:pPr>
        <w:widowControl w:val="0"/>
        <w:autoSpaceDE w:val="0"/>
        <w:autoSpaceDN w:val="0"/>
        <w:ind w:left="2260" w:right="82"/>
        <w:rPr>
          <w:rFonts w:ascii="Calibri" w:eastAsia="Times New Roman" w:hAnsi="Calibri" w:cs="Calibri"/>
          <w:b/>
          <w:kern w:val="0"/>
          <w:sz w:val="22"/>
          <w:szCs w:val="22"/>
          <w14:ligatures w14:val="none"/>
        </w:rPr>
      </w:pPr>
    </w:p>
    <w:p w14:paraId="22991B4D" w14:textId="77777777" w:rsidR="008B7D7F" w:rsidRPr="00316FE7" w:rsidRDefault="008B7D7F" w:rsidP="008B7D7F">
      <w:pPr>
        <w:widowControl w:val="0"/>
        <w:autoSpaceDE w:val="0"/>
        <w:autoSpaceDN w:val="0"/>
        <w:ind w:left="1540" w:right="93"/>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(B) is unemployed or underemployed and is </w:t>
      </w:r>
      <w:proofErr w:type="gramStart"/>
      <w:r w:rsidRPr="00316FE7">
        <w:rPr>
          <w:rFonts w:ascii="Calibri" w:eastAsia="Times New Roman" w:hAnsi="Calibri" w:cs="Calibri"/>
          <w:kern w:val="0"/>
          <w:sz w:val="22"/>
          <w:szCs w:val="22"/>
          <w14:ligatures w14:val="none"/>
        </w:rPr>
        <w:t>experiencing difficulty</w:t>
      </w:r>
      <w:proofErr w:type="gramEnd"/>
      <w:r w:rsidRPr="00316FE7">
        <w:rPr>
          <w:rFonts w:ascii="Calibri" w:eastAsia="Times New Roman" w:hAnsi="Calibri" w:cs="Calibri"/>
          <w:kern w:val="0"/>
          <w:sz w:val="22"/>
          <w:szCs w:val="22"/>
          <w14:ligatures w14:val="none"/>
        </w:rPr>
        <w:t xml:space="preserve"> in obtaining or upgrading employment.</w:t>
      </w:r>
    </w:p>
    <w:p w14:paraId="66B91B0F" w14:textId="77777777" w:rsidR="008B7D7F" w:rsidRPr="00316FE7" w:rsidRDefault="008B7D7F" w:rsidP="004265B5">
      <w:pPr>
        <w:widowControl w:val="0"/>
        <w:numPr>
          <w:ilvl w:val="0"/>
          <w:numId w:val="187"/>
        </w:numPr>
        <w:tabs>
          <w:tab w:val="left" w:pos="922"/>
        </w:tabs>
        <w:autoSpaceDE w:val="0"/>
        <w:autoSpaceDN w:val="0"/>
        <w:ind w:left="92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Indians,</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Alaska</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Natives,</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Native</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Hawaiians,</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as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such</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terms</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are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defined</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in</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section</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166.</w:t>
      </w:r>
    </w:p>
    <w:p w14:paraId="664FF03B" w14:textId="77777777" w:rsidR="008B7D7F" w:rsidRPr="00316FE7" w:rsidRDefault="008B7D7F" w:rsidP="004265B5">
      <w:pPr>
        <w:widowControl w:val="0"/>
        <w:numPr>
          <w:ilvl w:val="0"/>
          <w:numId w:val="187"/>
        </w:numPr>
        <w:tabs>
          <w:tab w:val="left" w:pos="922"/>
        </w:tabs>
        <w:autoSpaceDE w:val="0"/>
        <w:autoSpaceDN w:val="0"/>
        <w:ind w:left="92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Individuals</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with</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disabilities,</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including</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youth</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who</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are</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individuals</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with</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disabilities.</w:t>
      </w:r>
    </w:p>
    <w:p w14:paraId="23BFE2D9" w14:textId="77777777" w:rsidR="008B7D7F" w:rsidRPr="00316FE7" w:rsidRDefault="008B7D7F" w:rsidP="004265B5">
      <w:pPr>
        <w:widowControl w:val="0"/>
        <w:numPr>
          <w:ilvl w:val="0"/>
          <w:numId w:val="187"/>
        </w:numPr>
        <w:tabs>
          <w:tab w:val="left" w:pos="922"/>
        </w:tabs>
        <w:autoSpaceDE w:val="0"/>
        <w:autoSpaceDN w:val="0"/>
        <w:ind w:left="92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Older individuals (age 55 or</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older)</w:t>
      </w:r>
    </w:p>
    <w:p w14:paraId="136E6964" w14:textId="77777777" w:rsidR="008B7D7F" w:rsidRPr="00316FE7" w:rsidRDefault="008B7D7F" w:rsidP="004265B5">
      <w:pPr>
        <w:widowControl w:val="0"/>
        <w:numPr>
          <w:ilvl w:val="0"/>
          <w:numId w:val="187"/>
        </w:numPr>
        <w:tabs>
          <w:tab w:val="left" w:pos="922"/>
        </w:tabs>
        <w:autoSpaceDE w:val="0"/>
        <w:autoSpaceDN w:val="0"/>
        <w:ind w:left="92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Ex-offenders, defined as a participant who</w:t>
      </w:r>
      <w:r w:rsidRPr="00316FE7">
        <w:rPr>
          <w:rFonts w:ascii="Calibri" w:eastAsia="Times New Roman" w:hAnsi="Calibri" w:cs="Calibri"/>
          <w:spacing w:val="-35"/>
          <w:kern w:val="0"/>
          <w:sz w:val="22"/>
          <w:szCs w:val="22"/>
          <w14:ligatures w14:val="none"/>
        </w:rPr>
        <w:t xml:space="preserve"> </w:t>
      </w:r>
      <w:r w:rsidRPr="00316FE7">
        <w:rPr>
          <w:rFonts w:ascii="Calibri" w:eastAsia="Times New Roman" w:hAnsi="Calibri" w:cs="Calibri"/>
          <w:kern w:val="0"/>
          <w:sz w:val="22"/>
          <w:szCs w:val="22"/>
          <w14:ligatures w14:val="none"/>
        </w:rPr>
        <w:t>either:</w:t>
      </w:r>
    </w:p>
    <w:p w14:paraId="0DCDCA8B" w14:textId="77777777" w:rsidR="008B7D7F" w:rsidRPr="00316FE7" w:rsidRDefault="008B7D7F" w:rsidP="004265B5">
      <w:pPr>
        <w:widowControl w:val="0"/>
        <w:numPr>
          <w:ilvl w:val="1"/>
          <w:numId w:val="187"/>
        </w:numPr>
        <w:tabs>
          <w:tab w:val="left" w:pos="2023"/>
        </w:tabs>
        <w:autoSpaceDE w:val="0"/>
        <w:autoSpaceDN w:val="0"/>
        <w:ind w:right="668" w:firstLine="45"/>
        <w:rPr>
          <w:rFonts w:ascii="Calibri" w:eastAsia="Times New Roman" w:hAnsi="Calibri" w:cs="Calibri"/>
          <w:b/>
          <w:kern w:val="0"/>
          <w:sz w:val="22"/>
          <w:szCs w:val="22"/>
          <w14:ligatures w14:val="none"/>
        </w:rPr>
      </w:pPr>
      <w:r w:rsidRPr="00316FE7">
        <w:rPr>
          <w:rFonts w:ascii="Calibri" w:eastAsia="Times New Roman" w:hAnsi="Calibri" w:cs="Calibri"/>
          <w:kern w:val="0"/>
          <w:sz w:val="22"/>
          <w:szCs w:val="22"/>
          <w14:ligatures w14:val="none"/>
        </w:rPr>
        <w:t>has been subject to any stage of the criminal justice process for committing a status offense or delinquent act,</w:t>
      </w:r>
      <w:r w:rsidRPr="00316FE7">
        <w:rPr>
          <w:rFonts w:ascii="Calibri" w:eastAsia="Times New Roman" w:hAnsi="Calibri" w:cs="Calibri"/>
          <w:spacing w:val="-26"/>
          <w:kern w:val="0"/>
          <w:sz w:val="22"/>
          <w:szCs w:val="22"/>
          <w14:ligatures w14:val="none"/>
        </w:rPr>
        <w:t xml:space="preserve"> </w:t>
      </w:r>
      <w:r w:rsidRPr="00316FE7">
        <w:rPr>
          <w:rFonts w:ascii="Calibri" w:eastAsia="Times New Roman" w:hAnsi="Calibri" w:cs="Calibri"/>
          <w:b/>
          <w:kern w:val="0"/>
          <w:sz w:val="22"/>
          <w:szCs w:val="22"/>
          <w14:ligatures w14:val="none"/>
        </w:rPr>
        <w:t>or</w:t>
      </w:r>
    </w:p>
    <w:p w14:paraId="2ADFE63A" w14:textId="77777777" w:rsidR="008B7D7F" w:rsidRPr="00316FE7" w:rsidRDefault="008B7D7F" w:rsidP="004265B5">
      <w:pPr>
        <w:widowControl w:val="0"/>
        <w:numPr>
          <w:ilvl w:val="1"/>
          <w:numId w:val="187"/>
        </w:numPr>
        <w:tabs>
          <w:tab w:val="left" w:pos="2026"/>
        </w:tabs>
        <w:autoSpaceDE w:val="0"/>
        <w:autoSpaceDN w:val="0"/>
        <w:ind w:right="495" w:firstLine="45"/>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requires assistance in overcoming barriers to employment resulting from a record of arrest or conviction for committing delinquent acts, such as crimes against persons, crimes against property, status offenses, or </w:t>
      </w:r>
      <w:r w:rsidRPr="00316FE7">
        <w:rPr>
          <w:rFonts w:ascii="Calibri" w:eastAsia="Times New Roman" w:hAnsi="Calibri" w:cs="Calibri"/>
          <w:kern w:val="0"/>
          <w:sz w:val="22"/>
          <w:szCs w:val="22"/>
          <w14:ligatures w14:val="none"/>
        </w:rPr>
        <w:lastRenderedPageBreak/>
        <w:t>other</w:t>
      </w:r>
      <w:r w:rsidRPr="00316FE7">
        <w:rPr>
          <w:rFonts w:ascii="Calibri" w:eastAsia="Times New Roman" w:hAnsi="Calibri" w:cs="Calibri"/>
          <w:spacing w:val="-31"/>
          <w:kern w:val="0"/>
          <w:sz w:val="22"/>
          <w:szCs w:val="22"/>
          <w14:ligatures w14:val="none"/>
        </w:rPr>
        <w:t xml:space="preserve"> </w:t>
      </w:r>
      <w:r w:rsidRPr="00316FE7">
        <w:rPr>
          <w:rFonts w:ascii="Calibri" w:eastAsia="Times New Roman" w:hAnsi="Calibri" w:cs="Calibri"/>
          <w:kern w:val="0"/>
          <w:sz w:val="22"/>
          <w:szCs w:val="22"/>
          <w14:ligatures w14:val="none"/>
        </w:rPr>
        <w:t>crimes.</w:t>
      </w:r>
    </w:p>
    <w:p w14:paraId="6A900D98" w14:textId="77777777" w:rsidR="008B7D7F" w:rsidRPr="00316FE7" w:rsidRDefault="008B7D7F" w:rsidP="004265B5">
      <w:pPr>
        <w:widowControl w:val="0"/>
        <w:numPr>
          <w:ilvl w:val="0"/>
          <w:numId w:val="187"/>
        </w:numPr>
        <w:tabs>
          <w:tab w:val="left" w:pos="922"/>
        </w:tabs>
        <w:autoSpaceDE w:val="0"/>
        <w:autoSpaceDN w:val="0"/>
        <w:ind w:left="92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Homeless individuals, defined</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as:</w:t>
      </w:r>
    </w:p>
    <w:p w14:paraId="336667D8" w14:textId="77777777" w:rsidR="008B7D7F" w:rsidRPr="00316FE7" w:rsidRDefault="008B7D7F" w:rsidP="004265B5">
      <w:pPr>
        <w:widowControl w:val="0"/>
        <w:numPr>
          <w:ilvl w:val="1"/>
          <w:numId w:val="187"/>
        </w:numPr>
        <w:tabs>
          <w:tab w:val="left" w:pos="1642"/>
        </w:tabs>
        <w:autoSpaceDE w:val="0"/>
        <w:autoSpaceDN w:val="0"/>
        <w:ind w:right="109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An individual who lacks a fixed, regular, </w:t>
      </w:r>
      <w:r w:rsidRPr="00316FE7">
        <w:rPr>
          <w:rFonts w:ascii="Calibri" w:eastAsia="Times New Roman" w:hAnsi="Calibri" w:cs="Calibri"/>
          <w:spacing w:val="-3"/>
          <w:kern w:val="0"/>
          <w:sz w:val="22"/>
          <w:szCs w:val="22"/>
          <w14:ligatures w14:val="none"/>
        </w:rPr>
        <w:t xml:space="preserve">and </w:t>
      </w:r>
      <w:r w:rsidRPr="00316FE7">
        <w:rPr>
          <w:rFonts w:ascii="Calibri" w:eastAsia="Times New Roman" w:hAnsi="Calibri" w:cs="Calibri"/>
          <w:kern w:val="0"/>
          <w:sz w:val="22"/>
          <w:szCs w:val="22"/>
          <w14:ligatures w14:val="none"/>
        </w:rPr>
        <w:t>adequate nighttime residence; this includes an</w:t>
      </w:r>
      <w:r w:rsidRPr="00316FE7">
        <w:rPr>
          <w:rFonts w:ascii="Calibri" w:eastAsia="Times New Roman" w:hAnsi="Calibri" w:cs="Calibri"/>
          <w:spacing w:val="32"/>
          <w:kern w:val="0"/>
          <w:sz w:val="22"/>
          <w:szCs w:val="22"/>
          <w14:ligatures w14:val="none"/>
        </w:rPr>
        <w:t xml:space="preserve"> </w:t>
      </w:r>
      <w:r w:rsidRPr="00316FE7">
        <w:rPr>
          <w:rFonts w:ascii="Calibri" w:eastAsia="Times New Roman" w:hAnsi="Calibri" w:cs="Calibri"/>
          <w:kern w:val="0"/>
          <w:sz w:val="22"/>
          <w:szCs w:val="22"/>
          <w14:ligatures w14:val="none"/>
        </w:rPr>
        <w:t>individual who:</w:t>
      </w:r>
    </w:p>
    <w:p w14:paraId="7AAAAB52" w14:textId="77777777" w:rsidR="008B7D7F" w:rsidRPr="00316FE7" w:rsidRDefault="008B7D7F" w:rsidP="004265B5">
      <w:pPr>
        <w:widowControl w:val="0"/>
        <w:numPr>
          <w:ilvl w:val="2"/>
          <w:numId w:val="187"/>
        </w:numPr>
        <w:tabs>
          <w:tab w:val="left" w:pos="2362"/>
        </w:tabs>
        <w:autoSpaceDE w:val="0"/>
        <w:autoSpaceDN w:val="0"/>
        <w:ind w:right="503"/>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shares the housing of other persons due to loss of housing, economic hardship, or a similar</w:t>
      </w:r>
      <w:r w:rsidRPr="00316FE7">
        <w:rPr>
          <w:rFonts w:ascii="Calibri" w:eastAsia="Times New Roman" w:hAnsi="Calibri" w:cs="Calibri"/>
          <w:spacing w:val="-8"/>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reason;</w:t>
      </w:r>
      <w:proofErr w:type="gramEnd"/>
    </w:p>
    <w:p w14:paraId="007B718A" w14:textId="77777777" w:rsidR="008B7D7F" w:rsidRPr="00316FE7" w:rsidRDefault="008B7D7F" w:rsidP="004265B5">
      <w:pPr>
        <w:widowControl w:val="0"/>
        <w:numPr>
          <w:ilvl w:val="2"/>
          <w:numId w:val="187"/>
        </w:numPr>
        <w:tabs>
          <w:tab w:val="left" w:pos="2714"/>
          <w:tab w:val="left" w:pos="2715"/>
        </w:tabs>
        <w:autoSpaceDE w:val="0"/>
        <w:autoSpaceDN w:val="0"/>
        <w:ind w:right="68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lives in a motel, hotel, trailer park, or campground due to a lack of</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alternative adequate</w:t>
      </w:r>
      <w:r w:rsidRPr="00316FE7">
        <w:rPr>
          <w:rFonts w:ascii="Calibri" w:eastAsia="Times New Roman" w:hAnsi="Calibri" w:cs="Calibri"/>
          <w:spacing w:val="-10"/>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accommodations;</w:t>
      </w:r>
      <w:proofErr w:type="gramEnd"/>
    </w:p>
    <w:p w14:paraId="1ABF5B48" w14:textId="77777777" w:rsidR="008B7D7F" w:rsidRPr="00316FE7" w:rsidRDefault="008B7D7F" w:rsidP="004265B5">
      <w:pPr>
        <w:widowControl w:val="0"/>
        <w:numPr>
          <w:ilvl w:val="2"/>
          <w:numId w:val="187"/>
        </w:numPr>
        <w:tabs>
          <w:tab w:val="left" w:pos="2782"/>
        </w:tabs>
        <w:autoSpaceDE w:val="0"/>
        <w:autoSpaceDN w:val="0"/>
        <w:ind w:left="2781" w:hanging="42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lives in an emergency or transitional</w:t>
      </w:r>
      <w:r w:rsidRPr="00316FE7">
        <w:rPr>
          <w:rFonts w:ascii="Calibri" w:eastAsia="Times New Roman" w:hAnsi="Calibri" w:cs="Calibri"/>
          <w:spacing w:val="-32"/>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shelter;</w:t>
      </w:r>
      <w:proofErr w:type="gramEnd"/>
    </w:p>
    <w:p w14:paraId="3A1D89B6" w14:textId="77777777" w:rsidR="008B7D7F" w:rsidRPr="00316FE7" w:rsidRDefault="008B7D7F" w:rsidP="004265B5">
      <w:pPr>
        <w:widowControl w:val="0"/>
        <w:numPr>
          <w:ilvl w:val="2"/>
          <w:numId w:val="187"/>
        </w:numPr>
        <w:tabs>
          <w:tab w:val="left" w:pos="2768"/>
        </w:tabs>
        <w:autoSpaceDE w:val="0"/>
        <w:autoSpaceDN w:val="0"/>
        <w:ind w:left="2767" w:hanging="406"/>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is abandoned in a hospital;</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or</w:t>
      </w:r>
    </w:p>
    <w:p w14:paraId="1A38E512" w14:textId="77777777" w:rsidR="008B7D7F" w:rsidRPr="00316FE7" w:rsidRDefault="008B7D7F" w:rsidP="004265B5">
      <w:pPr>
        <w:widowControl w:val="0"/>
        <w:numPr>
          <w:ilvl w:val="2"/>
          <w:numId w:val="187"/>
        </w:numPr>
        <w:tabs>
          <w:tab w:val="left" w:pos="2701"/>
        </w:tabs>
        <w:autoSpaceDE w:val="0"/>
        <w:autoSpaceDN w:val="0"/>
        <w:ind w:left="2700" w:hanging="339"/>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awaits foster care</w:t>
      </w:r>
      <w:r w:rsidRPr="00316FE7">
        <w:rPr>
          <w:rFonts w:ascii="Calibri" w:eastAsia="Times New Roman" w:hAnsi="Calibri" w:cs="Calibri"/>
          <w:spacing w:val="-26"/>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placement;</w:t>
      </w:r>
      <w:proofErr w:type="gramEnd"/>
    </w:p>
    <w:p w14:paraId="13B8AC86" w14:textId="77777777" w:rsidR="008B7D7F" w:rsidRPr="00316FE7" w:rsidRDefault="008B7D7F" w:rsidP="004265B5">
      <w:pPr>
        <w:widowControl w:val="0"/>
        <w:numPr>
          <w:ilvl w:val="1"/>
          <w:numId w:val="187"/>
        </w:numPr>
        <w:tabs>
          <w:tab w:val="left" w:pos="1642"/>
        </w:tabs>
        <w:autoSpaceDE w:val="0"/>
        <w:autoSpaceDN w:val="0"/>
        <w:ind w:right="436"/>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Has a primary nighttime residence that is a public or private place not designed for or ordinarily used as a regular sleeping accommodation for human beings, such as a car, park, abandoned building, bus or train station, airport, or camping</w:t>
      </w:r>
      <w:r w:rsidRPr="00316FE7">
        <w:rPr>
          <w:rFonts w:ascii="Calibri" w:eastAsia="Times New Roman" w:hAnsi="Calibri" w:cs="Calibri"/>
          <w:spacing w:val="14"/>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ground;</w:t>
      </w:r>
      <w:proofErr w:type="gramEnd"/>
    </w:p>
    <w:p w14:paraId="2EBF4103" w14:textId="77777777" w:rsidR="008B7D7F" w:rsidRPr="00316FE7" w:rsidRDefault="008B7D7F" w:rsidP="004265B5">
      <w:pPr>
        <w:widowControl w:val="0"/>
        <w:numPr>
          <w:ilvl w:val="1"/>
          <w:numId w:val="187"/>
        </w:numPr>
        <w:tabs>
          <w:tab w:val="left" w:pos="1642"/>
        </w:tabs>
        <w:autoSpaceDE w:val="0"/>
        <w:autoSpaceDN w:val="0"/>
        <w:ind w:right="1040"/>
        <w:jc w:val="both"/>
        <w:rPr>
          <w:rFonts w:ascii="Calibri" w:eastAsia="Times New Roman" w:hAnsi="Calibri" w:cs="Calibri"/>
          <w:kern w:val="0"/>
          <w:sz w:val="22"/>
          <w:szCs w:val="22"/>
          <w14:ligatures w14:val="none"/>
        </w:rPr>
      </w:pPr>
      <w:r w:rsidRPr="00316FE7">
        <w:rPr>
          <w:rFonts w:ascii="Calibri" w:eastAsia="Times New Roman" w:hAnsi="Calibri" w:cs="Calibri"/>
          <w:spacing w:val="-3"/>
          <w:kern w:val="0"/>
          <w:sz w:val="22"/>
          <w:szCs w:val="22"/>
          <w14:ligatures w14:val="none"/>
        </w:rPr>
        <w:t xml:space="preserve">Is </w:t>
      </w:r>
      <w:r w:rsidRPr="00316FE7">
        <w:rPr>
          <w:rFonts w:ascii="Calibri" w:eastAsia="Times New Roman" w:hAnsi="Calibri" w:cs="Calibri"/>
          <w:kern w:val="0"/>
          <w:sz w:val="22"/>
          <w:szCs w:val="22"/>
          <w14:ligatures w14:val="none"/>
        </w:rPr>
        <w:t xml:space="preserve">a migratory child who in the preceding 36 months was required to move from one school district to another due to changes in the parent’s or parent’s spouse’s seasonal employment in agriculture, dairy, or fishing </w:t>
      </w:r>
      <w:proofErr w:type="gramStart"/>
      <w:r w:rsidRPr="00316FE7">
        <w:rPr>
          <w:rFonts w:ascii="Calibri" w:eastAsia="Times New Roman" w:hAnsi="Calibri" w:cs="Calibri"/>
          <w:kern w:val="0"/>
          <w:sz w:val="22"/>
          <w:szCs w:val="22"/>
          <w14:ligatures w14:val="none"/>
        </w:rPr>
        <w:t>work;</w:t>
      </w:r>
      <w:proofErr w:type="gramEnd"/>
      <w:r w:rsidRPr="00316FE7">
        <w:rPr>
          <w:rFonts w:ascii="Calibri" w:eastAsia="Times New Roman" w:hAnsi="Calibri" w:cs="Calibri"/>
          <w:spacing w:val="-37"/>
          <w:kern w:val="0"/>
          <w:sz w:val="22"/>
          <w:szCs w:val="22"/>
          <w14:ligatures w14:val="none"/>
        </w:rPr>
        <w:t xml:space="preserve"> </w:t>
      </w:r>
      <w:r w:rsidRPr="00316FE7">
        <w:rPr>
          <w:rFonts w:ascii="Calibri" w:eastAsia="Times New Roman" w:hAnsi="Calibri" w:cs="Calibri"/>
          <w:kern w:val="0"/>
          <w:sz w:val="22"/>
          <w:szCs w:val="22"/>
          <w14:ligatures w14:val="none"/>
        </w:rPr>
        <w:t>or</w:t>
      </w:r>
    </w:p>
    <w:p w14:paraId="7A2DC9A2" w14:textId="77777777" w:rsidR="008B7D7F" w:rsidRPr="00316FE7" w:rsidRDefault="008B7D7F" w:rsidP="004265B5">
      <w:pPr>
        <w:widowControl w:val="0"/>
        <w:numPr>
          <w:ilvl w:val="1"/>
          <w:numId w:val="187"/>
        </w:numPr>
        <w:tabs>
          <w:tab w:val="left" w:pos="1642"/>
        </w:tabs>
        <w:autoSpaceDE w:val="0"/>
        <w:autoSpaceDN w:val="0"/>
        <w:spacing w:before="57" w:line="274" w:lineRule="exact"/>
        <w:ind w:right="273"/>
        <w:rPr>
          <w:rFonts w:ascii="Calibri" w:eastAsia="Times New Roman" w:hAnsi="Calibri" w:cs="Calibri"/>
          <w:kern w:val="0"/>
          <w:sz w:val="22"/>
          <w:szCs w:val="22"/>
          <w14:ligatures w14:val="none"/>
        </w:rPr>
      </w:pPr>
      <w:r w:rsidRPr="00316FE7">
        <w:rPr>
          <w:rFonts w:ascii="Calibri" w:eastAsia="Times New Roman" w:hAnsi="Calibri" w:cs="Calibri"/>
          <w:spacing w:val="-3"/>
          <w:kern w:val="0"/>
          <w:sz w:val="22"/>
          <w:szCs w:val="22"/>
          <w14:ligatures w14:val="none"/>
        </w:rPr>
        <w:t xml:space="preserve">Is </w:t>
      </w:r>
      <w:r w:rsidRPr="00316FE7">
        <w:rPr>
          <w:rFonts w:ascii="Calibri" w:eastAsia="Times New Roman" w:hAnsi="Calibri" w:cs="Calibri"/>
          <w:kern w:val="0"/>
          <w:sz w:val="22"/>
          <w:szCs w:val="22"/>
          <w14:ligatures w14:val="none"/>
        </w:rPr>
        <w:t>under 18 years of age and absents himself or herself from home or place of legal residence without the permission of his or her family (i.e., runaway</w:t>
      </w:r>
      <w:r w:rsidRPr="00316FE7">
        <w:rPr>
          <w:rFonts w:ascii="Calibri" w:eastAsia="Times New Roman" w:hAnsi="Calibri" w:cs="Calibri"/>
          <w:spacing w:val="-33"/>
          <w:kern w:val="0"/>
          <w:sz w:val="22"/>
          <w:szCs w:val="22"/>
          <w14:ligatures w14:val="none"/>
        </w:rPr>
        <w:t xml:space="preserve"> </w:t>
      </w:r>
      <w:r w:rsidRPr="00316FE7">
        <w:rPr>
          <w:rFonts w:ascii="Calibri" w:eastAsia="Times New Roman" w:hAnsi="Calibri" w:cs="Calibri"/>
          <w:kern w:val="0"/>
          <w:sz w:val="22"/>
          <w:szCs w:val="22"/>
          <w14:ligatures w14:val="none"/>
        </w:rPr>
        <w:t>youth).</w:t>
      </w:r>
    </w:p>
    <w:p w14:paraId="499D38DF" w14:textId="77777777" w:rsidR="008B7D7F" w:rsidRPr="00316FE7" w:rsidRDefault="008B7D7F" w:rsidP="004265B5">
      <w:pPr>
        <w:widowControl w:val="0"/>
        <w:numPr>
          <w:ilvl w:val="0"/>
          <w:numId w:val="187"/>
        </w:numPr>
        <w:tabs>
          <w:tab w:val="left" w:pos="922"/>
        </w:tabs>
        <w:autoSpaceDE w:val="0"/>
        <w:autoSpaceDN w:val="0"/>
        <w:spacing w:line="276" w:lineRule="exact"/>
        <w:ind w:left="921" w:hanging="37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Youth who are in or have aged out of the foster care</w:t>
      </w:r>
      <w:r w:rsidRPr="00316FE7">
        <w:rPr>
          <w:rFonts w:ascii="Calibri" w:eastAsia="Times New Roman" w:hAnsi="Calibri" w:cs="Calibri"/>
          <w:spacing w:val="-21"/>
          <w:kern w:val="0"/>
          <w:sz w:val="22"/>
          <w:szCs w:val="22"/>
          <w14:ligatures w14:val="none"/>
        </w:rPr>
        <w:t xml:space="preserve"> </w:t>
      </w:r>
      <w:r w:rsidRPr="00316FE7">
        <w:rPr>
          <w:rFonts w:ascii="Calibri" w:eastAsia="Times New Roman" w:hAnsi="Calibri" w:cs="Calibri"/>
          <w:kern w:val="0"/>
          <w:sz w:val="22"/>
          <w:szCs w:val="22"/>
          <w14:ligatures w14:val="none"/>
        </w:rPr>
        <w:t>system.</w:t>
      </w:r>
    </w:p>
    <w:p w14:paraId="2F9BA7F1" w14:textId="77777777" w:rsidR="008B7D7F" w:rsidRPr="00316FE7" w:rsidRDefault="008B7D7F" w:rsidP="004265B5">
      <w:pPr>
        <w:widowControl w:val="0"/>
        <w:numPr>
          <w:ilvl w:val="0"/>
          <w:numId w:val="187"/>
        </w:numPr>
        <w:tabs>
          <w:tab w:val="left" w:pos="1000"/>
          <w:tab w:val="left" w:pos="1001"/>
        </w:tabs>
        <w:autoSpaceDE w:val="0"/>
        <w:autoSpaceDN w:val="0"/>
        <w:ind w:left="1000" w:right="688" w:hanging="449"/>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Individuals who are English language learners defined as a person who has limited ability in speaking, reading, writing or understanding the English language </w:t>
      </w:r>
      <w:proofErr w:type="gramStart"/>
      <w:r w:rsidRPr="00316FE7">
        <w:rPr>
          <w:rFonts w:ascii="Calibri" w:eastAsia="Times New Roman" w:hAnsi="Calibri" w:cs="Calibri"/>
          <w:kern w:val="0"/>
          <w:sz w:val="22"/>
          <w:szCs w:val="22"/>
          <w14:ligatures w14:val="none"/>
        </w:rPr>
        <w:t>and also</w:t>
      </w:r>
      <w:proofErr w:type="gramEnd"/>
      <w:r w:rsidRPr="00316FE7">
        <w:rPr>
          <w:rFonts w:ascii="Calibri" w:eastAsia="Times New Roman" w:hAnsi="Calibri" w:cs="Calibri"/>
          <w:kern w:val="0"/>
          <w:sz w:val="22"/>
          <w:szCs w:val="22"/>
          <w14:ligatures w14:val="none"/>
        </w:rPr>
        <w:t xml:space="preserve"> meets at least one of the following two</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conditions:</w:t>
      </w:r>
    </w:p>
    <w:p w14:paraId="018695BB" w14:textId="77777777" w:rsidR="008B7D7F" w:rsidRPr="00316FE7" w:rsidRDefault="008B7D7F" w:rsidP="004265B5">
      <w:pPr>
        <w:widowControl w:val="0"/>
        <w:numPr>
          <w:ilvl w:val="1"/>
          <w:numId w:val="187"/>
        </w:numPr>
        <w:tabs>
          <w:tab w:val="left" w:pos="2441"/>
        </w:tabs>
        <w:autoSpaceDE w:val="0"/>
        <w:autoSpaceDN w:val="0"/>
        <w:ind w:left="2080" w:hanging="19"/>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his or her native language is a language other than English,</w:t>
      </w:r>
      <w:r w:rsidRPr="00316FE7">
        <w:rPr>
          <w:rFonts w:ascii="Calibri" w:eastAsia="Times New Roman" w:hAnsi="Calibri" w:cs="Calibri"/>
          <w:spacing w:val="-32"/>
          <w:kern w:val="0"/>
          <w:sz w:val="22"/>
          <w:szCs w:val="22"/>
          <w14:ligatures w14:val="none"/>
        </w:rPr>
        <w:t xml:space="preserve"> </w:t>
      </w:r>
      <w:r w:rsidRPr="00316FE7">
        <w:rPr>
          <w:rFonts w:ascii="Calibri" w:eastAsia="Times New Roman" w:hAnsi="Calibri" w:cs="Calibri"/>
          <w:kern w:val="0"/>
          <w:sz w:val="22"/>
          <w:szCs w:val="22"/>
          <w14:ligatures w14:val="none"/>
        </w:rPr>
        <w:t>or</w:t>
      </w:r>
    </w:p>
    <w:p w14:paraId="3E8DF9DE" w14:textId="7F3655F0" w:rsidR="008B7D7F" w:rsidRPr="00786ACA" w:rsidRDefault="008B7D7F" w:rsidP="004265B5">
      <w:pPr>
        <w:widowControl w:val="0"/>
        <w:numPr>
          <w:ilvl w:val="1"/>
          <w:numId w:val="187"/>
        </w:numPr>
        <w:tabs>
          <w:tab w:val="left" w:pos="2441"/>
        </w:tabs>
        <w:autoSpaceDE w:val="0"/>
        <w:autoSpaceDN w:val="0"/>
        <w:spacing w:before="14" w:line="274" w:lineRule="exact"/>
        <w:ind w:left="2080" w:right="455" w:hanging="19"/>
        <w:rPr>
          <w:rFonts w:ascii="Calibri" w:eastAsia="Times New Roman" w:hAnsi="Calibri" w:cs="Calibri"/>
          <w:b/>
          <w:kern w:val="0"/>
          <w:sz w:val="22"/>
          <w:szCs w:val="22"/>
          <w14:ligatures w14:val="none"/>
        </w:rPr>
      </w:pPr>
      <w:r w:rsidRPr="00316FE7">
        <w:rPr>
          <w:rFonts w:ascii="Calibri" w:eastAsia="Times New Roman" w:hAnsi="Calibri" w:cs="Calibri"/>
          <w:kern w:val="0"/>
          <w:sz w:val="22"/>
          <w:szCs w:val="22"/>
          <w14:ligatures w14:val="none"/>
        </w:rPr>
        <w:t>he or she lives in a family or community environment where a language other than English is the dominant language;</w:t>
      </w:r>
      <w:r w:rsidRPr="00316FE7">
        <w:rPr>
          <w:rFonts w:ascii="Calibri" w:eastAsia="Times New Roman" w:hAnsi="Calibri" w:cs="Calibri"/>
          <w:spacing w:val="-26"/>
          <w:kern w:val="0"/>
          <w:sz w:val="22"/>
          <w:szCs w:val="22"/>
          <w14:ligatures w14:val="none"/>
        </w:rPr>
        <w:t xml:space="preserve"> </w:t>
      </w:r>
      <w:r w:rsidRPr="00316FE7">
        <w:rPr>
          <w:rFonts w:ascii="Calibri" w:eastAsia="Times New Roman" w:hAnsi="Calibri" w:cs="Calibri"/>
          <w:b/>
          <w:kern w:val="0"/>
          <w:sz w:val="22"/>
          <w:szCs w:val="22"/>
          <w14:ligatures w14:val="none"/>
        </w:rPr>
        <w:t>and</w:t>
      </w:r>
    </w:p>
    <w:p w14:paraId="67B7A0C9" w14:textId="77777777" w:rsidR="008B7D7F" w:rsidRPr="00316FE7" w:rsidRDefault="008B7D7F" w:rsidP="008B7D7F">
      <w:pPr>
        <w:widowControl w:val="0"/>
        <w:autoSpaceDE w:val="0"/>
        <w:autoSpaceDN w:val="0"/>
        <w:spacing w:before="72"/>
        <w:ind w:left="2061" w:right="323"/>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(c) individuals who have low levels of literacy, defined as a participant who is unable to read, write, and speak in English; compute and solve problems at levels of proficiency necessary to function on the job, in the family of the participant, or in society; </w:t>
      </w:r>
      <w:r w:rsidRPr="00316FE7">
        <w:rPr>
          <w:rFonts w:ascii="Calibri" w:eastAsia="Times New Roman" w:hAnsi="Calibri" w:cs="Calibri"/>
          <w:b/>
          <w:bCs/>
          <w:kern w:val="0"/>
          <w:sz w:val="22"/>
          <w:szCs w:val="22"/>
          <w14:ligatures w14:val="none"/>
        </w:rPr>
        <w:t xml:space="preserve">or </w:t>
      </w:r>
    </w:p>
    <w:p w14:paraId="0AA02D2B" w14:textId="77777777" w:rsidR="008B7D7F" w:rsidRPr="00316FE7" w:rsidRDefault="008B7D7F" w:rsidP="008B7D7F">
      <w:pPr>
        <w:widowControl w:val="0"/>
        <w:autoSpaceDE w:val="0"/>
        <w:autoSpaceDN w:val="0"/>
        <w:spacing w:before="72"/>
        <w:ind w:left="2061" w:right="323"/>
        <w:rPr>
          <w:rFonts w:ascii="Calibri" w:eastAsia="Times New Roman" w:hAnsi="Calibri" w:cs="Calibri"/>
          <w:kern w:val="0"/>
          <w:sz w:val="22"/>
          <w:szCs w:val="22"/>
          <w14:ligatures w14:val="none"/>
        </w:rPr>
      </w:pPr>
      <w:r w:rsidRPr="00316FE7">
        <w:rPr>
          <w:rFonts w:ascii="Calibri" w:eastAsia="Times New Roman" w:hAnsi="Calibri" w:cs="Calibri"/>
          <w:b/>
          <w:bCs/>
          <w:kern w:val="0"/>
          <w:sz w:val="22"/>
          <w:szCs w:val="22"/>
          <w14:ligatures w14:val="none"/>
        </w:rPr>
        <w:t xml:space="preserve">(d) </w:t>
      </w:r>
      <w:r w:rsidRPr="00316FE7">
        <w:rPr>
          <w:rFonts w:ascii="Calibri" w:eastAsia="Times New Roman" w:hAnsi="Calibri" w:cs="Calibri"/>
          <w:kern w:val="0"/>
          <w:sz w:val="22"/>
          <w:szCs w:val="22"/>
          <w14:ligatures w14:val="none"/>
        </w:rPr>
        <w:t>individuals facing substantial cultural barriers, defined as a participant who perceives him- or herself as possessing attitudes, beliefs, customs or practices that influence a way of thinking, acting or working that may serve as a hindrance to employment.</w:t>
      </w:r>
    </w:p>
    <w:p w14:paraId="3DF17E8C" w14:textId="77777777" w:rsidR="008B7D7F" w:rsidRPr="00316FE7" w:rsidRDefault="008B7D7F" w:rsidP="004265B5">
      <w:pPr>
        <w:widowControl w:val="0"/>
        <w:numPr>
          <w:ilvl w:val="0"/>
          <w:numId w:val="233"/>
        </w:numPr>
        <w:tabs>
          <w:tab w:val="left" w:pos="1281"/>
          <w:tab w:val="left" w:pos="1282"/>
        </w:tabs>
        <w:autoSpaceDE w:val="0"/>
        <w:autoSpaceDN w:val="0"/>
        <w:spacing w:before="5" w:line="274"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Eligible</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migrant</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seasonal</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farmworkers,</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as</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defined</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in</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section</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167(</w:t>
      </w:r>
      <w:proofErr w:type="spellStart"/>
      <w:r w:rsidRPr="00316FE7">
        <w:rPr>
          <w:rFonts w:ascii="Calibri" w:eastAsia="Times New Roman" w:hAnsi="Calibri" w:cs="Calibri"/>
          <w:kern w:val="0"/>
          <w:sz w:val="22"/>
          <w:szCs w:val="22"/>
          <w14:ligatures w14:val="none"/>
        </w:rPr>
        <w:t>i</w:t>
      </w:r>
      <w:proofErr w:type="spellEnd"/>
      <w:r w:rsidRPr="00316FE7">
        <w:rPr>
          <w:rFonts w:ascii="Calibri" w:eastAsia="Times New Roman" w:hAnsi="Calibri" w:cs="Calibri"/>
          <w:kern w:val="0"/>
          <w:sz w:val="22"/>
          <w:szCs w:val="22"/>
          <w14:ligatures w14:val="none"/>
        </w:rPr>
        <w:t>).</w:t>
      </w:r>
    </w:p>
    <w:p w14:paraId="749095FA" w14:textId="77777777" w:rsidR="008B7D7F" w:rsidRPr="00316FE7" w:rsidRDefault="008B7D7F" w:rsidP="004265B5">
      <w:pPr>
        <w:widowControl w:val="0"/>
        <w:numPr>
          <w:ilvl w:val="0"/>
          <w:numId w:val="233"/>
        </w:numPr>
        <w:tabs>
          <w:tab w:val="left" w:pos="1281"/>
          <w:tab w:val="left" w:pos="1282"/>
        </w:tabs>
        <w:autoSpaceDE w:val="0"/>
        <w:autoSpaceDN w:val="0"/>
        <w:ind w:right="75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Individuals within 2 years of exhausting lifetime eligibility under TANF (part A of title</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spacing w:val="-3"/>
          <w:kern w:val="0"/>
          <w:sz w:val="22"/>
          <w:szCs w:val="22"/>
          <w14:ligatures w14:val="none"/>
        </w:rPr>
        <w:t xml:space="preserve">IV </w:t>
      </w:r>
      <w:r w:rsidRPr="00316FE7">
        <w:rPr>
          <w:rFonts w:ascii="Calibri" w:eastAsia="Times New Roman" w:hAnsi="Calibri" w:cs="Calibri"/>
          <w:kern w:val="0"/>
          <w:sz w:val="22"/>
          <w:szCs w:val="22"/>
          <w14:ligatures w14:val="none"/>
        </w:rPr>
        <w:t>of the Social Security Act (42 U.S.C. 601 et</w:t>
      </w:r>
      <w:r w:rsidRPr="00316FE7">
        <w:rPr>
          <w:rFonts w:ascii="Calibri" w:eastAsia="Times New Roman" w:hAnsi="Calibri" w:cs="Calibri"/>
          <w:spacing w:val="-33"/>
          <w:kern w:val="0"/>
          <w:sz w:val="22"/>
          <w:szCs w:val="22"/>
          <w14:ligatures w14:val="none"/>
        </w:rPr>
        <w:t xml:space="preserve"> </w:t>
      </w:r>
      <w:r w:rsidRPr="00316FE7">
        <w:rPr>
          <w:rFonts w:ascii="Calibri" w:eastAsia="Times New Roman" w:hAnsi="Calibri" w:cs="Calibri"/>
          <w:kern w:val="0"/>
          <w:sz w:val="22"/>
          <w:szCs w:val="22"/>
          <w14:ligatures w14:val="none"/>
        </w:rPr>
        <w:t>seq.)).</w:t>
      </w:r>
    </w:p>
    <w:p w14:paraId="69D67ED8" w14:textId="77777777" w:rsidR="008B7D7F" w:rsidRPr="00316FE7" w:rsidRDefault="008B7D7F" w:rsidP="004265B5">
      <w:pPr>
        <w:widowControl w:val="0"/>
        <w:numPr>
          <w:ilvl w:val="0"/>
          <w:numId w:val="233"/>
        </w:numPr>
        <w:tabs>
          <w:tab w:val="left" w:pos="1282"/>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Single parents (including single pregnant</w:t>
      </w:r>
      <w:r w:rsidRPr="00316FE7">
        <w:rPr>
          <w:rFonts w:ascii="Calibri" w:eastAsia="Times New Roman" w:hAnsi="Calibri" w:cs="Calibri"/>
          <w:spacing w:val="-40"/>
          <w:kern w:val="0"/>
          <w:sz w:val="22"/>
          <w:szCs w:val="22"/>
          <w14:ligatures w14:val="none"/>
        </w:rPr>
        <w:t xml:space="preserve"> </w:t>
      </w:r>
      <w:r w:rsidRPr="00316FE7">
        <w:rPr>
          <w:rFonts w:ascii="Calibri" w:eastAsia="Times New Roman" w:hAnsi="Calibri" w:cs="Calibri"/>
          <w:kern w:val="0"/>
          <w:sz w:val="22"/>
          <w:szCs w:val="22"/>
          <w14:ligatures w14:val="none"/>
        </w:rPr>
        <w:t>women).</w:t>
      </w:r>
    </w:p>
    <w:p w14:paraId="64CD1B61" w14:textId="77777777" w:rsidR="008B7D7F" w:rsidRPr="00316FE7" w:rsidRDefault="008B7D7F" w:rsidP="004265B5">
      <w:pPr>
        <w:widowControl w:val="0"/>
        <w:numPr>
          <w:ilvl w:val="0"/>
          <w:numId w:val="233"/>
        </w:numPr>
        <w:tabs>
          <w:tab w:val="left" w:pos="1282"/>
        </w:tabs>
        <w:autoSpaceDE w:val="0"/>
        <w:autoSpaceDN w:val="0"/>
        <w:ind w:right="428"/>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Long-term unemployed individuals defined as a participant has been unemployed for 27</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or more consecutive weeks at program</w:t>
      </w:r>
      <w:r w:rsidRPr="00316FE7">
        <w:rPr>
          <w:rFonts w:ascii="Calibri" w:eastAsia="Times New Roman" w:hAnsi="Calibri" w:cs="Calibri"/>
          <w:spacing w:val="-32"/>
          <w:kern w:val="0"/>
          <w:sz w:val="22"/>
          <w:szCs w:val="22"/>
          <w14:ligatures w14:val="none"/>
        </w:rPr>
        <w:t xml:space="preserve"> </w:t>
      </w:r>
      <w:r w:rsidRPr="00316FE7">
        <w:rPr>
          <w:rFonts w:ascii="Calibri" w:eastAsia="Times New Roman" w:hAnsi="Calibri" w:cs="Calibri"/>
          <w:kern w:val="0"/>
          <w:sz w:val="22"/>
          <w:szCs w:val="22"/>
          <w14:ligatures w14:val="none"/>
        </w:rPr>
        <w:t>entry.</w:t>
      </w:r>
    </w:p>
    <w:p w14:paraId="2BA03C32" w14:textId="77777777" w:rsidR="008B7D7F" w:rsidRPr="00316FE7" w:rsidRDefault="008B7D7F" w:rsidP="004265B5">
      <w:pPr>
        <w:widowControl w:val="0"/>
        <w:numPr>
          <w:ilvl w:val="0"/>
          <w:numId w:val="233"/>
        </w:numPr>
        <w:tabs>
          <w:tab w:val="left" w:pos="1282"/>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Such</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other</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groups</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as</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Governor</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involved</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determines</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have</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barriers</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employment.</w:t>
      </w:r>
    </w:p>
    <w:p w14:paraId="28464B69" w14:textId="77777777" w:rsidR="00316FE7" w:rsidRDefault="00316FE7" w:rsidP="00316FE7">
      <w:pPr>
        <w:widowControl w:val="0"/>
        <w:autoSpaceDE w:val="0"/>
        <w:autoSpaceDN w:val="0"/>
        <w:spacing w:line="276" w:lineRule="auto"/>
        <w:ind w:right="236"/>
        <w:rPr>
          <w:rFonts w:ascii="Calibri" w:eastAsia="Times New Roman" w:hAnsi="Calibri" w:cs="Calibri"/>
          <w:kern w:val="0"/>
          <w:sz w:val="22"/>
          <w:szCs w:val="22"/>
          <w14:ligatures w14:val="none"/>
        </w:rPr>
      </w:pPr>
    </w:p>
    <w:p w14:paraId="43A279D1" w14:textId="3DC0CB5C" w:rsidR="008B7D7F" w:rsidRPr="00316FE7" w:rsidRDefault="008B7D7F" w:rsidP="00C0023D">
      <w:pPr>
        <w:widowControl w:val="0"/>
        <w:autoSpaceDE w:val="0"/>
        <w:autoSpaceDN w:val="0"/>
        <w:spacing w:line="276" w:lineRule="auto"/>
        <w:ind w:right="236"/>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All definitions listed for Barrier to Employment have been taken from the Workforce Innovation and Opportunity Act- Participant Individual Record Layout (ETA 2015-0007-003 (2)), the data collection template proposed in OMB Control No.1205-0NEW, as required by section 116(d) of </w:t>
      </w:r>
      <w:r w:rsidRPr="00316FE7">
        <w:rPr>
          <w:rFonts w:ascii="Calibri" w:eastAsia="Times New Roman" w:hAnsi="Calibri" w:cs="Calibri"/>
          <w:kern w:val="0"/>
          <w:sz w:val="22"/>
          <w:szCs w:val="22"/>
          <w14:ligatures w14:val="none"/>
        </w:rPr>
        <w:lastRenderedPageBreak/>
        <w:t>the WIOA Act.</w:t>
      </w:r>
    </w:p>
    <w:p w14:paraId="4B28215D" w14:textId="019F804B" w:rsidR="008B7D7F" w:rsidRPr="00316FE7" w:rsidRDefault="008B7D7F" w:rsidP="00C0023D">
      <w:pPr>
        <w:widowControl w:val="0"/>
        <w:autoSpaceDE w:val="0"/>
        <w:autoSpaceDN w:val="0"/>
        <w:spacing w:before="200"/>
        <w:ind w:right="237"/>
        <w:rPr>
          <w:rFonts w:ascii="Calibri" w:eastAsia="Times New Roman" w:hAnsi="Calibri" w:cs="Calibri"/>
          <w:kern w:val="0"/>
          <w:sz w:val="22"/>
          <w:szCs w:val="22"/>
          <w14:ligatures w14:val="none"/>
        </w:rPr>
      </w:pPr>
      <w:r w:rsidRPr="00316FE7">
        <w:rPr>
          <w:rFonts w:ascii="Calibri" w:eastAsia="Times New Roman" w:hAnsi="Calibri" w:cs="Calibri"/>
          <w:b/>
          <w:bCs/>
          <w:i/>
          <w:iCs/>
          <w:kern w:val="0"/>
          <w:sz w:val="22"/>
          <w:szCs w:val="22"/>
          <w14:ligatures w14:val="none"/>
        </w:rPr>
        <w:t>Third</w:t>
      </w:r>
      <w:r w:rsidRPr="00316FE7">
        <w:rPr>
          <w:rFonts w:ascii="Calibri" w:eastAsia="Times New Roman" w:hAnsi="Calibri" w:cs="Calibri"/>
          <w:b/>
          <w:bCs/>
          <w:i/>
          <w:iCs/>
          <w:spacing w:val="-10"/>
          <w:kern w:val="0"/>
          <w:sz w:val="22"/>
          <w:szCs w:val="22"/>
          <w14:ligatures w14:val="none"/>
        </w:rPr>
        <w:t xml:space="preserve"> </w:t>
      </w:r>
      <w:r w:rsidRPr="00316FE7">
        <w:rPr>
          <w:rFonts w:ascii="Calibri" w:eastAsia="Times New Roman" w:hAnsi="Calibri" w:cs="Calibri"/>
          <w:b/>
          <w:bCs/>
          <w:i/>
          <w:iCs/>
          <w:kern w:val="0"/>
          <w:sz w:val="22"/>
          <w:szCs w:val="22"/>
          <w14:ligatures w14:val="none"/>
        </w:rPr>
        <w:t>priority</w:t>
      </w:r>
      <w:r w:rsidRPr="00316FE7">
        <w:rPr>
          <w:rFonts w:ascii="Calibri" w:eastAsia="Times New Roman" w:hAnsi="Calibri" w:cs="Calibri"/>
          <w:b/>
          <w:bCs/>
          <w:i/>
          <w:iCs/>
          <w:spacing w:val="-11"/>
          <w:kern w:val="0"/>
          <w:sz w:val="22"/>
          <w:szCs w:val="22"/>
          <w14:ligatures w14:val="none"/>
        </w:rPr>
        <w:t xml:space="preserve"> </w:t>
      </w:r>
      <w:r w:rsidRPr="00316FE7">
        <w:rPr>
          <w:rFonts w:ascii="Calibri" w:eastAsia="Times New Roman" w:hAnsi="Calibri" w:cs="Calibri"/>
          <w:kern w:val="0"/>
          <w:sz w:val="22"/>
          <w:szCs w:val="22"/>
          <w14:ligatures w14:val="none"/>
        </w:rPr>
        <w:t>shall</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be</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given</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veterans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other</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covered</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persons</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who</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are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eligible</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for</w:t>
      </w:r>
      <w:r w:rsidRPr="00316FE7">
        <w:rPr>
          <w:rFonts w:ascii="Calibri" w:eastAsia="Times New Roman" w:hAnsi="Calibri" w:cs="Calibri"/>
          <w:spacing w:val="19"/>
          <w:kern w:val="0"/>
          <w:sz w:val="22"/>
          <w:szCs w:val="22"/>
          <w14:ligatures w14:val="none"/>
        </w:rPr>
        <w:t xml:space="preserve"> </w:t>
      </w:r>
      <w:r w:rsidRPr="00316FE7">
        <w:rPr>
          <w:rFonts w:ascii="Calibri" w:eastAsia="Times New Roman" w:hAnsi="Calibri" w:cs="Calibri"/>
          <w:kern w:val="0"/>
          <w:sz w:val="22"/>
          <w:szCs w:val="22"/>
          <w14:ligatures w14:val="none"/>
        </w:rPr>
        <w:t>individualized</w:t>
      </w:r>
      <w:r w:rsidRPr="00316FE7">
        <w:rPr>
          <w:rFonts w:ascii="Calibri" w:eastAsia="Times New Roman" w:hAnsi="Calibri" w:cs="Calibri"/>
          <w:spacing w:val="-19"/>
          <w:kern w:val="0"/>
          <w:sz w:val="22"/>
          <w:szCs w:val="22"/>
          <w14:ligatures w14:val="none"/>
        </w:rPr>
        <w:t xml:space="preserve"> </w:t>
      </w:r>
      <w:r w:rsidRPr="00316FE7">
        <w:rPr>
          <w:rFonts w:ascii="Calibri" w:eastAsia="Times New Roman" w:hAnsi="Calibri" w:cs="Calibri"/>
          <w:kern w:val="0"/>
          <w:sz w:val="22"/>
          <w:szCs w:val="22"/>
          <w14:ligatures w14:val="none"/>
        </w:rPr>
        <w:t>career or</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training</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services</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(based</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on</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TEGL</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3-15).</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terms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“Veterans”</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
          <w:kern w:val="0"/>
          <w:sz w:val="22"/>
          <w:szCs w:val="22"/>
          <w14:ligatures w14:val="none"/>
        </w:rPr>
        <w:t xml:space="preserve"> </w:t>
      </w:r>
      <w:r w:rsidRPr="00316FE7">
        <w:rPr>
          <w:rFonts w:ascii="Calibri" w:eastAsia="Times New Roman" w:hAnsi="Calibri" w:cs="Calibri"/>
          <w:kern w:val="0"/>
          <w:sz w:val="22"/>
          <w:szCs w:val="22"/>
          <w14:ligatures w14:val="none"/>
        </w:rPr>
        <w:t>“other</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covered</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persons”</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are</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defined</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 xml:space="preserve">in Regulation 20.C.F.R. Part 1010, Priority of Service for Covered Persons, Veterans’ Employment and Training Service. </w:t>
      </w:r>
      <w:r w:rsidRPr="00316FE7">
        <w:rPr>
          <w:rFonts w:ascii="Calibri" w:eastAsia="Times New Roman" w:hAnsi="Calibri" w:cs="Calibri"/>
          <w:spacing w:val="-3"/>
          <w:kern w:val="0"/>
          <w:sz w:val="22"/>
          <w:szCs w:val="22"/>
          <w14:ligatures w14:val="none"/>
        </w:rPr>
        <w:t xml:space="preserve">In </w:t>
      </w:r>
      <w:r w:rsidRPr="00316FE7">
        <w:rPr>
          <w:rFonts w:ascii="Calibri" w:eastAsia="Times New Roman" w:hAnsi="Calibri" w:cs="Calibri"/>
          <w:kern w:val="0"/>
          <w:sz w:val="22"/>
          <w:szCs w:val="22"/>
          <w14:ligatures w14:val="none"/>
        </w:rPr>
        <w:t>accordance with the Jobs for Veterans Act (P.L. 107-288) (38 USC 4215(a)), the Veterans‘</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kern w:val="0"/>
          <w:sz w:val="22"/>
          <w:szCs w:val="22"/>
          <w14:ligatures w14:val="none"/>
        </w:rPr>
        <w:t>Benefits,</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Health</w:t>
      </w:r>
      <w:r w:rsidRPr="00316FE7">
        <w:rPr>
          <w:rFonts w:ascii="Calibri" w:eastAsia="Times New Roman" w:hAnsi="Calibri" w:cs="Calibri"/>
          <w:spacing w:val="-17"/>
          <w:kern w:val="0"/>
          <w:sz w:val="22"/>
          <w:szCs w:val="22"/>
          <w14:ligatures w14:val="none"/>
        </w:rPr>
        <w:t xml:space="preserve"> </w:t>
      </w:r>
      <w:r w:rsidRPr="00316FE7">
        <w:rPr>
          <w:rFonts w:ascii="Calibri" w:eastAsia="Times New Roman" w:hAnsi="Calibri" w:cs="Calibri"/>
          <w:kern w:val="0"/>
          <w:sz w:val="22"/>
          <w:szCs w:val="22"/>
          <w14:ligatures w14:val="none"/>
        </w:rPr>
        <w:t>Care,</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33"/>
          <w:kern w:val="0"/>
          <w:sz w:val="22"/>
          <w:szCs w:val="22"/>
          <w14:ligatures w14:val="none"/>
        </w:rPr>
        <w:t xml:space="preserve"> </w:t>
      </w:r>
      <w:r w:rsidRPr="00316FE7">
        <w:rPr>
          <w:rFonts w:ascii="Calibri" w:eastAsia="Times New Roman" w:hAnsi="Calibri" w:cs="Calibri"/>
          <w:kern w:val="0"/>
          <w:sz w:val="22"/>
          <w:szCs w:val="22"/>
          <w14:ligatures w14:val="none"/>
        </w:rPr>
        <w:t>Technology</w:t>
      </w:r>
      <w:r w:rsidRPr="00316FE7">
        <w:rPr>
          <w:rFonts w:ascii="Calibri" w:eastAsia="Times New Roman" w:hAnsi="Calibri" w:cs="Calibri"/>
          <w:spacing w:val="-23"/>
          <w:kern w:val="0"/>
          <w:sz w:val="22"/>
          <w:szCs w:val="22"/>
          <w14:ligatures w14:val="none"/>
        </w:rPr>
        <w:t xml:space="preserve"> </w:t>
      </w:r>
      <w:r w:rsidRPr="00316FE7">
        <w:rPr>
          <w:rFonts w:ascii="Calibri" w:eastAsia="Times New Roman" w:hAnsi="Calibri" w:cs="Calibri"/>
          <w:kern w:val="0"/>
          <w:sz w:val="22"/>
          <w:szCs w:val="22"/>
          <w14:ligatures w14:val="none"/>
        </w:rPr>
        <w:t>Act</w:t>
      </w:r>
      <w:r w:rsidRPr="00316FE7">
        <w:rPr>
          <w:rFonts w:ascii="Calibri" w:eastAsia="Times New Roman" w:hAnsi="Calibri" w:cs="Calibri"/>
          <w:spacing w:val="-17"/>
          <w:kern w:val="0"/>
          <w:sz w:val="22"/>
          <w:szCs w:val="22"/>
          <w14:ligatures w14:val="none"/>
        </w:rPr>
        <w:t xml:space="preserve"> </w:t>
      </w:r>
      <w:r w:rsidRPr="00316FE7">
        <w:rPr>
          <w:rFonts w:ascii="Calibri" w:eastAsia="Times New Roman" w:hAnsi="Calibri" w:cs="Calibri"/>
          <w:kern w:val="0"/>
          <w:sz w:val="22"/>
          <w:szCs w:val="22"/>
          <w14:ligatures w14:val="none"/>
        </w:rPr>
        <w:t>2006</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spacing w:val="-3"/>
          <w:kern w:val="0"/>
          <w:sz w:val="22"/>
          <w:szCs w:val="22"/>
          <w14:ligatures w14:val="none"/>
        </w:rPr>
        <w:t>(P.L.</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kern w:val="0"/>
          <w:sz w:val="22"/>
          <w:szCs w:val="22"/>
          <w14:ligatures w14:val="none"/>
        </w:rPr>
        <w:t>109-461),</w:t>
      </w:r>
      <w:r w:rsidRPr="00316FE7">
        <w:rPr>
          <w:rFonts w:ascii="Calibri" w:eastAsia="Times New Roman" w:hAnsi="Calibri" w:cs="Calibri"/>
          <w:spacing w:val="27"/>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kern w:val="0"/>
          <w:sz w:val="22"/>
          <w:szCs w:val="22"/>
          <w14:ligatures w14:val="none"/>
        </w:rPr>
        <w:t>20</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CRF</w:t>
      </w:r>
      <w:r w:rsidRPr="00316FE7">
        <w:rPr>
          <w:rFonts w:ascii="Calibri" w:eastAsia="Times New Roman" w:hAnsi="Calibri" w:cs="Calibri"/>
          <w:spacing w:val="-21"/>
          <w:kern w:val="0"/>
          <w:sz w:val="22"/>
          <w:szCs w:val="22"/>
          <w14:ligatures w14:val="none"/>
        </w:rPr>
        <w:t xml:space="preserve"> </w:t>
      </w:r>
      <w:r w:rsidRPr="00316FE7">
        <w:rPr>
          <w:rFonts w:ascii="Calibri" w:eastAsia="Times New Roman" w:hAnsi="Calibri" w:cs="Calibri"/>
          <w:kern w:val="0"/>
          <w:sz w:val="22"/>
          <w:szCs w:val="22"/>
          <w14:ligatures w14:val="none"/>
        </w:rPr>
        <w:t>Part</w:t>
      </w:r>
      <w:r w:rsidRPr="00316FE7">
        <w:rPr>
          <w:rFonts w:ascii="Calibri" w:eastAsia="Times New Roman" w:hAnsi="Calibri" w:cs="Calibri"/>
          <w:spacing w:val="-17"/>
          <w:kern w:val="0"/>
          <w:sz w:val="22"/>
          <w:szCs w:val="22"/>
          <w14:ligatures w14:val="none"/>
        </w:rPr>
        <w:t xml:space="preserve"> </w:t>
      </w:r>
      <w:r w:rsidRPr="00316FE7">
        <w:rPr>
          <w:rFonts w:ascii="Calibri" w:eastAsia="Times New Roman" w:hAnsi="Calibri" w:cs="Calibri"/>
          <w:kern w:val="0"/>
          <w:sz w:val="22"/>
          <w:szCs w:val="22"/>
          <w14:ligatures w14:val="none"/>
        </w:rPr>
        <w:t>1010,</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kern w:val="0"/>
          <w:sz w:val="22"/>
          <w:szCs w:val="22"/>
          <w14:ligatures w14:val="none"/>
        </w:rPr>
        <w:t xml:space="preserve">published on December 19, 2008, MOED will ensure that eligible veterans and eligible spouses are identified at the point of </w:t>
      </w:r>
      <w:r w:rsidRPr="00316FE7">
        <w:rPr>
          <w:rFonts w:ascii="Calibri" w:eastAsia="Times New Roman" w:hAnsi="Calibri" w:cs="Calibri"/>
          <w:spacing w:val="-2"/>
          <w:kern w:val="0"/>
          <w:sz w:val="22"/>
          <w:szCs w:val="22"/>
          <w14:ligatures w14:val="none"/>
        </w:rPr>
        <w:t xml:space="preserve">entry, </w:t>
      </w:r>
      <w:r w:rsidRPr="00316FE7">
        <w:rPr>
          <w:rFonts w:ascii="Calibri" w:eastAsia="Times New Roman" w:hAnsi="Calibri" w:cs="Calibri"/>
          <w:kern w:val="0"/>
          <w:sz w:val="22"/>
          <w:szCs w:val="22"/>
          <w14:ligatures w14:val="none"/>
        </w:rPr>
        <w:t>are aware of their entitlement of priority of service and are given an opportunity to take full advantage</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priority</w:t>
      </w:r>
      <w:r w:rsidRPr="00316FE7">
        <w:rPr>
          <w:rFonts w:ascii="Calibri" w:eastAsia="Times New Roman" w:hAnsi="Calibri" w:cs="Calibri"/>
          <w:spacing w:val="-21"/>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service</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full</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array</w:t>
      </w:r>
      <w:r w:rsidRPr="00316FE7">
        <w:rPr>
          <w:rFonts w:ascii="Calibri" w:eastAsia="Times New Roman" w:hAnsi="Calibri" w:cs="Calibri"/>
          <w:spacing w:val="-21"/>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employment,</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training</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placement</w:t>
      </w:r>
      <w:r w:rsidR="00C0023D">
        <w:rPr>
          <w:rFonts w:ascii="Calibri" w:eastAsia="Times New Roman" w:hAnsi="Calibri" w:cs="Calibri"/>
          <w:kern w:val="0"/>
          <w:sz w:val="22"/>
          <w:szCs w:val="22"/>
          <w14:ligatures w14:val="none"/>
        </w:rPr>
        <w:t xml:space="preserve"> </w:t>
      </w:r>
      <w:r w:rsidRPr="00316FE7">
        <w:rPr>
          <w:rFonts w:ascii="Calibri" w:eastAsia="Times New Roman" w:hAnsi="Calibri" w:cs="Calibri"/>
          <w:kern w:val="0"/>
          <w:sz w:val="22"/>
          <w:szCs w:val="22"/>
          <w14:ligatures w14:val="none"/>
        </w:rPr>
        <w:t>services,</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consistent with requirements outlined in Training and Employment Guidance Letter 10- 09 and Veterans’ Program Letter 07-09. The initial assessment and registration documents must identify veteran status. Veterans and their eligible spouses advancing to individualized career services and training services must document their veteran status by supplying a copy of their DD214 or other veterans’</w:t>
      </w:r>
      <w:r w:rsidRPr="00316FE7">
        <w:rPr>
          <w:rFonts w:ascii="Calibri" w:eastAsia="Times New Roman" w:hAnsi="Calibri" w:cs="Calibri"/>
          <w:spacing w:val="-25"/>
          <w:kern w:val="0"/>
          <w:sz w:val="22"/>
          <w:szCs w:val="22"/>
          <w14:ligatures w14:val="none"/>
        </w:rPr>
        <w:t xml:space="preserve"> </w:t>
      </w:r>
      <w:r w:rsidRPr="00316FE7">
        <w:rPr>
          <w:rFonts w:ascii="Calibri" w:eastAsia="Times New Roman" w:hAnsi="Calibri" w:cs="Calibri"/>
          <w:kern w:val="0"/>
          <w:sz w:val="22"/>
          <w:szCs w:val="22"/>
          <w14:ligatures w14:val="none"/>
        </w:rPr>
        <w:t>documentation.</w:t>
      </w:r>
    </w:p>
    <w:p w14:paraId="5D94CFD7" w14:textId="77777777" w:rsidR="008B7D7F" w:rsidRPr="00316FE7" w:rsidRDefault="008B7D7F" w:rsidP="00C0023D">
      <w:pPr>
        <w:widowControl w:val="0"/>
        <w:autoSpaceDE w:val="0"/>
        <w:autoSpaceDN w:val="0"/>
        <w:spacing w:before="206"/>
        <w:ind w:right="237"/>
        <w:rPr>
          <w:rFonts w:ascii="Calibri" w:eastAsia="Times New Roman" w:hAnsi="Calibri" w:cs="Calibri"/>
          <w:kern w:val="0"/>
          <w:sz w:val="22"/>
          <w:szCs w:val="22"/>
          <w14:ligatures w14:val="none"/>
        </w:rPr>
      </w:pPr>
      <w:r w:rsidRPr="00316FE7">
        <w:rPr>
          <w:rFonts w:ascii="Calibri" w:eastAsia="Times New Roman" w:hAnsi="Calibri" w:cs="Calibri"/>
          <w:b/>
          <w:bCs/>
          <w:i/>
          <w:iCs/>
          <w:kern w:val="0"/>
          <w:sz w:val="22"/>
          <w:szCs w:val="22"/>
          <w14:ligatures w14:val="none"/>
        </w:rPr>
        <w:t>Fourth priority</w:t>
      </w:r>
      <w:r w:rsidRPr="00316FE7">
        <w:rPr>
          <w:rFonts w:ascii="Calibri" w:eastAsia="Times New Roman" w:hAnsi="Calibri" w:cs="Calibri"/>
          <w:i/>
          <w:iCs/>
          <w:kern w:val="0"/>
          <w:sz w:val="22"/>
          <w:szCs w:val="22"/>
          <w14:ligatures w14:val="none"/>
        </w:rPr>
        <w:t xml:space="preserve">: </w:t>
      </w:r>
      <w:r w:rsidRPr="00316FE7">
        <w:rPr>
          <w:rFonts w:ascii="Calibri" w:eastAsia="Times New Roman" w:hAnsi="Calibri" w:cs="Calibri"/>
          <w:kern w:val="0"/>
          <w:sz w:val="22"/>
          <w:szCs w:val="22"/>
          <w14:ligatures w14:val="none"/>
        </w:rPr>
        <w:t xml:space="preserve">MOED </w:t>
      </w:r>
      <w:proofErr w:type="gramStart"/>
      <w:r w:rsidRPr="00316FE7">
        <w:rPr>
          <w:rFonts w:ascii="Calibri" w:eastAsia="Times New Roman" w:hAnsi="Calibri" w:cs="Calibri"/>
          <w:kern w:val="0"/>
          <w:sz w:val="22"/>
          <w:szCs w:val="22"/>
          <w14:ligatures w14:val="none"/>
        </w:rPr>
        <w:t>has a priority of service protocol in place at all times</w:t>
      </w:r>
      <w:proofErr w:type="gramEnd"/>
      <w:r w:rsidRPr="00316FE7">
        <w:rPr>
          <w:rFonts w:ascii="Calibri" w:eastAsia="Times New Roman" w:hAnsi="Calibri" w:cs="Calibri"/>
          <w:kern w:val="0"/>
          <w:sz w:val="22"/>
          <w:szCs w:val="22"/>
          <w14:ligatures w14:val="none"/>
        </w:rPr>
        <w:t xml:space="preserve"> to ensure those most in need receive training services. Therefore, only those who meet the definition of low income as defined in the MOED Individual Training Account Procedures (125% of the Lower Living Standard), including those individuals</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receiving</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public</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assistance,</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will</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be</w:t>
      </w:r>
      <w:r w:rsidRPr="00316FE7">
        <w:rPr>
          <w:rFonts w:ascii="Calibri" w:eastAsia="Times New Roman" w:hAnsi="Calibri" w:cs="Calibri"/>
          <w:spacing w:val="-17"/>
          <w:kern w:val="0"/>
          <w:sz w:val="22"/>
          <w:szCs w:val="22"/>
          <w14:ligatures w14:val="none"/>
        </w:rPr>
        <w:t xml:space="preserve"> </w:t>
      </w:r>
      <w:r w:rsidRPr="00316FE7">
        <w:rPr>
          <w:rFonts w:ascii="Calibri" w:eastAsia="Times New Roman" w:hAnsi="Calibri" w:cs="Calibri"/>
          <w:kern w:val="0"/>
          <w:sz w:val="22"/>
          <w:szCs w:val="22"/>
          <w14:ligatures w14:val="none"/>
        </w:rPr>
        <w:t>eligible</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kern w:val="0"/>
          <w:sz w:val="22"/>
          <w:szCs w:val="22"/>
          <w14:ligatures w14:val="none"/>
        </w:rPr>
        <w:t>receive</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kern w:val="0"/>
          <w:sz w:val="22"/>
          <w:szCs w:val="22"/>
          <w14:ligatures w14:val="none"/>
        </w:rPr>
        <w:t>tuition-funded</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training</w:t>
      </w:r>
      <w:r w:rsidRPr="00316FE7">
        <w:rPr>
          <w:rFonts w:ascii="Calibri" w:eastAsia="Times New Roman" w:hAnsi="Calibri" w:cs="Calibri"/>
          <w:spacing w:val="-20"/>
          <w:kern w:val="0"/>
          <w:sz w:val="22"/>
          <w:szCs w:val="22"/>
          <w14:ligatures w14:val="none"/>
        </w:rPr>
        <w:t xml:space="preserve"> </w:t>
      </w:r>
      <w:r w:rsidRPr="00316FE7">
        <w:rPr>
          <w:rFonts w:ascii="Calibri" w:eastAsia="Times New Roman" w:hAnsi="Calibri" w:cs="Calibri"/>
          <w:kern w:val="0"/>
          <w:sz w:val="22"/>
          <w:szCs w:val="22"/>
          <w14:ligatures w14:val="none"/>
        </w:rPr>
        <w:t>with</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kern w:val="0"/>
          <w:sz w:val="22"/>
          <w:szCs w:val="22"/>
          <w14:ligatures w14:val="none"/>
        </w:rPr>
        <w:t>WIOA</w:t>
      </w:r>
      <w:r w:rsidRPr="00316FE7">
        <w:rPr>
          <w:rFonts w:ascii="Calibri" w:eastAsia="Times New Roman" w:hAnsi="Calibri" w:cs="Calibri"/>
          <w:spacing w:val="-17"/>
          <w:kern w:val="0"/>
          <w:sz w:val="22"/>
          <w:szCs w:val="22"/>
          <w14:ligatures w14:val="none"/>
        </w:rPr>
        <w:t xml:space="preserve"> </w:t>
      </w:r>
      <w:r w:rsidRPr="00316FE7">
        <w:rPr>
          <w:rFonts w:ascii="Calibri" w:eastAsia="Times New Roman" w:hAnsi="Calibri" w:cs="Calibri"/>
          <w:kern w:val="0"/>
          <w:sz w:val="22"/>
          <w:szCs w:val="22"/>
          <w14:ligatures w14:val="none"/>
        </w:rPr>
        <w:t>formula funds.</w:t>
      </w:r>
    </w:p>
    <w:p w14:paraId="179F21AF" w14:textId="77777777" w:rsidR="00316FE7" w:rsidRDefault="00316FE7" w:rsidP="00C0023D">
      <w:pPr>
        <w:widowControl w:val="0"/>
        <w:autoSpaceDE w:val="0"/>
        <w:autoSpaceDN w:val="0"/>
        <w:ind w:right="245"/>
        <w:rPr>
          <w:rFonts w:ascii="Calibri" w:eastAsia="Times New Roman" w:hAnsi="Calibri" w:cs="Calibri"/>
          <w:kern w:val="0"/>
          <w:sz w:val="22"/>
          <w:szCs w:val="22"/>
          <w14:ligatures w14:val="none"/>
        </w:rPr>
      </w:pPr>
    </w:p>
    <w:p w14:paraId="737D810C" w14:textId="61626A91" w:rsidR="008B7D7F" w:rsidRPr="00316FE7" w:rsidRDefault="008B7D7F" w:rsidP="00C0023D">
      <w:pPr>
        <w:widowControl w:val="0"/>
        <w:autoSpaceDE w:val="0"/>
        <w:autoSpaceDN w:val="0"/>
        <w:ind w:right="245"/>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Additionally, priority may be given to special populations </w:t>
      </w:r>
      <w:proofErr w:type="gramStart"/>
      <w:r w:rsidRPr="00316FE7">
        <w:rPr>
          <w:rFonts w:ascii="Calibri" w:eastAsia="Times New Roman" w:hAnsi="Calibri" w:cs="Calibri"/>
          <w:kern w:val="0"/>
          <w:sz w:val="22"/>
          <w:szCs w:val="22"/>
          <w14:ligatures w14:val="none"/>
        </w:rPr>
        <w:t>as a result of</w:t>
      </w:r>
      <w:proofErr w:type="gramEnd"/>
      <w:r w:rsidRPr="00316FE7">
        <w:rPr>
          <w:rFonts w:ascii="Calibri" w:eastAsia="Times New Roman" w:hAnsi="Calibri" w:cs="Calibri"/>
          <w:kern w:val="0"/>
          <w:sz w:val="22"/>
          <w:szCs w:val="22"/>
          <w14:ligatures w14:val="none"/>
        </w:rPr>
        <w:t xml:space="preserve"> funding specific for that special population.</w:t>
      </w:r>
    </w:p>
    <w:p w14:paraId="1F11945A" w14:textId="46B6B8EB" w:rsidR="003E7DD6" w:rsidRDefault="003E7DD6" w:rsidP="003E7DD6"/>
    <w:p w14:paraId="02103201" w14:textId="7F6D4C35" w:rsidR="004562E6" w:rsidRPr="00623AB6" w:rsidRDefault="004F4BB2" w:rsidP="004265B5">
      <w:pPr>
        <w:numPr>
          <w:ilvl w:val="0"/>
          <w:numId w:val="49"/>
        </w:numPr>
        <w:rPr>
          <w:b/>
          <w:bCs/>
        </w:rPr>
      </w:pPr>
      <w:r w:rsidRPr="00623AB6">
        <w:rPr>
          <w:b/>
          <w:bCs/>
        </w:rPr>
        <w:t>Describe how your</w:t>
      </w:r>
      <w:r w:rsidR="004562E6" w:rsidRPr="00623AB6">
        <w:rPr>
          <w:b/>
          <w:bCs/>
        </w:rPr>
        <w:t xml:space="preserve"> Board will train and equip staff to provide excellent, WIOA-compliant customer service. </w:t>
      </w:r>
    </w:p>
    <w:p w14:paraId="2B63E5E5" w14:textId="4E42EFF9" w:rsidR="004562E6" w:rsidRPr="004562E6" w:rsidRDefault="004562E6" w:rsidP="004562E6"/>
    <w:p w14:paraId="3D68E576" w14:textId="064E4D85" w:rsidR="005D03A3" w:rsidRPr="00316FE7" w:rsidRDefault="005D03A3" w:rsidP="00316FE7">
      <w:pPr>
        <w:widowControl w:val="0"/>
        <w:autoSpaceDE w:val="0"/>
        <w:autoSpaceDN w:val="0"/>
        <w:ind w:right="273"/>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delivery</w:t>
      </w:r>
      <w:r w:rsidRPr="00316FE7">
        <w:rPr>
          <w:rFonts w:ascii="Calibri" w:eastAsia="Times New Roman" w:hAnsi="Calibri" w:cs="Calibri"/>
          <w:spacing w:val="-19"/>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One-Stop</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services</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is</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strengthened by ongoing professional</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development</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training</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for</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WIOA</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 xml:space="preserve">and One-Stop partners. Regular staff development in customer service, diversity and sensitivity training </w:t>
      </w:r>
      <w:r w:rsidR="00775864" w:rsidRPr="00316FE7">
        <w:rPr>
          <w:rFonts w:ascii="Calibri" w:eastAsia="Times New Roman" w:hAnsi="Calibri" w:cs="Calibri"/>
          <w:kern w:val="0"/>
          <w:sz w:val="22"/>
          <w:szCs w:val="22"/>
          <w14:ligatures w14:val="none"/>
        </w:rPr>
        <w:t>ensures staff</w:t>
      </w:r>
      <w:r w:rsidRPr="00316FE7">
        <w:rPr>
          <w:rFonts w:ascii="Calibri" w:eastAsia="Times New Roman" w:hAnsi="Calibri" w:cs="Calibri"/>
          <w:kern w:val="0"/>
          <w:sz w:val="22"/>
          <w:szCs w:val="22"/>
          <w14:ligatures w14:val="none"/>
        </w:rPr>
        <w:t xml:space="preserve"> are equipped with the skills needed to </w:t>
      </w:r>
      <w:r w:rsidR="00717C57" w:rsidRPr="00316FE7">
        <w:rPr>
          <w:rFonts w:ascii="Calibri" w:eastAsia="Times New Roman" w:hAnsi="Calibri" w:cs="Calibri"/>
          <w:kern w:val="0"/>
          <w:sz w:val="22"/>
          <w:szCs w:val="22"/>
          <w14:ligatures w14:val="none"/>
        </w:rPr>
        <w:t>serve all</w:t>
      </w:r>
      <w:r w:rsidRPr="00316FE7">
        <w:rPr>
          <w:rFonts w:ascii="Calibri" w:eastAsia="Times New Roman" w:hAnsi="Calibri" w:cs="Calibri"/>
          <w:kern w:val="0"/>
          <w:sz w:val="22"/>
          <w:szCs w:val="22"/>
          <w14:ligatures w14:val="none"/>
        </w:rPr>
        <w:t xml:space="preserve"> customers effectively.</w:t>
      </w:r>
    </w:p>
    <w:p w14:paraId="7F35996F" w14:textId="0C04CD5D" w:rsidR="005D03A3" w:rsidRPr="00316FE7" w:rsidRDefault="00717C57" w:rsidP="00316FE7">
      <w:pPr>
        <w:widowControl w:val="0"/>
        <w:autoSpaceDE w:val="0"/>
        <w:autoSpaceDN w:val="0"/>
        <w:spacing w:before="240" w:after="24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Additionally, consistent</w:t>
      </w:r>
      <w:r w:rsidR="005D03A3" w:rsidRPr="00316FE7">
        <w:rPr>
          <w:rFonts w:ascii="Calibri" w:eastAsia="Times New Roman" w:hAnsi="Calibri" w:cs="Calibri"/>
          <w:kern w:val="0"/>
          <w:sz w:val="22"/>
          <w:szCs w:val="22"/>
          <w14:ligatures w14:val="none"/>
        </w:rPr>
        <w:t xml:space="preserve"> cross-training sessions build staff capacity, expertise and efficiency</w:t>
      </w:r>
      <w:r w:rsidR="0094453D" w:rsidRPr="00316FE7">
        <w:rPr>
          <w:rFonts w:ascii="Calibri" w:eastAsia="Times New Roman" w:hAnsi="Calibri" w:cs="Calibri"/>
          <w:kern w:val="0"/>
          <w:sz w:val="22"/>
          <w:szCs w:val="22"/>
          <w14:ligatures w14:val="none"/>
        </w:rPr>
        <w:t xml:space="preserve"> </w:t>
      </w:r>
      <w:r w:rsidR="005D03A3" w:rsidRPr="00316FE7">
        <w:rPr>
          <w:rFonts w:ascii="Calibri" w:eastAsia="Times New Roman" w:hAnsi="Calibri" w:cs="Calibri"/>
          <w:kern w:val="0"/>
          <w:sz w:val="22"/>
          <w:szCs w:val="22"/>
          <w14:ligatures w14:val="none"/>
        </w:rPr>
        <w:t>enhancing the overall customer experience.</w:t>
      </w:r>
      <w:r w:rsidR="0094453D" w:rsidRPr="00316FE7">
        <w:rPr>
          <w:rFonts w:ascii="Calibri" w:eastAsia="Times New Roman" w:hAnsi="Calibri" w:cs="Calibri"/>
          <w:kern w:val="0"/>
          <w:sz w:val="22"/>
          <w:szCs w:val="22"/>
          <w14:ligatures w14:val="none"/>
        </w:rPr>
        <w:t xml:space="preserve"> </w:t>
      </w:r>
      <w:r w:rsidR="005D03A3" w:rsidRPr="00316FE7">
        <w:rPr>
          <w:rFonts w:ascii="Calibri" w:eastAsia="Times New Roman" w:hAnsi="Calibri" w:cs="Calibri"/>
          <w:kern w:val="0"/>
          <w:sz w:val="22"/>
          <w:szCs w:val="22"/>
          <w14:ligatures w14:val="none"/>
        </w:rPr>
        <w:t xml:space="preserve">Cross-training helps WIOA and One-Stop partners understand program requirements and deliver seamless, high-quality service. Topics include upskilling staff on new MWE features, policy updates from MD Labor Policy Issuances, and local guidance </w:t>
      </w:r>
      <w:r w:rsidR="004A7190" w:rsidRPr="00316FE7">
        <w:rPr>
          <w:rFonts w:ascii="Calibri" w:eastAsia="Times New Roman" w:hAnsi="Calibri" w:cs="Calibri"/>
          <w:kern w:val="0"/>
          <w:sz w:val="22"/>
          <w:szCs w:val="22"/>
          <w14:ligatures w14:val="none"/>
        </w:rPr>
        <w:t>documents, and</w:t>
      </w:r>
      <w:r w:rsidR="005D03A3" w:rsidRPr="00316FE7">
        <w:rPr>
          <w:rFonts w:ascii="Calibri" w:eastAsia="Times New Roman" w:hAnsi="Calibri" w:cs="Calibri"/>
          <w:kern w:val="0"/>
          <w:sz w:val="22"/>
          <w:szCs w:val="22"/>
          <w14:ligatures w14:val="none"/>
        </w:rPr>
        <w:t xml:space="preserve"> implementation changes </w:t>
      </w:r>
      <w:r w:rsidR="005B3EF9" w:rsidRPr="00316FE7">
        <w:rPr>
          <w:rFonts w:ascii="Calibri" w:eastAsia="Times New Roman" w:hAnsi="Calibri" w:cs="Calibri"/>
          <w:kern w:val="0"/>
          <w:sz w:val="22"/>
          <w:szCs w:val="22"/>
          <w14:ligatures w14:val="none"/>
        </w:rPr>
        <w:t>as WIOA</w:t>
      </w:r>
      <w:r w:rsidR="005D03A3" w:rsidRPr="00316FE7">
        <w:rPr>
          <w:rFonts w:ascii="Calibri" w:eastAsia="Times New Roman" w:hAnsi="Calibri" w:cs="Calibri"/>
          <w:kern w:val="0"/>
          <w:sz w:val="22"/>
          <w:szCs w:val="22"/>
          <w14:ligatures w14:val="none"/>
        </w:rPr>
        <w:t xml:space="preserve"> guidance is released. Specialized training also supports services for individuals with disabilities, leveraging resources like Diversity Partners and DORS for assistive technology. MOED organizes or coordinates monthly staff meetings to provide relevant training for staff and partners.</w:t>
      </w:r>
    </w:p>
    <w:p w14:paraId="464C2F22" w14:textId="4A4F7CAE" w:rsidR="005D03A3" w:rsidRPr="00316FE7" w:rsidRDefault="005D03A3" w:rsidP="00316FE7">
      <w:pPr>
        <w:widowControl w:val="0"/>
        <w:autoSpaceDE w:val="0"/>
        <w:autoSpaceDN w:val="0"/>
        <w:spacing w:before="240" w:after="24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One-Stop staff also encourage customers to complete satisfaction surveys to share feedback on their experience. The Reemployment Program Director and Program Managers review these surveys to assess customer experience and service effectiveness. </w:t>
      </w:r>
    </w:p>
    <w:p w14:paraId="3416B5FE" w14:textId="77777777" w:rsidR="003C6A29" w:rsidRDefault="003C6A29">
      <w:pPr>
        <w:rPr>
          <w:rFonts w:asciiTheme="majorHAnsi" w:eastAsiaTheme="majorEastAsia" w:hAnsiTheme="majorHAnsi" w:cstheme="majorBidi"/>
          <w:color w:val="0F4761" w:themeColor="accent1" w:themeShade="BF"/>
          <w:sz w:val="40"/>
          <w:szCs w:val="40"/>
        </w:rPr>
      </w:pPr>
      <w:r>
        <w:br w:type="page"/>
      </w:r>
    </w:p>
    <w:p w14:paraId="715232DC" w14:textId="356B5DD5" w:rsidR="00186338" w:rsidRPr="00657C89" w:rsidRDefault="00186338" w:rsidP="00657C89">
      <w:pPr>
        <w:pStyle w:val="Heading1"/>
      </w:pPr>
      <w:bookmarkStart w:id="8" w:name="_Toc187916955"/>
      <w:r w:rsidRPr="00657C89">
        <w:lastRenderedPageBreak/>
        <w:t xml:space="preserve">Section </w:t>
      </w:r>
      <w:r w:rsidR="00305190" w:rsidRPr="00657C89">
        <w:t>4</w:t>
      </w:r>
      <w:r w:rsidR="004F4BB2" w:rsidRPr="00657C89">
        <w:t>:</w:t>
      </w:r>
      <w:r w:rsidRPr="00657C89">
        <w:t xml:space="preserve"> Title I – Adult, Youth, and Dislocated Worker Functions</w:t>
      </w:r>
      <w:bookmarkEnd w:id="8"/>
      <w:r w:rsidRPr="00657C89">
        <w:t> </w:t>
      </w:r>
    </w:p>
    <w:p w14:paraId="5159CF29" w14:textId="4B594C08" w:rsidR="00186338" w:rsidRDefault="00186338" w:rsidP="00186338"/>
    <w:p w14:paraId="05E23AA0" w14:textId="083B84B0" w:rsidR="00186338" w:rsidRPr="00E74CE7" w:rsidRDefault="0038159A" w:rsidP="004265B5">
      <w:pPr>
        <w:numPr>
          <w:ilvl w:val="0"/>
          <w:numId w:val="50"/>
        </w:numPr>
        <w:rPr>
          <w:b/>
          <w:bCs/>
        </w:rPr>
      </w:pPr>
      <w:r w:rsidRPr="00E74CE7">
        <w:rPr>
          <w:b/>
          <w:bCs/>
        </w:rPr>
        <w:t xml:space="preserve">Describe </w:t>
      </w:r>
      <w:r w:rsidR="00186338" w:rsidRPr="00E74CE7">
        <w:rPr>
          <w:b/>
          <w:bCs/>
        </w:rPr>
        <w:t>the type and availability of adult and dislocated worker employment and training activities in the Local Area. </w:t>
      </w:r>
    </w:p>
    <w:p w14:paraId="1961C38B" w14:textId="368CEF1E" w:rsidR="00A60B34" w:rsidRDefault="00A60B34" w:rsidP="00A60B34"/>
    <w:p w14:paraId="267EA598" w14:textId="38E841A2" w:rsidR="008C56FD" w:rsidRPr="00316FE7" w:rsidRDefault="008C56FD" w:rsidP="00316FE7">
      <w:pPr>
        <w:widowControl w:val="0"/>
        <w:autoSpaceDE w:val="0"/>
        <w:autoSpaceDN w:val="0"/>
        <w:ind w:right="118"/>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The Baltimore Workforce Development Board is committed to offering a robust menu of Individualized Career Services and Training </w:t>
      </w:r>
      <w:r w:rsidR="005E2817" w:rsidRPr="00316FE7">
        <w:rPr>
          <w:rFonts w:ascii="Calibri" w:eastAsia="Times New Roman" w:hAnsi="Calibri" w:cs="Calibri"/>
          <w:kern w:val="0"/>
          <w:sz w:val="22"/>
          <w:szCs w:val="22"/>
          <w14:ligatures w14:val="none"/>
        </w:rPr>
        <w:t xml:space="preserve">strategies, </w:t>
      </w:r>
      <w:r w:rsidR="005E2817" w:rsidRPr="00316FE7">
        <w:rPr>
          <w:rFonts w:ascii="Calibri" w:eastAsia="Times New Roman" w:hAnsi="Calibri" w:cs="Calibri"/>
          <w:sz w:val="22"/>
          <w:szCs w:val="22"/>
        </w:rPr>
        <w:t>ensuring</w:t>
      </w:r>
      <w:r w:rsidRPr="00316FE7">
        <w:rPr>
          <w:rFonts w:ascii="Calibri" w:eastAsia="Times New Roman" w:hAnsi="Calibri" w:cs="Calibri"/>
          <w:sz w:val="22"/>
          <w:szCs w:val="22"/>
        </w:rPr>
        <w:t xml:space="preserve"> each client receives a personalized and unique experience tailored to their specific needs.</w:t>
      </w:r>
      <w:r w:rsidRPr="00316FE7">
        <w:rPr>
          <w:rFonts w:ascii="Calibri" w:eastAsia="Times New Roman" w:hAnsi="Calibri" w:cs="Calibri"/>
          <w:kern w:val="0"/>
          <w:sz w:val="22"/>
          <w:szCs w:val="22"/>
          <w14:ligatures w14:val="none"/>
        </w:rPr>
        <w:t xml:space="preserve"> This approach aligns with our customer-centric model, which moves away from “a one size fits all” mentality. </w:t>
      </w:r>
      <w:r w:rsidRPr="00316FE7">
        <w:rPr>
          <w:rFonts w:ascii="Calibri" w:eastAsia="Times New Roman" w:hAnsi="Calibri" w:cs="Calibri"/>
          <w:sz w:val="22"/>
          <w:szCs w:val="22"/>
        </w:rPr>
        <w:t xml:space="preserve">By providing an extensive </w:t>
      </w:r>
      <w:r w:rsidRPr="00316FE7">
        <w:rPr>
          <w:rFonts w:ascii="Calibri" w:eastAsia="Times New Roman" w:hAnsi="Calibri" w:cs="Calibri"/>
          <w:kern w:val="0"/>
          <w:sz w:val="22"/>
          <w:szCs w:val="22"/>
          <w14:ligatures w14:val="none"/>
        </w:rPr>
        <w:t xml:space="preserve">toolbox of resources, front-line workers and integrated business service team members </w:t>
      </w:r>
      <w:r w:rsidR="005E2817" w:rsidRPr="00316FE7">
        <w:rPr>
          <w:rFonts w:ascii="Calibri" w:eastAsia="Times New Roman" w:hAnsi="Calibri" w:cs="Calibri"/>
          <w:kern w:val="0"/>
          <w:sz w:val="22"/>
          <w:szCs w:val="22"/>
          <w14:ligatures w14:val="none"/>
        </w:rPr>
        <w:t>can individualize</w:t>
      </w:r>
      <w:r w:rsidRPr="00316FE7">
        <w:rPr>
          <w:rFonts w:ascii="Calibri" w:eastAsia="Times New Roman" w:hAnsi="Calibri" w:cs="Calibri"/>
          <w:kern w:val="0"/>
          <w:sz w:val="22"/>
          <w:szCs w:val="22"/>
          <w14:ligatures w14:val="none"/>
        </w:rPr>
        <w:t xml:space="preserve"> the workforce system experience and create a meaningful plan of action.</w:t>
      </w:r>
    </w:p>
    <w:p w14:paraId="63A3749C" w14:textId="77777777" w:rsidR="008C56FD" w:rsidRPr="00316FE7" w:rsidRDefault="008C56FD" w:rsidP="00316FE7">
      <w:pPr>
        <w:widowControl w:val="0"/>
        <w:autoSpaceDE w:val="0"/>
        <w:autoSpaceDN w:val="0"/>
        <w:spacing w:before="200"/>
        <w:ind w:right="115"/>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The assessment of the type and availability of these employment and training services was created through a</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service</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matrix</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by</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workforce</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partners</w:t>
      </w:r>
      <w:r w:rsidRPr="00316FE7">
        <w:rPr>
          <w:rFonts w:ascii="Calibri" w:eastAsia="Times New Roman" w:hAnsi="Calibri" w:cs="Calibri"/>
          <w:spacing w:val="-6"/>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therefore</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services</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will</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not</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be</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sole</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responsibility</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the Title I Adult and Dislocated Worker provider. In some instances, the services are Basic Career Services that one or more partner agencies may be providing. In other instances, such as Adult Education and Literacy, a Core Program Partner will provide the service. Adults and Dislocated Workers may be co-enrolled across partner programs to leverage resources and expand the menu</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options.</w:t>
      </w:r>
    </w:p>
    <w:p w14:paraId="10BD6DF3" w14:textId="77777777" w:rsidR="008C56FD" w:rsidRPr="00316FE7" w:rsidRDefault="008C56FD" w:rsidP="00316FE7">
      <w:pPr>
        <w:widowControl w:val="0"/>
        <w:autoSpaceDE w:val="0"/>
        <w:autoSpaceDN w:val="0"/>
        <w:spacing w:before="7"/>
        <w:ind w:left="634"/>
        <w:rPr>
          <w:rFonts w:ascii="Calibri" w:eastAsia="Times New Roman" w:hAnsi="Calibri" w:cs="Calibri"/>
          <w:kern w:val="0"/>
          <w:sz w:val="22"/>
          <w:szCs w:val="22"/>
          <w14:ligatures w14:val="none"/>
        </w:rPr>
      </w:pPr>
    </w:p>
    <w:p w14:paraId="18B0AE35" w14:textId="00C6E1AB" w:rsidR="008C56FD" w:rsidRPr="00316FE7" w:rsidRDefault="008C56FD" w:rsidP="00316FE7">
      <w:pPr>
        <w:widowControl w:val="0"/>
        <w:autoSpaceDE w:val="0"/>
        <w:autoSpaceDN w:val="0"/>
        <w:spacing w:before="74"/>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MOED endeavors to deliver customer-focused Career Services that enable job seekers access to the services they need to acquire the in-demand skills to compete for in-demand jobs.</w:t>
      </w:r>
      <w:r w:rsidR="00E43CDA" w:rsidRPr="00316FE7">
        <w:rPr>
          <w:rFonts w:ascii="Calibri" w:eastAsia="Times New Roman" w:hAnsi="Calibri" w:cs="Calibri"/>
          <w:kern w:val="0"/>
          <w:sz w:val="22"/>
          <w:szCs w:val="22"/>
          <w14:ligatures w14:val="none"/>
        </w:rPr>
        <w:t xml:space="preserve"> </w:t>
      </w:r>
      <w:r w:rsidRPr="00316FE7">
        <w:rPr>
          <w:rFonts w:ascii="Calibri" w:eastAsia="Times New Roman" w:hAnsi="Calibri" w:cs="Calibri"/>
          <w:kern w:val="0"/>
          <w:sz w:val="22"/>
          <w:szCs w:val="22"/>
          <w14:ligatures w14:val="none"/>
        </w:rPr>
        <w:t>Some of the employment and training activities will be targeted to:</w:t>
      </w:r>
    </w:p>
    <w:p w14:paraId="4D17F5EE" w14:textId="77777777" w:rsidR="008C56FD" w:rsidRPr="00316FE7" w:rsidRDefault="008C56FD" w:rsidP="00316FE7">
      <w:pPr>
        <w:widowControl w:val="0"/>
        <w:autoSpaceDE w:val="0"/>
        <w:autoSpaceDN w:val="0"/>
        <w:spacing w:before="9"/>
        <w:ind w:left="634"/>
        <w:rPr>
          <w:rFonts w:ascii="Calibri" w:eastAsia="Times New Roman" w:hAnsi="Calibri" w:cs="Calibri"/>
          <w:kern w:val="0"/>
          <w:sz w:val="22"/>
          <w:szCs w:val="22"/>
          <w14:ligatures w14:val="none"/>
        </w:rPr>
      </w:pPr>
    </w:p>
    <w:p w14:paraId="5290614A" w14:textId="77777777" w:rsidR="00316FE7" w:rsidRDefault="008C56FD" w:rsidP="004265B5">
      <w:pPr>
        <w:widowControl w:val="0"/>
        <w:numPr>
          <w:ilvl w:val="0"/>
          <w:numId w:val="190"/>
        </w:numPr>
        <w:tabs>
          <w:tab w:val="left" w:pos="990"/>
        </w:tabs>
        <w:autoSpaceDE w:val="0"/>
        <w:autoSpaceDN w:val="0"/>
        <w:ind w:left="1080" w:right="122"/>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Provide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job</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seekers</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with</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skills</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credentials</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compete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secure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employment</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at</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a</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 xml:space="preserve">self-sustaining </w:t>
      </w:r>
      <w:proofErr w:type="gramStart"/>
      <w:r w:rsidRPr="00316FE7">
        <w:rPr>
          <w:rFonts w:ascii="Calibri" w:eastAsia="Times New Roman" w:hAnsi="Calibri" w:cs="Calibri"/>
          <w:kern w:val="0"/>
          <w:sz w:val="22"/>
          <w:szCs w:val="22"/>
          <w14:ligatures w14:val="none"/>
        </w:rPr>
        <w:t>wage;</w:t>
      </w:r>
      <w:proofErr w:type="gramEnd"/>
    </w:p>
    <w:p w14:paraId="30687F03" w14:textId="532521D9" w:rsidR="008C56FD" w:rsidRPr="00316FE7" w:rsidRDefault="008C56FD" w:rsidP="004265B5">
      <w:pPr>
        <w:widowControl w:val="0"/>
        <w:numPr>
          <w:ilvl w:val="0"/>
          <w:numId w:val="190"/>
        </w:numPr>
        <w:tabs>
          <w:tab w:val="left" w:pos="990"/>
        </w:tabs>
        <w:autoSpaceDE w:val="0"/>
        <w:autoSpaceDN w:val="0"/>
        <w:ind w:left="1080" w:right="122"/>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Help job seekers access supportive services to address barriers to employment such as homelessness, a criminal background, child support, and/or adult</w:t>
      </w:r>
      <w:r w:rsidRPr="00316FE7">
        <w:rPr>
          <w:rFonts w:ascii="Calibri" w:eastAsia="Times New Roman" w:hAnsi="Calibri" w:cs="Calibri"/>
          <w:spacing w:val="-9"/>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education;</w:t>
      </w:r>
      <w:proofErr w:type="gramEnd"/>
    </w:p>
    <w:p w14:paraId="33DD52DC" w14:textId="77777777" w:rsidR="008C56FD" w:rsidRPr="00316FE7" w:rsidRDefault="008C56FD" w:rsidP="004265B5">
      <w:pPr>
        <w:widowControl w:val="0"/>
        <w:numPr>
          <w:ilvl w:val="0"/>
          <w:numId w:val="190"/>
        </w:numPr>
        <w:tabs>
          <w:tab w:val="left" w:pos="990"/>
        </w:tabs>
        <w:autoSpaceDE w:val="0"/>
        <w:autoSpaceDN w:val="0"/>
        <w:ind w:left="1080" w:right="12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Provide businesses and employers with skilled talent and access to other human resource services to grow their business;</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and</w:t>
      </w:r>
    </w:p>
    <w:p w14:paraId="102DA72B" w14:textId="3D366588" w:rsidR="008C56FD" w:rsidRPr="00316FE7" w:rsidRDefault="008C56FD" w:rsidP="004265B5">
      <w:pPr>
        <w:widowControl w:val="0"/>
        <w:numPr>
          <w:ilvl w:val="0"/>
          <w:numId w:val="190"/>
        </w:numPr>
        <w:tabs>
          <w:tab w:val="left" w:pos="990"/>
        </w:tabs>
        <w:autoSpaceDE w:val="0"/>
        <w:autoSpaceDN w:val="0"/>
        <w:ind w:left="1080" w:right="12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Meet</w:t>
      </w:r>
      <w:r w:rsidRPr="00316FE7">
        <w:rPr>
          <w:rFonts w:ascii="Calibri" w:eastAsia="Times New Roman" w:hAnsi="Calibri" w:cs="Calibri"/>
          <w:spacing w:val="-3"/>
          <w:kern w:val="0"/>
          <w:sz w:val="22"/>
          <w:szCs w:val="22"/>
          <w14:ligatures w14:val="none"/>
        </w:rPr>
        <w:t xml:space="preserve"> </w:t>
      </w:r>
      <w:r w:rsidRPr="00316FE7">
        <w:rPr>
          <w:rFonts w:ascii="Calibri" w:eastAsia="Times New Roman" w:hAnsi="Calibri" w:cs="Calibri"/>
          <w:kern w:val="0"/>
          <w:sz w:val="22"/>
          <w:szCs w:val="22"/>
          <w14:ligatures w14:val="none"/>
        </w:rPr>
        <w:t>regularly</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with</w:t>
      </w:r>
      <w:r w:rsidRPr="00316FE7">
        <w:rPr>
          <w:rFonts w:ascii="Calibri" w:eastAsia="Times New Roman" w:hAnsi="Calibri" w:cs="Calibri"/>
          <w:spacing w:val="-1"/>
          <w:kern w:val="0"/>
          <w:sz w:val="22"/>
          <w:szCs w:val="22"/>
          <w14:ligatures w14:val="none"/>
        </w:rPr>
        <w:t xml:space="preserve"> </w:t>
      </w:r>
      <w:r w:rsidRPr="00316FE7">
        <w:rPr>
          <w:rFonts w:ascii="Calibri" w:eastAsia="Times New Roman" w:hAnsi="Calibri" w:cs="Calibri"/>
          <w:kern w:val="0"/>
          <w:sz w:val="22"/>
          <w:szCs w:val="22"/>
          <w14:ligatures w14:val="none"/>
        </w:rPr>
        <w:t>One-Stop</w:t>
      </w:r>
      <w:r w:rsidRPr="00316FE7">
        <w:rPr>
          <w:rFonts w:ascii="Calibri" w:eastAsia="Times New Roman" w:hAnsi="Calibri" w:cs="Calibri"/>
          <w:spacing w:val="-3"/>
          <w:kern w:val="0"/>
          <w:sz w:val="22"/>
          <w:szCs w:val="22"/>
          <w14:ligatures w14:val="none"/>
        </w:rPr>
        <w:t xml:space="preserve"> </w:t>
      </w:r>
      <w:r w:rsidRPr="00316FE7">
        <w:rPr>
          <w:rFonts w:ascii="Calibri" w:eastAsia="Times New Roman" w:hAnsi="Calibri" w:cs="Calibri"/>
          <w:kern w:val="0"/>
          <w:sz w:val="22"/>
          <w:szCs w:val="22"/>
          <w14:ligatures w14:val="none"/>
        </w:rPr>
        <w:t>partners</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3"/>
          <w:kern w:val="0"/>
          <w:sz w:val="22"/>
          <w:szCs w:val="22"/>
          <w14:ligatures w14:val="none"/>
        </w:rPr>
        <w:t xml:space="preserve"> </w:t>
      </w:r>
      <w:r w:rsidRPr="00316FE7">
        <w:rPr>
          <w:rFonts w:ascii="Calibri" w:eastAsia="Times New Roman" w:hAnsi="Calibri" w:cs="Calibri"/>
          <w:kern w:val="0"/>
          <w:sz w:val="22"/>
          <w:szCs w:val="22"/>
          <w14:ligatures w14:val="none"/>
        </w:rPr>
        <w:t>identify</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best</w:t>
      </w:r>
      <w:r w:rsidRPr="00316FE7">
        <w:rPr>
          <w:rFonts w:ascii="Calibri" w:eastAsia="Times New Roman" w:hAnsi="Calibri" w:cs="Calibri"/>
          <w:spacing w:val="-3"/>
          <w:kern w:val="0"/>
          <w:sz w:val="22"/>
          <w:szCs w:val="22"/>
          <w14:ligatures w14:val="none"/>
        </w:rPr>
        <w:t xml:space="preserve"> </w:t>
      </w:r>
      <w:r w:rsidRPr="00316FE7">
        <w:rPr>
          <w:rFonts w:ascii="Calibri" w:eastAsia="Times New Roman" w:hAnsi="Calibri" w:cs="Calibri"/>
          <w:kern w:val="0"/>
          <w:sz w:val="22"/>
          <w:szCs w:val="22"/>
          <w14:ligatures w14:val="none"/>
        </w:rPr>
        <w:t>practices</w:t>
      </w:r>
      <w:r w:rsidRPr="00316FE7">
        <w:rPr>
          <w:rFonts w:ascii="Calibri" w:eastAsia="Times New Roman" w:hAnsi="Calibri" w:cs="Calibri"/>
          <w:spacing w:val="-1"/>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strategies</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that</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would</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work</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better</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to continuously improve local one-stop</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operations.</w:t>
      </w:r>
    </w:p>
    <w:p w14:paraId="4272CC93" w14:textId="111E502B" w:rsidR="008C56FD" w:rsidRPr="00316FE7" w:rsidRDefault="008C56FD" w:rsidP="00316FE7">
      <w:pPr>
        <w:widowControl w:val="0"/>
        <w:autoSpaceDE w:val="0"/>
        <w:autoSpaceDN w:val="0"/>
        <w:spacing w:before="219"/>
        <w:ind w:right="119"/>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As described in the Department of Labor’s Training and Employment Guidance Letter (TEGL) 19-16, there are three types of career services: basic career services, individualized career services, and follow-up services. The provision of individualized career services is based on the employment needs of the jobseeker, as determined jointly by the jobseeker and the Career Development </w:t>
      </w:r>
      <w:r w:rsidR="00E43CDA" w:rsidRPr="00316FE7">
        <w:rPr>
          <w:rFonts w:ascii="Calibri" w:eastAsia="Times New Roman" w:hAnsi="Calibri" w:cs="Calibri"/>
          <w:kern w:val="0"/>
          <w:sz w:val="22"/>
          <w:szCs w:val="22"/>
          <w14:ligatures w14:val="none"/>
        </w:rPr>
        <w:t>Facilitator and</w:t>
      </w:r>
      <w:r w:rsidRPr="00316FE7">
        <w:rPr>
          <w:rFonts w:ascii="Calibri" w:eastAsia="Times New Roman" w:hAnsi="Calibri" w:cs="Calibri"/>
          <w:kern w:val="0"/>
          <w:sz w:val="22"/>
          <w:szCs w:val="22"/>
          <w14:ligatures w14:val="none"/>
        </w:rPr>
        <w:t xml:space="preserve"> may be identified through an individual employment plan (IEP). These services can be provided in any order which provides staff the flexibility to target services to meet the needs of the customer.</w:t>
      </w:r>
    </w:p>
    <w:p w14:paraId="491F06D5" w14:textId="77777777" w:rsidR="008C56FD" w:rsidRPr="00316FE7" w:rsidRDefault="008C56FD" w:rsidP="00E43CDA">
      <w:pPr>
        <w:widowControl w:val="0"/>
        <w:autoSpaceDE w:val="0"/>
        <w:autoSpaceDN w:val="0"/>
        <w:ind w:left="634"/>
        <w:rPr>
          <w:rFonts w:ascii="Calibri" w:eastAsia="Times New Roman" w:hAnsi="Calibri" w:cs="Calibri"/>
          <w:kern w:val="0"/>
          <w:sz w:val="22"/>
          <w:szCs w:val="22"/>
          <w14:ligatures w14:val="none"/>
        </w:rPr>
      </w:pPr>
    </w:p>
    <w:p w14:paraId="4655F4A4" w14:textId="77777777" w:rsidR="008C56FD" w:rsidRPr="00C502D1" w:rsidRDefault="008C56FD" w:rsidP="00C502D1">
      <w:pPr>
        <w:rPr>
          <w:rFonts w:ascii="Calibri" w:hAnsi="Calibri" w:cs="Calibri"/>
          <w:b/>
          <w:bCs/>
          <w:sz w:val="22"/>
          <w:szCs w:val="22"/>
        </w:rPr>
      </w:pPr>
      <w:r w:rsidRPr="00C502D1">
        <w:rPr>
          <w:rFonts w:ascii="Calibri" w:hAnsi="Calibri" w:cs="Calibri"/>
          <w:b/>
          <w:bCs/>
          <w:sz w:val="22"/>
          <w:szCs w:val="22"/>
        </w:rPr>
        <w:t>Basic Career Services</w:t>
      </w:r>
    </w:p>
    <w:p w14:paraId="6A971A8E" w14:textId="77777777" w:rsidR="008C56FD" w:rsidRPr="00316FE7" w:rsidRDefault="008C56FD" w:rsidP="00E43CDA">
      <w:pPr>
        <w:widowControl w:val="0"/>
        <w:autoSpaceDE w:val="0"/>
        <w:autoSpaceDN w:val="0"/>
        <w:spacing w:before="5"/>
        <w:ind w:left="634"/>
        <w:rPr>
          <w:rFonts w:ascii="Calibri" w:eastAsia="Times New Roman" w:hAnsi="Calibri" w:cs="Calibri"/>
          <w:b/>
          <w:kern w:val="0"/>
          <w:sz w:val="22"/>
          <w:szCs w:val="22"/>
          <w14:ligatures w14:val="none"/>
        </w:rPr>
      </w:pPr>
    </w:p>
    <w:p w14:paraId="41E2B7C4" w14:textId="77777777" w:rsidR="008C56FD" w:rsidRPr="00316FE7" w:rsidRDefault="008C56FD" w:rsidP="00316FE7">
      <w:pPr>
        <w:widowControl w:val="0"/>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Jobseekers may receive basic career services.  Staff will:</w:t>
      </w:r>
    </w:p>
    <w:p w14:paraId="31B0AF8C" w14:textId="77777777" w:rsidR="008C56FD" w:rsidRPr="00316FE7" w:rsidRDefault="008C56FD" w:rsidP="00E43CDA">
      <w:pPr>
        <w:widowControl w:val="0"/>
        <w:autoSpaceDE w:val="0"/>
        <w:autoSpaceDN w:val="0"/>
        <w:ind w:left="634"/>
        <w:rPr>
          <w:rFonts w:ascii="Calibri" w:eastAsia="Times New Roman" w:hAnsi="Calibri" w:cs="Calibri"/>
          <w:kern w:val="0"/>
          <w:sz w:val="22"/>
          <w:szCs w:val="22"/>
          <w14:ligatures w14:val="none"/>
        </w:rPr>
      </w:pPr>
    </w:p>
    <w:p w14:paraId="624B636D" w14:textId="77777777" w:rsidR="008C56FD" w:rsidRPr="00316FE7" w:rsidRDefault="008C56FD" w:rsidP="004265B5">
      <w:pPr>
        <w:pStyle w:val="ListParagraph"/>
        <w:widowControl w:val="0"/>
        <w:numPr>
          <w:ilvl w:val="0"/>
          <w:numId w:val="191"/>
        </w:numPr>
        <w:autoSpaceDE w:val="0"/>
        <w:autoSpaceDN w:val="0"/>
        <w:spacing w:after="160" w:line="293"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Determine eligibility for WIOA Adult and Dislocated worker</w:t>
      </w:r>
      <w:r w:rsidRPr="00316FE7">
        <w:rPr>
          <w:rFonts w:ascii="Calibri" w:eastAsia="Times New Roman" w:hAnsi="Calibri" w:cs="Calibri"/>
          <w:spacing w:val="-15"/>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services;</w:t>
      </w:r>
      <w:proofErr w:type="gramEnd"/>
    </w:p>
    <w:p w14:paraId="01323713" w14:textId="15B821D7" w:rsidR="008C56FD" w:rsidRPr="00316FE7" w:rsidRDefault="008C56FD" w:rsidP="004265B5">
      <w:pPr>
        <w:pStyle w:val="ListParagraph"/>
        <w:widowControl w:val="0"/>
        <w:numPr>
          <w:ilvl w:val="0"/>
          <w:numId w:val="191"/>
        </w:numPr>
        <w:tabs>
          <w:tab w:val="left" w:pos="721"/>
        </w:tabs>
        <w:autoSpaceDE w:val="0"/>
        <w:autoSpaceDN w:val="0"/>
        <w:spacing w:after="160" w:line="293"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Assess skills including literacy</w:t>
      </w:r>
      <w:r w:rsidR="003E5519">
        <w:rPr>
          <w:rFonts w:ascii="Calibri" w:eastAsia="Times New Roman" w:hAnsi="Calibri" w:cs="Calibri"/>
          <w:kern w:val="0"/>
          <w:sz w:val="22"/>
          <w:szCs w:val="22"/>
          <w14:ligatures w14:val="none"/>
        </w:rPr>
        <w:t xml:space="preserve"> </w:t>
      </w:r>
      <w:r w:rsidRPr="00316FE7">
        <w:rPr>
          <w:rFonts w:ascii="Calibri" w:eastAsia="Times New Roman" w:hAnsi="Calibri" w:cs="Calibri"/>
          <w:kern w:val="0"/>
          <w:sz w:val="22"/>
          <w:szCs w:val="22"/>
          <w14:ligatures w14:val="none"/>
        </w:rPr>
        <w:t>and English language</w:t>
      </w:r>
      <w:r w:rsidRPr="00316FE7">
        <w:rPr>
          <w:rFonts w:ascii="Calibri" w:eastAsia="Times New Roman" w:hAnsi="Calibri" w:cs="Calibri"/>
          <w:spacing w:val="-15"/>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proficiency;</w:t>
      </w:r>
      <w:proofErr w:type="gramEnd"/>
    </w:p>
    <w:p w14:paraId="7E778BA5" w14:textId="77777777" w:rsidR="008C56FD" w:rsidRPr="00316FE7" w:rsidRDefault="008C56FD" w:rsidP="004265B5">
      <w:pPr>
        <w:pStyle w:val="ListParagraph"/>
        <w:widowControl w:val="0"/>
        <w:numPr>
          <w:ilvl w:val="0"/>
          <w:numId w:val="191"/>
        </w:numPr>
        <w:tabs>
          <w:tab w:val="left" w:pos="2160"/>
        </w:tabs>
        <w:autoSpaceDE w:val="0"/>
        <w:autoSpaceDN w:val="0"/>
        <w:spacing w:after="160" w:line="259" w:lineRule="auto"/>
        <w:ind w:right="117"/>
        <w:jc w:val="both"/>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lastRenderedPageBreak/>
        <w:t>Provide labor exchange services and information on in-demand industry sectors including accurate information about local, regional, and national labor market areas, job vacancy listings, and information on job skills necessary to obtain the vacant jobs</w:t>
      </w:r>
      <w:r w:rsidRPr="00316FE7">
        <w:rPr>
          <w:rFonts w:ascii="Calibri" w:eastAsia="Times New Roman" w:hAnsi="Calibri" w:cs="Calibri"/>
          <w:spacing w:val="-12"/>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listed;</w:t>
      </w:r>
      <w:proofErr w:type="gramEnd"/>
    </w:p>
    <w:p w14:paraId="4B353E8A" w14:textId="77777777" w:rsidR="008C56FD" w:rsidRPr="00316FE7" w:rsidRDefault="008C56FD" w:rsidP="004265B5">
      <w:pPr>
        <w:pStyle w:val="ListParagraph"/>
        <w:widowControl w:val="0"/>
        <w:numPr>
          <w:ilvl w:val="0"/>
          <w:numId w:val="191"/>
        </w:numPr>
        <w:tabs>
          <w:tab w:val="left" w:pos="721"/>
        </w:tabs>
        <w:autoSpaceDE w:val="0"/>
        <w:autoSpaceDN w:val="0"/>
        <w:spacing w:after="160" w:line="294"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Offer job search and placement</w:t>
      </w:r>
      <w:r w:rsidRPr="00316FE7">
        <w:rPr>
          <w:rFonts w:ascii="Calibri" w:eastAsia="Times New Roman" w:hAnsi="Calibri" w:cs="Calibri"/>
          <w:spacing w:val="-10"/>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assistance;</w:t>
      </w:r>
      <w:proofErr w:type="gramEnd"/>
    </w:p>
    <w:p w14:paraId="54AD146A" w14:textId="77777777" w:rsidR="008C56FD" w:rsidRPr="00316FE7" w:rsidRDefault="008C56FD" w:rsidP="004265B5">
      <w:pPr>
        <w:pStyle w:val="ListParagraph"/>
        <w:widowControl w:val="0"/>
        <w:numPr>
          <w:ilvl w:val="0"/>
          <w:numId w:val="191"/>
        </w:numPr>
        <w:tabs>
          <w:tab w:val="left" w:pos="721"/>
        </w:tabs>
        <w:autoSpaceDE w:val="0"/>
        <w:autoSpaceDN w:val="0"/>
        <w:spacing w:before="1" w:after="160" w:line="293" w:lineRule="exact"/>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Refer and coordinate supportive services and other workforce</w:t>
      </w:r>
      <w:r w:rsidRPr="00316FE7">
        <w:rPr>
          <w:rFonts w:ascii="Calibri" w:eastAsia="Times New Roman" w:hAnsi="Calibri" w:cs="Calibri"/>
          <w:spacing w:val="-16"/>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programs;</w:t>
      </w:r>
      <w:proofErr w:type="gramEnd"/>
    </w:p>
    <w:p w14:paraId="0EF51003" w14:textId="77777777" w:rsidR="008C56FD" w:rsidRPr="00316FE7" w:rsidRDefault="008C56FD" w:rsidP="004265B5">
      <w:pPr>
        <w:pStyle w:val="ListParagraph"/>
        <w:widowControl w:val="0"/>
        <w:numPr>
          <w:ilvl w:val="0"/>
          <w:numId w:val="191"/>
        </w:numPr>
        <w:tabs>
          <w:tab w:val="left" w:pos="990"/>
        </w:tabs>
        <w:autoSpaceDE w:val="0"/>
        <w:autoSpaceDN w:val="0"/>
        <w:spacing w:before="21" w:after="160" w:line="274" w:lineRule="exact"/>
        <w:ind w:right="12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Provide performance and program cost information on eligible providers of training services by program and type of providers;</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and</w:t>
      </w:r>
    </w:p>
    <w:p w14:paraId="6A73ECF9" w14:textId="77777777" w:rsidR="008C56FD" w:rsidRPr="00316FE7" w:rsidRDefault="008C56FD" w:rsidP="004265B5">
      <w:pPr>
        <w:pStyle w:val="ListParagraph"/>
        <w:widowControl w:val="0"/>
        <w:numPr>
          <w:ilvl w:val="0"/>
          <w:numId w:val="191"/>
        </w:numPr>
        <w:tabs>
          <w:tab w:val="left" w:pos="1890"/>
        </w:tabs>
        <w:autoSpaceDE w:val="0"/>
        <w:autoSpaceDN w:val="0"/>
        <w:spacing w:before="21" w:after="160" w:line="274" w:lineRule="exact"/>
        <w:ind w:right="12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Assist in establishing eligibility for financial aid assistance for training and education programs not provided under</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WIOA.</w:t>
      </w:r>
    </w:p>
    <w:p w14:paraId="09487AF1" w14:textId="57906C75" w:rsidR="00A60B34" w:rsidRPr="00316FE7" w:rsidRDefault="00A60B34" w:rsidP="00A60B34">
      <w:pPr>
        <w:rPr>
          <w:rFonts w:ascii="Calibri" w:hAnsi="Calibri" w:cs="Calibri"/>
          <w:sz w:val="22"/>
          <w:szCs w:val="22"/>
        </w:rPr>
      </w:pPr>
    </w:p>
    <w:p w14:paraId="77BF9C2D" w14:textId="77777777" w:rsidR="00535D2C" w:rsidRPr="00C502D1" w:rsidRDefault="00535D2C" w:rsidP="00C502D1">
      <w:pPr>
        <w:rPr>
          <w:rFonts w:ascii="Calibri" w:hAnsi="Calibri" w:cs="Calibri"/>
          <w:b/>
          <w:bCs/>
          <w:sz w:val="22"/>
          <w:szCs w:val="22"/>
        </w:rPr>
      </w:pPr>
      <w:r w:rsidRPr="00C502D1">
        <w:rPr>
          <w:rFonts w:ascii="Calibri" w:hAnsi="Calibri" w:cs="Calibri"/>
          <w:b/>
          <w:bCs/>
          <w:sz w:val="22"/>
          <w:szCs w:val="22"/>
        </w:rPr>
        <w:t>Individualized Career Services</w:t>
      </w:r>
    </w:p>
    <w:p w14:paraId="0CD764EF" w14:textId="77777777" w:rsidR="00535D2C" w:rsidRPr="00316FE7" w:rsidRDefault="00535D2C" w:rsidP="00535D2C">
      <w:pPr>
        <w:widowControl w:val="0"/>
        <w:autoSpaceDE w:val="0"/>
        <w:autoSpaceDN w:val="0"/>
        <w:spacing w:before="7"/>
        <w:rPr>
          <w:rFonts w:ascii="Calibri" w:eastAsia="Times New Roman" w:hAnsi="Calibri" w:cs="Calibri"/>
          <w:b/>
          <w:kern w:val="0"/>
          <w:sz w:val="22"/>
          <w:szCs w:val="22"/>
          <w14:ligatures w14:val="none"/>
        </w:rPr>
      </w:pPr>
    </w:p>
    <w:p w14:paraId="3E47DE98" w14:textId="77777777" w:rsidR="00535D2C" w:rsidRPr="00316FE7" w:rsidRDefault="00535D2C" w:rsidP="00316FE7">
      <w:pPr>
        <w:widowControl w:val="0"/>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If One-Stop Center staff determines that individualized career services are appropriate for an individual to obtain or retain employment, staff may provide the following services in-person or virtually:</w:t>
      </w:r>
    </w:p>
    <w:p w14:paraId="663348C7" w14:textId="77777777" w:rsidR="00535D2C" w:rsidRPr="00316FE7" w:rsidRDefault="00535D2C" w:rsidP="00535D2C">
      <w:pPr>
        <w:widowControl w:val="0"/>
        <w:autoSpaceDE w:val="0"/>
        <w:autoSpaceDN w:val="0"/>
        <w:spacing w:before="1"/>
        <w:rPr>
          <w:rFonts w:ascii="Calibri" w:eastAsia="Times New Roman" w:hAnsi="Calibri" w:cs="Calibri"/>
          <w:kern w:val="0"/>
          <w:sz w:val="22"/>
          <w:szCs w:val="22"/>
          <w14:ligatures w14:val="none"/>
        </w:rPr>
      </w:pPr>
    </w:p>
    <w:p w14:paraId="587BF925" w14:textId="77777777" w:rsidR="00535D2C" w:rsidRPr="00316FE7" w:rsidRDefault="00535D2C" w:rsidP="004265B5">
      <w:pPr>
        <w:pStyle w:val="ListParagraph"/>
        <w:widowControl w:val="0"/>
        <w:numPr>
          <w:ilvl w:val="0"/>
          <w:numId w:val="192"/>
        </w:numPr>
        <w:tabs>
          <w:tab w:val="left" w:pos="720"/>
          <w:tab w:val="left" w:pos="721"/>
        </w:tabs>
        <w:autoSpaceDE w:val="0"/>
        <w:autoSpaceDN w:val="0"/>
        <w:ind w:right="118"/>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Conduct</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comprehensive</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assessments</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skills</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service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needs</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help</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resident</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obtain</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high wage</w:t>
      </w:r>
      <w:r w:rsidRPr="00316FE7">
        <w:rPr>
          <w:rFonts w:ascii="Calibri" w:eastAsia="Times New Roman" w:hAnsi="Calibri" w:cs="Calibri"/>
          <w:spacing w:val="-7"/>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employment;</w:t>
      </w:r>
      <w:proofErr w:type="gramEnd"/>
    </w:p>
    <w:p w14:paraId="2711EE23" w14:textId="77777777" w:rsidR="00535D2C" w:rsidRPr="00316FE7" w:rsidRDefault="00535D2C" w:rsidP="004265B5">
      <w:pPr>
        <w:pStyle w:val="ListParagraph"/>
        <w:widowControl w:val="0"/>
        <w:numPr>
          <w:ilvl w:val="0"/>
          <w:numId w:val="192"/>
        </w:numPr>
        <w:tabs>
          <w:tab w:val="left" w:pos="721"/>
        </w:tabs>
        <w:autoSpaceDE w:val="0"/>
        <w:autoSpaceDN w:val="0"/>
        <w:ind w:right="116"/>
        <w:jc w:val="both"/>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Develop an Individual Employment Plan to identify the employment goals, appropriate achievement objectives, and appropriate combination of services for the participant to achieve his or her employment</w:t>
      </w:r>
      <w:r w:rsidRPr="00316FE7">
        <w:rPr>
          <w:rFonts w:ascii="Calibri" w:eastAsia="Times New Roman" w:hAnsi="Calibri" w:cs="Calibri"/>
          <w:spacing w:val="-5"/>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goals;</w:t>
      </w:r>
      <w:proofErr w:type="gramEnd"/>
    </w:p>
    <w:p w14:paraId="75E98B8E" w14:textId="77777777" w:rsidR="00535D2C" w:rsidRPr="00316FE7" w:rsidRDefault="00535D2C" w:rsidP="004265B5">
      <w:pPr>
        <w:pStyle w:val="ListParagraph"/>
        <w:widowControl w:val="0"/>
        <w:numPr>
          <w:ilvl w:val="0"/>
          <w:numId w:val="192"/>
        </w:numPr>
        <w:tabs>
          <w:tab w:val="left" w:pos="720"/>
          <w:tab w:val="left" w:pos="72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Provide individual counseling and</w:t>
      </w:r>
      <w:r w:rsidRPr="00316FE7">
        <w:rPr>
          <w:rFonts w:ascii="Calibri" w:eastAsia="Times New Roman" w:hAnsi="Calibri" w:cs="Calibri"/>
          <w:spacing w:val="-11"/>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mentoring;</w:t>
      </w:r>
      <w:proofErr w:type="gramEnd"/>
    </w:p>
    <w:p w14:paraId="49708696" w14:textId="51AB94BC" w:rsidR="000A45BD" w:rsidRPr="00B116E8" w:rsidRDefault="00535D2C" w:rsidP="00B116E8">
      <w:pPr>
        <w:pStyle w:val="ListParagraph"/>
        <w:widowControl w:val="0"/>
        <w:numPr>
          <w:ilvl w:val="0"/>
          <w:numId w:val="192"/>
        </w:numPr>
        <w:tabs>
          <w:tab w:val="left" w:pos="720"/>
          <w:tab w:val="left" w:pos="72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Offer career planning (e.g. case</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management</w:t>
      </w:r>
      <w:proofErr w:type="gramStart"/>
      <w:r w:rsidRPr="00316FE7">
        <w:rPr>
          <w:rFonts w:ascii="Calibri" w:eastAsia="Times New Roman" w:hAnsi="Calibri" w:cs="Calibri"/>
          <w:kern w:val="0"/>
          <w:sz w:val="22"/>
          <w:szCs w:val="22"/>
          <w14:ligatures w14:val="none"/>
        </w:rPr>
        <w:t>);</w:t>
      </w:r>
      <w:proofErr w:type="gramEnd"/>
    </w:p>
    <w:p w14:paraId="3F65C4E4" w14:textId="77777777" w:rsidR="00535D2C" w:rsidRPr="00316FE7" w:rsidRDefault="00535D2C" w:rsidP="004265B5">
      <w:pPr>
        <w:pStyle w:val="ListParagraph"/>
        <w:widowControl w:val="0"/>
        <w:numPr>
          <w:ilvl w:val="0"/>
          <w:numId w:val="192"/>
        </w:numPr>
        <w:tabs>
          <w:tab w:val="left" w:pos="1180"/>
          <w:tab w:val="left" w:pos="1181"/>
        </w:tabs>
        <w:autoSpaceDE w:val="0"/>
        <w:autoSpaceDN w:val="0"/>
        <w:ind w:right="12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Provide job readiness preparation that provides basic academic skills, critical thinking skills, digital literacy, and self- management skills, including competencies in utilizing</w:t>
      </w:r>
      <w:r w:rsidRPr="00316FE7">
        <w:rPr>
          <w:rFonts w:ascii="Calibri" w:eastAsia="Times New Roman" w:hAnsi="Calibri" w:cs="Calibri"/>
          <w:spacing w:val="-15"/>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resources;</w:t>
      </w:r>
      <w:proofErr w:type="gramEnd"/>
    </w:p>
    <w:p w14:paraId="3E3F2C01" w14:textId="055B06F7" w:rsidR="00535D2C" w:rsidRPr="00316FE7" w:rsidRDefault="00535D2C" w:rsidP="004265B5">
      <w:pPr>
        <w:pStyle w:val="ListParagraph"/>
        <w:widowControl w:val="0"/>
        <w:numPr>
          <w:ilvl w:val="0"/>
          <w:numId w:val="192"/>
        </w:numPr>
        <w:tabs>
          <w:tab w:val="left" w:pos="1180"/>
          <w:tab w:val="left" w:pos="118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Refer to </w:t>
      </w:r>
      <w:r w:rsidR="005821EA">
        <w:rPr>
          <w:rFonts w:ascii="Calibri" w:eastAsia="Times New Roman" w:hAnsi="Calibri" w:cs="Calibri"/>
          <w:kern w:val="0"/>
          <w:sz w:val="22"/>
          <w:szCs w:val="22"/>
          <w14:ligatures w14:val="none"/>
        </w:rPr>
        <w:t>o</w:t>
      </w:r>
      <w:r w:rsidRPr="00316FE7">
        <w:rPr>
          <w:rFonts w:ascii="Calibri" w:eastAsia="Times New Roman" w:hAnsi="Calibri" w:cs="Calibri"/>
          <w:kern w:val="0"/>
          <w:sz w:val="22"/>
          <w:szCs w:val="22"/>
          <w14:ligatures w14:val="none"/>
        </w:rPr>
        <w:t>ccupational skills</w:t>
      </w:r>
      <w:r w:rsidRPr="00316FE7">
        <w:rPr>
          <w:rFonts w:ascii="Calibri" w:eastAsia="Times New Roman" w:hAnsi="Calibri" w:cs="Calibri"/>
          <w:spacing w:val="-9"/>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training;</w:t>
      </w:r>
      <w:proofErr w:type="gramEnd"/>
    </w:p>
    <w:p w14:paraId="1887FFA7" w14:textId="77777777" w:rsidR="00535D2C" w:rsidRPr="00316FE7" w:rsidRDefault="00535D2C" w:rsidP="004265B5">
      <w:pPr>
        <w:pStyle w:val="ListParagraph"/>
        <w:widowControl w:val="0"/>
        <w:numPr>
          <w:ilvl w:val="0"/>
          <w:numId w:val="192"/>
        </w:numPr>
        <w:tabs>
          <w:tab w:val="left" w:pos="1180"/>
          <w:tab w:val="left" w:pos="118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Offer incumbent worker training;</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and/or</w:t>
      </w:r>
    </w:p>
    <w:p w14:paraId="3467629D" w14:textId="77777777" w:rsidR="00535D2C" w:rsidRPr="00316FE7" w:rsidRDefault="00535D2C" w:rsidP="004265B5">
      <w:pPr>
        <w:pStyle w:val="ListParagraph"/>
        <w:widowControl w:val="0"/>
        <w:numPr>
          <w:ilvl w:val="0"/>
          <w:numId w:val="192"/>
        </w:numPr>
        <w:tabs>
          <w:tab w:val="left" w:pos="1180"/>
          <w:tab w:val="left" w:pos="118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Refer customers to English-language acquisition and integrated education and training</w:t>
      </w:r>
      <w:r w:rsidRPr="00316FE7">
        <w:rPr>
          <w:rFonts w:ascii="Calibri" w:eastAsia="Times New Roman" w:hAnsi="Calibri" w:cs="Calibri"/>
          <w:spacing w:val="-19"/>
          <w:kern w:val="0"/>
          <w:sz w:val="22"/>
          <w:szCs w:val="22"/>
          <w14:ligatures w14:val="none"/>
        </w:rPr>
        <w:t xml:space="preserve"> </w:t>
      </w:r>
      <w:r w:rsidRPr="00316FE7">
        <w:rPr>
          <w:rFonts w:ascii="Calibri" w:eastAsia="Times New Roman" w:hAnsi="Calibri" w:cs="Calibri"/>
          <w:kern w:val="0"/>
          <w:sz w:val="22"/>
          <w:szCs w:val="22"/>
          <w14:ligatures w14:val="none"/>
        </w:rPr>
        <w:t>programs.</w:t>
      </w:r>
    </w:p>
    <w:p w14:paraId="7D3EFCAB" w14:textId="77777777" w:rsidR="00535D2C" w:rsidRPr="00316FE7" w:rsidRDefault="00535D2C" w:rsidP="004265B5">
      <w:pPr>
        <w:pStyle w:val="ListParagraph"/>
        <w:widowControl w:val="0"/>
        <w:numPr>
          <w:ilvl w:val="0"/>
          <w:numId w:val="192"/>
        </w:numPr>
        <w:tabs>
          <w:tab w:val="left" w:pos="1180"/>
          <w:tab w:val="left" w:pos="1181"/>
        </w:tabs>
        <w:rPr>
          <w:rFonts w:ascii="Calibri" w:eastAsia="Times New Roman" w:hAnsi="Calibri" w:cs="Calibri"/>
          <w:sz w:val="22"/>
          <w:szCs w:val="22"/>
        </w:rPr>
      </w:pPr>
      <w:r w:rsidRPr="00316FE7">
        <w:rPr>
          <w:rFonts w:ascii="Calibri" w:eastAsia="Times New Roman" w:hAnsi="Calibri" w:cs="Calibri"/>
          <w:sz w:val="22"/>
          <w:szCs w:val="22"/>
        </w:rPr>
        <w:t>Provide supportive services including financial literacy, transportation to/from training and new employment, access to copies of vital documents</w:t>
      </w:r>
    </w:p>
    <w:p w14:paraId="747031F1" w14:textId="77777777" w:rsidR="00535D2C" w:rsidRPr="00316FE7" w:rsidRDefault="00535D2C" w:rsidP="004265B5">
      <w:pPr>
        <w:pStyle w:val="ListParagraph"/>
        <w:widowControl w:val="0"/>
        <w:numPr>
          <w:ilvl w:val="0"/>
          <w:numId w:val="192"/>
        </w:numPr>
        <w:tabs>
          <w:tab w:val="left" w:pos="1180"/>
          <w:tab w:val="left" w:pos="1181"/>
        </w:tabs>
        <w:rPr>
          <w:rFonts w:ascii="Calibri" w:eastAsia="Times New Roman" w:hAnsi="Calibri" w:cs="Calibri"/>
          <w:sz w:val="22"/>
          <w:szCs w:val="22"/>
        </w:rPr>
      </w:pPr>
      <w:r w:rsidRPr="00316FE7">
        <w:rPr>
          <w:rFonts w:ascii="Calibri" w:eastAsia="Times New Roman" w:hAnsi="Calibri" w:cs="Calibri"/>
          <w:sz w:val="22"/>
          <w:szCs w:val="22"/>
        </w:rPr>
        <w:t>Referral to community resources such as childcare and housing</w:t>
      </w:r>
    </w:p>
    <w:p w14:paraId="34396731" w14:textId="77777777" w:rsidR="00A60B34" w:rsidRPr="00316FE7" w:rsidRDefault="00A60B34" w:rsidP="00A60B34">
      <w:pPr>
        <w:rPr>
          <w:rFonts w:ascii="Calibri" w:hAnsi="Calibri" w:cs="Calibri"/>
          <w:sz w:val="22"/>
          <w:szCs w:val="22"/>
        </w:rPr>
      </w:pPr>
    </w:p>
    <w:p w14:paraId="32F36FAF" w14:textId="77777777" w:rsidR="004651D6" w:rsidRPr="00C51406" w:rsidRDefault="004651D6" w:rsidP="00C51406">
      <w:pPr>
        <w:rPr>
          <w:rFonts w:ascii="Calibri" w:hAnsi="Calibri" w:cs="Calibri"/>
          <w:b/>
          <w:bCs/>
          <w:sz w:val="22"/>
          <w:szCs w:val="22"/>
        </w:rPr>
      </w:pPr>
      <w:r w:rsidRPr="00C51406">
        <w:rPr>
          <w:rFonts w:ascii="Calibri" w:hAnsi="Calibri" w:cs="Calibri"/>
          <w:b/>
          <w:bCs/>
          <w:sz w:val="22"/>
          <w:szCs w:val="22"/>
        </w:rPr>
        <w:t>Follow-up Services</w:t>
      </w:r>
    </w:p>
    <w:p w14:paraId="40106105" w14:textId="77777777" w:rsidR="004651D6" w:rsidRPr="00316FE7" w:rsidRDefault="004651D6" w:rsidP="004651D6">
      <w:pPr>
        <w:widowControl w:val="0"/>
        <w:autoSpaceDE w:val="0"/>
        <w:autoSpaceDN w:val="0"/>
        <w:spacing w:before="6"/>
        <w:rPr>
          <w:rFonts w:ascii="Calibri" w:eastAsia="Times New Roman" w:hAnsi="Calibri" w:cs="Calibri"/>
          <w:b/>
          <w:kern w:val="0"/>
          <w:sz w:val="22"/>
          <w:szCs w:val="22"/>
          <w14:ligatures w14:val="none"/>
        </w:rPr>
      </w:pPr>
    </w:p>
    <w:p w14:paraId="4F66CB7E" w14:textId="77777777" w:rsidR="004651D6" w:rsidRPr="00316FE7" w:rsidRDefault="004651D6" w:rsidP="00316FE7">
      <w:pPr>
        <w:widowControl w:val="0"/>
        <w:autoSpaceDE w:val="0"/>
        <w:autoSpaceDN w:val="0"/>
        <w:ind w:right="119"/>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MOED provides follow-up services to all jobseekers deemed eligible for WIOA Individualized or Training Services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who</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are</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placed</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in</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unsubsidized</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employment,</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for</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up</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12</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months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after</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first</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day</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employment. Follow up services may include any of the</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following:</w:t>
      </w:r>
    </w:p>
    <w:p w14:paraId="35996FF9" w14:textId="77777777" w:rsidR="004651D6" w:rsidRPr="00316FE7" w:rsidRDefault="004651D6" w:rsidP="004651D6">
      <w:pPr>
        <w:widowControl w:val="0"/>
        <w:autoSpaceDE w:val="0"/>
        <w:autoSpaceDN w:val="0"/>
        <w:spacing w:before="2"/>
        <w:rPr>
          <w:rFonts w:ascii="Calibri" w:eastAsia="Times New Roman" w:hAnsi="Calibri" w:cs="Calibri"/>
          <w:kern w:val="0"/>
          <w:sz w:val="22"/>
          <w:szCs w:val="22"/>
          <w14:ligatures w14:val="none"/>
        </w:rPr>
      </w:pPr>
    </w:p>
    <w:p w14:paraId="5A697D12" w14:textId="317DEB5D" w:rsidR="004651D6" w:rsidRPr="00316FE7" w:rsidRDefault="004651D6" w:rsidP="004265B5">
      <w:pPr>
        <w:pStyle w:val="ListParagraph"/>
        <w:widowControl w:val="0"/>
        <w:numPr>
          <w:ilvl w:val="0"/>
          <w:numId w:val="194"/>
        </w:numPr>
        <w:tabs>
          <w:tab w:val="left" w:pos="1180"/>
          <w:tab w:val="left" w:pos="118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sz w:val="22"/>
          <w:szCs w:val="22"/>
        </w:rPr>
        <w:t>Referral to community resources such as childcare, housing, and medical services</w:t>
      </w:r>
    </w:p>
    <w:p w14:paraId="1BEFFEAC" w14:textId="77777777" w:rsidR="004651D6" w:rsidRPr="00316FE7" w:rsidRDefault="004651D6" w:rsidP="004265B5">
      <w:pPr>
        <w:pStyle w:val="ListParagraph"/>
        <w:widowControl w:val="0"/>
        <w:numPr>
          <w:ilvl w:val="0"/>
          <w:numId w:val="194"/>
        </w:numPr>
        <w:tabs>
          <w:tab w:val="left" w:pos="1180"/>
          <w:tab w:val="left" w:pos="118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Tracking Progress on the</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Job</w:t>
      </w:r>
    </w:p>
    <w:p w14:paraId="6109CBDF" w14:textId="77777777" w:rsidR="004651D6" w:rsidRPr="00316FE7" w:rsidRDefault="004651D6" w:rsidP="004265B5">
      <w:pPr>
        <w:pStyle w:val="ListParagraph"/>
        <w:widowControl w:val="0"/>
        <w:numPr>
          <w:ilvl w:val="0"/>
          <w:numId w:val="194"/>
        </w:numPr>
        <w:tabs>
          <w:tab w:val="left" w:pos="1180"/>
          <w:tab w:val="left" w:pos="118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Work-related Peer Support</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Group</w:t>
      </w:r>
    </w:p>
    <w:p w14:paraId="4FDF1D7A" w14:textId="77777777" w:rsidR="004651D6" w:rsidRPr="00316FE7" w:rsidRDefault="004651D6" w:rsidP="004265B5">
      <w:pPr>
        <w:pStyle w:val="ListParagraph"/>
        <w:widowControl w:val="0"/>
        <w:numPr>
          <w:ilvl w:val="0"/>
          <w:numId w:val="194"/>
        </w:numPr>
        <w:tabs>
          <w:tab w:val="left" w:pos="1180"/>
          <w:tab w:val="left" w:pos="118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Assistance securing better paying</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job</w:t>
      </w:r>
    </w:p>
    <w:p w14:paraId="3D7AA7A3" w14:textId="77777777" w:rsidR="004651D6" w:rsidRPr="00316FE7" w:rsidRDefault="004651D6" w:rsidP="004265B5">
      <w:pPr>
        <w:pStyle w:val="ListParagraph"/>
        <w:widowControl w:val="0"/>
        <w:numPr>
          <w:ilvl w:val="0"/>
          <w:numId w:val="194"/>
        </w:numPr>
        <w:tabs>
          <w:tab w:val="left" w:pos="1180"/>
          <w:tab w:val="left" w:pos="118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Career development and further education</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planning</w:t>
      </w:r>
    </w:p>
    <w:p w14:paraId="257DFBA6" w14:textId="77777777" w:rsidR="004651D6" w:rsidRPr="00316FE7" w:rsidRDefault="004651D6" w:rsidP="004265B5">
      <w:pPr>
        <w:pStyle w:val="ListParagraph"/>
        <w:widowControl w:val="0"/>
        <w:numPr>
          <w:ilvl w:val="0"/>
          <w:numId w:val="194"/>
        </w:numPr>
        <w:tabs>
          <w:tab w:val="left" w:pos="1180"/>
          <w:tab w:val="left" w:pos="118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Assistance with Job/Work Related</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Problems</w:t>
      </w:r>
    </w:p>
    <w:p w14:paraId="6D2BC434" w14:textId="77777777" w:rsidR="004651D6" w:rsidRPr="00316FE7" w:rsidRDefault="004651D6" w:rsidP="004265B5">
      <w:pPr>
        <w:pStyle w:val="ListParagraph"/>
        <w:widowControl w:val="0"/>
        <w:numPr>
          <w:ilvl w:val="0"/>
          <w:numId w:val="194"/>
        </w:numPr>
        <w:tabs>
          <w:tab w:val="left" w:pos="1180"/>
          <w:tab w:val="left" w:pos="118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Adult</w:t>
      </w:r>
      <w:r w:rsidRPr="00316FE7">
        <w:rPr>
          <w:rFonts w:ascii="Calibri" w:eastAsia="Times New Roman" w:hAnsi="Calibri" w:cs="Calibri"/>
          <w:spacing w:val="-4"/>
          <w:kern w:val="0"/>
          <w:sz w:val="22"/>
          <w:szCs w:val="22"/>
          <w14:ligatures w14:val="none"/>
        </w:rPr>
        <w:t xml:space="preserve"> </w:t>
      </w:r>
      <w:r w:rsidRPr="00316FE7">
        <w:rPr>
          <w:rFonts w:ascii="Calibri" w:eastAsia="Times New Roman" w:hAnsi="Calibri" w:cs="Calibri"/>
          <w:kern w:val="0"/>
          <w:sz w:val="22"/>
          <w:szCs w:val="22"/>
          <w14:ligatures w14:val="none"/>
        </w:rPr>
        <w:t>Mentoring/Tutoring</w:t>
      </w:r>
    </w:p>
    <w:p w14:paraId="4312E1DF" w14:textId="77777777" w:rsidR="004651D6" w:rsidRPr="00316FE7" w:rsidRDefault="004651D6" w:rsidP="004265B5">
      <w:pPr>
        <w:pStyle w:val="ListParagraph"/>
        <w:widowControl w:val="0"/>
        <w:numPr>
          <w:ilvl w:val="0"/>
          <w:numId w:val="194"/>
        </w:numPr>
        <w:tabs>
          <w:tab w:val="left" w:pos="1180"/>
          <w:tab w:val="left" w:pos="1181"/>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Leadership Development</w:t>
      </w:r>
      <w:r w:rsidRPr="00316FE7">
        <w:rPr>
          <w:rFonts w:ascii="Calibri" w:eastAsia="Times New Roman" w:hAnsi="Calibri" w:cs="Calibri"/>
          <w:spacing w:val="-5"/>
          <w:kern w:val="0"/>
          <w:sz w:val="22"/>
          <w:szCs w:val="22"/>
          <w14:ligatures w14:val="none"/>
        </w:rPr>
        <w:t xml:space="preserve"> </w:t>
      </w:r>
      <w:r w:rsidRPr="00316FE7">
        <w:rPr>
          <w:rFonts w:ascii="Calibri" w:eastAsia="Times New Roman" w:hAnsi="Calibri" w:cs="Calibri"/>
          <w:kern w:val="0"/>
          <w:sz w:val="22"/>
          <w:szCs w:val="22"/>
          <w14:ligatures w14:val="none"/>
        </w:rPr>
        <w:t>or</w:t>
      </w:r>
    </w:p>
    <w:p w14:paraId="466FFFE7" w14:textId="77777777" w:rsidR="004651D6" w:rsidRPr="00316FE7" w:rsidRDefault="004651D6" w:rsidP="004265B5">
      <w:pPr>
        <w:pStyle w:val="ListParagraph"/>
        <w:widowControl w:val="0"/>
        <w:numPr>
          <w:ilvl w:val="0"/>
          <w:numId w:val="194"/>
        </w:numPr>
        <w:tabs>
          <w:tab w:val="left" w:pos="1180"/>
          <w:tab w:val="left" w:pos="1181"/>
        </w:tabs>
        <w:autoSpaceDE w:val="0"/>
        <w:autoSpaceDN w:val="0"/>
        <w:rPr>
          <w:rFonts w:ascii="Calibri" w:eastAsia="Times New Roman" w:hAnsi="Calibri" w:cs="Calibri"/>
          <w:kern w:val="0"/>
          <w:sz w:val="22"/>
          <w:szCs w:val="22"/>
          <w14:ligatures w14:val="none"/>
        </w:rPr>
      </w:pPr>
      <w:proofErr w:type="gramStart"/>
      <w:r w:rsidRPr="00316FE7">
        <w:rPr>
          <w:rFonts w:ascii="Calibri" w:eastAsia="Times New Roman" w:hAnsi="Calibri" w:cs="Calibri"/>
          <w:kern w:val="0"/>
          <w:sz w:val="22"/>
          <w:szCs w:val="22"/>
          <w14:ligatures w14:val="none"/>
        </w:rPr>
        <w:t>Other Follow-up Service,</w:t>
      </w:r>
      <w:proofErr w:type="gramEnd"/>
      <w:r w:rsidRPr="00316FE7">
        <w:rPr>
          <w:rFonts w:ascii="Calibri" w:eastAsia="Times New Roman" w:hAnsi="Calibri" w:cs="Calibri"/>
          <w:kern w:val="0"/>
          <w:sz w:val="22"/>
          <w:szCs w:val="22"/>
          <w14:ligatures w14:val="none"/>
        </w:rPr>
        <w:t xml:space="preserve"> not</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classified.</w:t>
      </w:r>
    </w:p>
    <w:p w14:paraId="51B91D3B" w14:textId="77777777" w:rsidR="004651D6" w:rsidRPr="00316FE7" w:rsidRDefault="004651D6" w:rsidP="004651D6">
      <w:pPr>
        <w:widowControl w:val="0"/>
        <w:autoSpaceDE w:val="0"/>
        <w:autoSpaceDN w:val="0"/>
        <w:spacing w:before="11"/>
        <w:rPr>
          <w:rFonts w:ascii="Calibri" w:eastAsia="Times New Roman" w:hAnsi="Calibri" w:cs="Calibri"/>
          <w:kern w:val="0"/>
          <w:sz w:val="22"/>
          <w:szCs w:val="22"/>
          <w14:ligatures w14:val="none"/>
        </w:rPr>
      </w:pPr>
    </w:p>
    <w:p w14:paraId="06C467A9" w14:textId="51E7C5F0" w:rsidR="00202619" w:rsidRDefault="004651D6" w:rsidP="00316FE7">
      <w:pPr>
        <w:widowControl w:val="0"/>
        <w:autoSpaceDE w:val="0"/>
        <w:autoSpaceDN w:val="0"/>
        <w:ind w:right="121"/>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lastRenderedPageBreak/>
        <w:t>Staff will contact jobseekers monthly and document all progress in the Maryland Workforce Exchange (MWE), and record notes in the customer case file. If the participant obtains employment, staff will obtain and maintain documentation of the job in the participant’s record in MWE.</w:t>
      </w:r>
    </w:p>
    <w:p w14:paraId="20548290" w14:textId="77777777" w:rsidR="00316FE7" w:rsidRDefault="00316FE7" w:rsidP="00316FE7">
      <w:pPr>
        <w:widowControl w:val="0"/>
        <w:autoSpaceDE w:val="0"/>
        <w:autoSpaceDN w:val="0"/>
        <w:ind w:right="121"/>
      </w:pPr>
    </w:p>
    <w:p w14:paraId="52EFBFE6" w14:textId="40EBD7A7" w:rsidR="00186338" w:rsidRPr="003E55E3" w:rsidRDefault="00660613" w:rsidP="004265B5">
      <w:pPr>
        <w:numPr>
          <w:ilvl w:val="0"/>
          <w:numId w:val="51"/>
        </w:numPr>
        <w:rPr>
          <w:b/>
          <w:bCs/>
        </w:rPr>
      </w:pPr>
      <w:r w:rsidRPr="003E55E3">
        <w:rPr>
          <w:b/>
          <w:bCs/>
        </w:rPr>
        <w:t>Describe</w:t>
      </w:r>
      <w:r w:rsidR="00186338" w:rsidRPr="003E55E3">
        <w:rPr>
          <w:b/>
          <w:bCs/>
        </w:rPr>
        <w:t xml:space="preserve"> how </w:t>
      </w:r>
      <w:r w:rsidRPr="003E55E3">
        <w:rPr>
          <w:b/>
          <w:bCs/>
        </w:rPr>
        <w:t xml:space="preserve">your Board </w:t>
      </w:r>
      <w:r w:rsidR="00186338" w:rsidRPr="003E55E3">
        <w:rPr>
          <w:b/>
          <w:bCs/>
        </w:rPr>
        <w:t>will coordinate workforce development activities carried out in the Local Area with statewide rapid response activities.  </w:t>
      </w:r>
    </w:p>
    <w:p w14:paraId="3D2AB922" w14:textId="7883D3DA" w:rsidR="00A60B34" w:rsidRDefault="00A60B34" w:rsidP="00A60B34"/>
    <w:p w14:paraId="687D35F5" w14:textId="4FC2DF4E" w:rsidR="00FF6BFC" w:rsidRPr="00316FE7" w:rsidRDefault="00FF6BFC" w:rsidP="00316FE7">
      <w:pPr>
        <w:widowControl w:val="0"/>
        <w:autoSpaceDE w:val="0"/>
        <w:autoSpaceDN w:val="0"/>
        <w:ind w:right="114"/>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Outplacement assistance is available to businesses that are forced to downsize their workforce or shut</w:t>
      </w:r>
      <w:r w:rsidRPr="00316FE7">
        <w:rPr>
          <w:rFonts w:ascii="Calibri" w:eastAsia="Times New Roman" w:hAnsi="Calibri" w:cs="Calibri"/>
          <w:spacing w:val="-38"/>
          <w:kern w:val="0"/>
          <w:sz w:val="22"/>
          <w:szCs w:val="22"/>
          <w14:ligatures w14:val="none"/>
        </w:rPr>
        <w:t xml:space="preserve"> </w:t>
      </w:r>
      <w:r w:rsidRPr="00316FE7">
        <w:rPr>
          <w:rFonts w:ascii="Calibri" w:eastAsia="Times New Roman" w:hAnsi="Calibri" w:cs="Calibri"/>
          <w:kern w:val="0"/>
          <w:sz w:val="22"/>
          <w:szCs w:val="22"/>
          <w14:ligatures w14:val="none"/>
        </w:rPr>
        <w:t xml:space="preserve">down operations. Through a coordinated and comprehensive approach, the MOED Rapid Response team assists employees affected by mass layoffs </w:t>
      </w:r>
      <w:r w:rsidR="00896B3B" w:rsidRPr="00316FE7">
        <w:rPr>
          <w:rFonts w:ascii="Calibri" w:eastAsia="Times New Roman" w:hAnsi="Calibri" w:cs="Calibri"/>
          <w:kern w:val="0"/>
          <w:sz w:val="22"/>
          <w:szCs w:val="22"/>
          <w14:ligatures w14:val="none"/>
        </w:rPr>
        <w:t xml:space="preserve">and </w:t>
      </w:r>
      <w:r w:rsidR="003F0A81" w:rsidRPr="00316FE7">
        <w:rPr>
          <w:rFonts w:ascii="Calibri" w:eastAsia="Times New Roman" w:hAnsi="Calibri" w:cs="Calibri"/>
          <w:kern w:val="0"/>
          <w:sz w:val="22"/>
          <w:szCs w:val="22"/>
          <w14:ligatures w14:val="none"/>
        </w:rPr>
        <w:t>closures reenter</w:t>
      </w:r>
      <w:r w:rsidRPr="00316FE7">
        <w:rPr>
          <w:rFonts w:ascii="Calibri" w:eastAsia="Times New Roman" w:hAnsi="Calibri" w:cs="Calibri"/>
          <w:kern w:val="0"/>
          <w:sz w:val="22"/>
          <w:szCs w:val="22"/>
          <w14:ligatures w14:val="none"/>
        </w:rPr>
        <w:t xml:space="preserve"> the workforce quickly. Services include job</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prep</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workshops,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academic</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skills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update,</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occupational</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skills</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training/retraining,</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unemployment insurance</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information,</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job</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placement</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referrals</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 xml:space="preserve">more. </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MOED</w:t>
      </w:r>
      <w:r w:rsidRPr="00316FE7">
        <w:rPr>
          <w:rFonts w:ascii="Calibri" w:eastAsia="Times New Roman" w:hAnsi="Calibri" w:cs="Calibri"/>
          <w:spacing w:val="-14"/>
          <w:kern w:val="0"/>
          <w:sz w:val="22"/>
          <w:szCs w:val="22"/>
          <w14:ligatures w14:val="none"/>
        </w:rPr>
        <w:t xml:space="preserve"> </w:t>
      </w:r>
      <w:r w:rsidR="00520D6A">
        <w:rPr>
          <w:rFonts w:ascii="Calibri" w:eastAsia="Times New Roman" w:hAnsi="Calibri" w:cs="Calibri"/>
          <w:kern w:val="0"/>
          <w:sz w:val="22"/>
          <w:szCs w:val="22"/>
          <w14:ligatures w14:val="none"/>
        </w:rPr>
        <w:t>o</w:t>
      </w:r>
      <w:r w:rsidRPr="00316FE7">
        <w:rPr>
          <w:rFonts w:ascii="Calibri" w:eastAsia="Times New Roman" w:hAnsi="Calibri" w:cs="Calibri"/>
          <w:kern w:val="0"/>
          <w:sz w:val="22"/>
          <w:szCs w:val="22"/>
          <w14:ligatures w14:val="none"/>
        </w:rPr>
        <w:t>utplacement</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services</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assist the workers affected in transitioning from unemployment to re-employment in an effective and efficient manner. MOED provides dislocated workers with assistance regarding unemployment information, and information</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access</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17"/>
          <w:kern w:val="0"/>
          <w:sz w:val="22"/>
          <w:szCs w:val="22"/>
          <w14:ligatures w14:val="none"/>
        </w:rPr>
        <w:t xml:space="preserve"> </w:t>
      </w:r>
      <w:r w:rsidRPr="00316FE7">
        <w:rPr>
          <w:rFonts w:ascii="Calibri" w:eastAsia="Times New Roman" w:hAnsi="Calibri" w:cs="Calibri"/>
          <w:kern w:val="0"/>
          <w:sz w:val="22"/>
          <w:szCs w:val="22"/>
          <w14:ligatures w14:val="none"/>
        </w:rPr>
        <w:t>following</w:t>
      </w:r>
      <w:r w:rsidRPr="00316FE7">
        <w:rPr>
          <w:rFonts w:ascii="Calibri" w:eastAsia="Times New Roman" w:hAnsi="Calibri" w:cs="Calibri"/>
          <w:spacing w:val="-18"/>
          <w:kern w:val="0"/>
          <w:sz w:val="22"/>
          <w:szCs w:val="22"/>
          <w14:ligatures w14:val="none"/>
        </w:rPr>
        <w:t xml:space="preserve"> </w:t>
      </w:r>
      <w:r w:rsidRPr="00316FE7">
        <w:rPr>
          <w:rFonts w:ascii="Calibri" w:eastAsia="Times New Roman" w:hAnsi="Calibri" w:cs="Calibri"/>
          <w:kern w:val="0"/>
          <w:sz w:val="22"/>
          <w:szCs w:val="22"/>
          <w14:ligatures w14:val="none"/>
        </w:rPr>
        <w:t>workforce</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development</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activities:</w:t>
      </w:r>
      <w:r w:rsidRPr="00316FE7">
        <w:rPr>
          <w:rFonts w:ascii="Calibri" w:eastAsia="Times New Roman" w:hAnsi="Calibri" w:cs="Calibri"/>
          <w:spacing w:val="-17"/>
          <w:kern w:val="0"/>
          <w:sz w:val="22"/>
          <w:szCs w:val="22"/>
          <w14:ligatures w14:val="none"/>
        </w:rPr>
        <w:t xml:space="preserve"> </w:t>
      </w:r>
      <w:r w:rsidRPr="00316FE7">
        <w:rPr>
          <w:rFonts w:ascii="Calibri" w:eastAsia="Times New Roman" w:hAnsi="Calibri" w:cs="Calibri"/>
          <w:kern w:val="0"/>
          <w:sz w:val="22"/>
          <w:szCs w:val="22"/>
          <w14:ligatures w14:val="none"/>
        </w:rPr>
        <w:t>re-employment</w:t>
      </w:r>
      <w:r w:rsidRPr="00316FE7">
        <w:rPr>
          <w:rFonts w:ascii="Calibri" w:eastAsia="Times New Roman" w:hAnsi="Calibri" w:cs="Calibri"/>
          <w:spacing w:val="-15"/>
          <w:kern w:val="0"/>
          <w:sz w:val="22"/>
          <w:szCs w:val="22"/>
          <w14:ligatures w14:val="none"/>
        </w:rPr>
        <w:t xml:space="preserve"> </w:t>
      </w:r>
      <w:r w:rsidRPr="00316FE7">
        <w:rPr>
          <w:rFonts w:ascii="Calibri" w:eastAsia="Times New Roman" w:hAnsi="Calibri" w:cs="Calibri"/>
          <w:kern w:val="0"/>
          <w:sz w:val="22"/>
          <w:szCs w:val="22"/>
          <w14:ligatures w14:val="none"/>
        </w:rPr>
        <w:t>workshops,</w:t>
      </w:r>
      <w:r w:rsidRPr="00316FE7">
        <w:rPr>
          <w:rFonts w:ascii="Calibri" w:eastAsia="Times New Roman" w:hAnsi="Calibri" w:cs="Calibri"/>
          <w:spacing w:val="-14"/>
          <w:kern w:val="0"/>
          <w:sz w:val="22"/>
          <w:szCs w:val="22"/>
          <w14:ligatures w14:val="none"/>
        </w:rPr>
        <w:t xml:space="preserve"> </w:t>
      </w:r>
      <w:r w:rsidRPr="00316FE7">
        <w:rPr>
          <w:rFonts w:ascii="Calibri" w:eastAsia="Times New Roman" w:hAnsi="Calibri" w:cs="Calibri"/>
          <w:kern w:val="0"/>
          <w:sz w:val="22"/>
          <w:szCs w:val="22"/>
          <w14:ligatures w14:val="none"/>
        </w:rPr>
        <w:t>career counseling, job search workshops and instruction, assessment of skills, job readiness services (resume</w:t>
      </w:r>
      <w:r w:rsidRPr="00316FE7">
        <w:rPr>
          <w:rFonts w:ascii="Calibri" w:eastAsia="Times New Roman" w:hAnsi="Calibri" w:cs="Calibri"/>
          <w:spacing w:val="-27"/>
          <w:kern w:val="0"/>
          <w:sz w:val="22"/>
          <w:szCs w:val="22"/>
          <w14:ligatures w14:val="none"/>
        </w:rPr>
        <w:t xml:space="preserve"> </w:t>
      </w:r>
      <w:r w:rsidRPr="00316FE7">
        <w:rPr>
          <w:rFonts w:ascii="Calibri" w:eastAsia="Times New Roman" w:hAnsi="Calibri" w:cs="Calibri"/>
          <w:kern w:val="0"/>
          <w:sz w:val="22"/>
          <w:szCs w:val="22"/>
          <w14:ligatures w14:val="none"/>
        </w:rPr>
        <w:t>prep, interviewing techniques), occupational skills training, employment opportunities and placement</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assistance.</w:t>
      </w:r>
    </w:p>
    <w:p w14:paraId="4CE6F9F9" w14:textId="77777777" w:rsidR="00FF6BFC" w:rsidRPr="00316FE7" w:rsidRDefault="00FF6BFC" w:rsidP="00FF6BFC">
      <w:pPr>
        <w:widowControl w:val="0"/>
        <w:autoSpaceDE w:val="0"/>
        <w:autoSpaceDN w:val="0"/>
        <w:ind w:left="573" w:right="114"/>
        <w:rPr>
          <w:rFonts w:ascii="Calibri" w:eastAsia="Times New Roman" w:hAnsi="Calibri" w:cs="Calibri"/>
          <w:kern w:val="0"/>
          <w:sz w:val="22"/>
          <w:szCs w:val="22"/>
          <w14:ligatures w14:val="none"/>
        </w:rPr>
      </w:pPr>
    </w:p>
    <w:p w14:paraId="268BE208" w14:textId="3CF8F598" w:rsidR="00FF6BFC" w:rsidRPr="00316FE7" w:rsidRDefault="00FF6BFC" w:rsidP="00316FE7">
      <w:pPr>
        <w:widowControl w:val="0"/>
        <w:autoSpaceDE w:val="0"/>
        <w:autoSpaceDN w:val="0"/>
        <w:ind w:right="117"/>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Rapid Response </w:t>
      </w:r>
      <w:r w:rsidR="00896B3B" w:rsidRPr="00316FE7">
        <w:rPr>
          <w:rFonts w:ascii="Calibri" w:eastAsia="Times New Roman" w:hAnsi="Calibri" w:cs="Calibri"/>
          <w:kern w:val="0"/>
          <w:sz w:val="22"/>
          <w:szCs w:val="22"/>
          <w14:ligatures w14:val="none"/>
        </w:rPr>
        <w:t>activities involve</w:t>
      </w:r>
      <w:r w:rsidRPr="00316FE7">
        <w:rPr>
          <w:rFonts w:ascii="Calibri" w:eastAsia="Times New Roman" w:hAnsi="Calibri" w:cs="Calibri"/>
          <w:sz w:val="22"/>
          <w:szCs w:val="22"/>
        </w:rPr>
        <w:t xml:space="preserve"> a collaborative effort </w:t>
      </w:r>
      <w:r w:rsidR="00B21256" w:rsidRPr="00316FE7">
        <w:rPr>
          <w:rFonts w:ascii="Calibri" w:eastAsia="Times New Roman" w:hAnsi="Calibri" w:cs="Calibri"/>
          <w:sz w:val="22"/>
          <w:szCs w:val="22"/>
        </w:rPr>
        <w:t xml:space="preserve">among </w:t>
      </w:r>
      <w:r w:rsidR="00B21256" w:rsidRPr="00316FE7">
        <w:rPr>
          <w:rFonts w:ascii="Calibri" w:eastAsia="Times New Roman" w:hAnsi="Calibri" w:cs="Calibri"/>
          <w:kern w:val="0"/>
          <w:sz w:val="22"/>
          <w:szCs w:val="22"/>
          <w14:ligatures w14:val="none"/>
        </w:rPr>
        <w:t>the</w:t>
      </w:r>
      <w:r w:rsidRPr="00316FE7">
        <w:rPr>
          <w:rFonts w:ascii="Calibri" w:eastAsia="Times New Roman" w:hAnsi="Calibri" w:cs="Calibri"/>
          <w:kern w:val="0"/>
          <w:sz w:val="22"/>
          <w:szCs w:val="22"/>
          <w14:ligatures w14:val="none"/>
        </w:rPr>
        <w:t xml:space="preserve"> employer, affected workers, M</w:t>
      </w:r>
      <w:r w:rsidR="006F7048">
        <w:rPr>
          <w:rFonts w:ascii="Calibri" w:eastAsia="Times New Roman" w:hAnsi="Calibri" w:cs="Calibri"/>
          <w:kern w:val="0"/>
          <w:sz w:val="22"/>
          <w:szCs w:val="22"/>
          <w14:ligatures w14:val="none"/>
        </w:rPr>
        <w:t>aryland</w:t>
      </w:r>
      <w:r w:rsidRPr="00316FE7">
        <w:rPr>
          <w:rFonts w:ascii="Calibri" w:eastAsia="Times New Roman" w:hAnsi="Calibri" w:cs="Calibri"/>
          <w:kern w:val="0"/>
          <w:sz w:val="22"/>
          <w:szCs w:val="22"/>
          <w14:ligatures w14:val="none"/>
        </w:rPr>
        <w:t xml:space="preserve"> Department of Labor Dislocation Services Unit, and MOED One-Stop staff. The team works with employers and employee representative(s) to reduce the disruptions to businesses, affected workers, and communities that are impacted by job loss. MOED has worked well with Worker Adjustment and Retraining Notification (WARN) and non-WARN businesses and employees to maximize resources in times of job loss.</w:t>
      </w:r>
    </w:p>
    <w:p w14:paraId="792DF94B" w14:textId="77777777" w:rsidR="00BB0576" w:rsidRPr="00316FE7" w:rsidRDefault="00BB0576" w:rsidP="00FF6BFC">
      <w:pPr>
        <w:widowControl w:val="0"/>
        <w:autoSpaceDE w:val="0"/>
        <w:autoSpaceDN w:val="0"/>
        <w:ind w:left="573" w:right="117"/>
        <w:rPr>
          <w:rFonts w:ascii="Calibri" w:eastAsia="Times New Roman" w:hAnsi="Calibri" w:cs="Calibri"/>
          <w:kern w:val="0"/>
          <w:sz w:val="22"/>
          <w:szCs w:val="22"/>
          <w14:ligatures w14:val="none"/>
        </w:rPr>
      </w:pPr>
    </w:p>
    <w:p w14:paraId="5F6B0134" w14:textId="77777777" w:rsidR="00FF6BFC" w:rsidRDefault="00FF6BFC" w:rsidP="00316FE7">
      <w:pPr>
        <w:widowControl w:val="0"/>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Layoff Aversion consists of strategies and activities to prevent or minimize the duration of unemployment resulting from layoffs. As applicable, layoff aversion activities may include:</w:t>
      </w:r>
    </w:p>
    <w:p w14:paraId="23779098" w14:textId="77777777" w:rsidR="0097197F" w:rsidRPr="00316FE7" w:rsidRDefault="0097197F" w:rsidP="00316FE7">
      <w:pPr>
        <w:widowControl w:val="0"/>
        <w:autoSpaceDE w:val="0"/>
        <w:autoSpaceDN w:val="0"/>
        <w:rPr>
          <w:rFonts w:ascii="Calibri" w:eastAsia="Times New Roman" w:hAnsi="Calibri" w:cs="Calibri"/>
          <w:kern w:val="0"/>
          <w:sz w:val="22"/>
          <w:szCs w:val="22"/>
          <w14:ligatures w14:val="none"/>
        </w:rPr>
      </w:pPr>
    </w:p>
    <w:p w14:paraId="271A1FDA" w14:textId="77777777" w:rsidR="00FF6BFC" w:rsidRPr="00316FE7" w:rsidRDefault="00FF6BFC" w:rsidP="004265B5">
      <w:pPr>
        <w:widowControl w:val="0"/>
        <w:numPr>
          <w:ilvl w:val="1"/>
          <w:numId w:val="195"/>
        </w:numPr>
        <w:tabs>
          <w:tab w:val="left" w:pos="1293"/>
          <w:tab w:val="left" w:pos="1294"/>
        </w:tabs>
        <w:autoSpaceDE w:val="0"/>
        <w:autoSpaceDN w:val="0"/>
        <w:ind w:right="116"/>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Immediate and on-site contact to determine assessment of layoff plans, reemployment prospects for workers, available resources, and possibility of trade</w:t>
      </w:r>
      <w:r w:rsidRPr="00316FE7">
        <w:rPr>
          <w:rFonts w:ascii="Calibri" w:eastAsia="Times New Roman" w:hAnsi="Calibri" w:cs="Calibri"/>
          <w:spacing w:val="-13"/>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impact;</w:t>
      </w:r>
      <w:proofErr w:type="gramEnd"/>
    </w:p>
    <w:p w14:paraId="3044C09E" w14:textId="77777777" w:rsidR="00FF6BFC" w:rsidRPr="00316FE7" w:rsidRDefault="00FF6BFC" w:rsidP="004265B5">
      <w:pPr>
        <w:widowControl w:val="0"/>
        <w:numPr>
          <w:ilvl w:val="1"/>
          <w:numId w:val="195"/>
        </w:numPr>
        <w:tabs>
          <w:tab w:val="left" w:pos="1293"/>
          <w:tab w:val="left" w:pos="1294"/>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Short-term</w:t>
      </w:r>
      <w:r w:rsidRPr="00316FE7">
        <w:rPr>
          <w:rFonts w:ascii="Calibri" w:eastAsia="Times New Roman" w:hAnsi="Calibri" w:cs="Calibri"/>
          <w:spacing w:val="-7"/>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compensation;</w:t>
      </w:r>
      <w:proofErr w:type="gramEnd"/>
    </w:p>
    <w:p w14:paraId="589E3FBE" w14:textId="77777777" w:rsidR="00FF6BFC" w:rsidRPr="00316FE7" w:rsidRDefault="00FF6BFC" w:rsidP="004265B5">
      <w:pPr>
        <w:widowControl w:val="0"/>
        <w:numPr>
          <w:ilvl w:val="1"/>
          <w:numId w:val="195"/>
        </w:numPr>
        <w:tabs>
          <w:tab w:val="left" w:pos="1293"/>
          <w:tab w:val="left" w:pos="1294"/>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Employee skill upgrading and customized</w:t>
      </w:r>
      <w:r w:rsidRPr="00316FE7">
        <w:rPr>
          <w:rFonts w:ascii="Calibri" w:eastAsia="Times New Roman" w:hAnsi="Calibri" w:cs="Calibri"/>
          <w:spacing w:val="-13"/>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training;</w:t>
      </w:r>
      <w:proofErr w:type="gramEnd"/>
    </w:p>
    <w:p w14:paraId="4A004DC4" w14:textId="77777777" w:rsidR="00FF6BFC" w:rsidRPr="00316FE7" w:rsidRDefault="00FF6BFC" w:rsidP="004265B5">
      <w:pPr>
        <w:widowControl w:val="0"/>
        <w:numPr>
          <w:ilvl w:val="1"/>
          <w:numId w:val="195"/>
        </w:numPr>
        <w:tabs>
          <w:tab w:val="left" w:pos="1293"/>
          <w:tab w:val="left" w:pos="1294"/>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Provision of information and access to unemployment compensation benefits and</w:t>
      </w:r>
      <w:r w:rsidRPr="00316FE7">
        <w:rPr>
          <w:rFonts w:ascii="Calibri" w:eastAsia="Times New Roman" w:hAnsi="Calibri" w:cs="Calibri"/>
          <w:spacing w:val="-14"/>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program;</w:t>
      </w:r>
      <w:proofErr w:type="gramEnd"/>
    </w:p>
    <w:p w14:paraId="08B427B5" w14:textId="77777777" w:rsidR="00FF6BFC" w:rsidRPr="00316FE7" w:rsidRDefault="00FF6BFC" w:rsidP="004265B5">
      <w:pPr>
        <w:widowControl w:val="0"/>
        <w:numPr>
          <w:ilvl w:val="1"/>
          <w:numId w:val="195"/>
        </w:numPr>
        <w:tabs>
          <w:tab w:val="left" w:pos="1293"/>
          <w:tab w:val="left" w:pos="1294"/>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Information sessions on the trade</w:t>
      </w:r>
      <w:r w:rsidRPr="00316FE7">
        <w:rPr>
          <w:rFonts w:ascii="Calibri" w:eastAsia="Times New Roman" w:hAnsi="Calibri" w:cs="Calibri"/>
          <w:spacing w:val="-10"/>
          <w:kern w:val="0"/>
          <w:sz w:val="22"/>
          <w:szCs w:val="22"/>
          <w14:ligatures w14:val="none"/>
        </w:rPr>
        <w:t xml:space="preserve"> </w:t>
      </w:r>
      <w:proofErr w:type="gramStart"/>
      <w:r w:rsidRPr="00316FE7">
        <w:rPr>
          <w:rFonts w:ascii="Calibri" w:eastAsia="Times New Roman" w:hAnsi="Calibri" w:cs="Calibri"/>
          <w:spacing w:val="-10"/>
          <w:kern w:val="0"/>
          <w:sz w:val="22"/>
          <w:szCs w:val="22"/>
          <w14:ligatures w14:val="none"/>
        </w:rPr>
        <w:t>p</w:t>
      </w:r>
      <w:r w:rsidRPr="00316FE7">
        <w:rPr>
          <w:rFonts w:ascii="Calibri" w:eastAsia="Times New Roman" w:hAnsi="Calibri" w:cs="Calibri"/>
          <w:kern w:val="0"/>
          <w:sz w:val="22"/>
          <w:szCs w:val="22"/>
          <w14:ligatures w14:val="none"/>
        </w:rPr>
        <w:t>rogram;</w:t>
      </w:r>
      <w:proofErr w:type="gramEnd"/>
    </w:p>
    <w:p w14:paraId="0263F385" w14:textId="77777777" w:rsidR="00FF6BFC" w:rsidRPr="00316FE7" w:rsidRDefault="00FF6BFC" w:rsidP="004265B5">
      <w:pPr>
        <w:widowControl w:val="0"/>
        <w:numPr>
          <w:ilvl w:val="1"/>
          <w:numId w:val="195"/>
        </w:numPr>
        <w:tabs>
          <w:tab w:val="left" w:pos="1293"/>
          <w:tab w:val="left" w:pos="1294"/>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Information on Pell Grants and the GI</w:t>
      </w:r>
      <w:r w:rsidRPr="00316FE7">
        <w:rPr>
          <w:rFonts w:ascii="Calibri" w:eastAsia="Times New Roman" w:hAnsi="Calibri" w:cs="Calibri"/>
          <w:spacing w:val="-11"/>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Bill;</w:t>
      </w:r>
      <w:proofErr w:type="gramEnd"/>
    </w:p>
    <w:p w14:paraId="4F81E199" w14:textId="77777777" w:rsidR="00FF6BFC" w:rsidRPr="00316FE7" w:rsidRDefault="00FF6BFC" w:rsidP="004265B5">
      <w:pPr>
        <w:widowControl w:val="0"/>
        <w:numPr>
          <w:ilvl w:val="1"/>
          <w:numId w:val="195"/>
        </w:numPr>
        <w:tabs>
          <w:tab w:val="left" w:pos="1293"/>
          <w:tab w:val="left" w:pos="1294"/>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Interviewing skills &amp; resume</w:t>
      </w:r>
      <w:r w:rsidRPr="00316FE7">
        <w:rPr>
          <w:rFonts w:ascii="Calibri" w:eastAsia="Times New Roman" w:hAnsi="Calibri" w:cs="Calibri"/>
          <w:spacing w:val="-7"/>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workshops;</w:t>
      </w:r>
      <w:proofErr w:type="gramEnd"/>
    </w:p>
    <w:p w14:paraId="44B891D6" w14:textId="77777777" w:rsidR="00FF6BFC" w:rsidRPr="00316FE7" w:rsidRDefault="00FF6BFC" w:rsidP="004265B5">
      <w:pPr>
        <w:widowControl w:val="0"/>
        <w:numPr>
          <w:ilvl w:val="1"/>
          <w:numId w:val="195"/>
        </w:numPr>
        <w:tabs>
          <w:tab w:val="left" w:pos="1293"/>
          <w:tab w:val="left" w:pos="1294"/>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Job fairs and targeted hiring</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events,</w:t>
      </w:r>
    </w:p>
    <w:p w14:paraId="77BF94C2" w14:textId="77777777" w:rsidR="00FF6BFC" w:rsidRPr="00316FE7" w:rsidRDefault="00FF6BFC" w:rsidP="004265B5">
      <w:pPr>
        <w:widowControl w:val="0"/>
        <w:numPr>
          <w:ilvl w:val="1"/>
          <w:numId w:val="195"/>
        </w:numPr>
        <w:tabs>
          <w:tab w:val="left" w:pos="1293"/>
          <w:tab w:val="left" w:pos="1294"/>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Providing on the job training</w:t>
      </w:r>
      <w:r w:rsidRPr="00316FE7">
        <w:rPr>
          <w:rFonts w:ascii="Calibri" w:eastAsia="Times New Roman" w:hAnsi="Calibri" w:cs="Calibri"/>
          <w:spacing w:val="-8"/>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assistance;</w:t>
      </w:r>
      <w:proofErr w:type="gramEnd"/>
    </w:p>
    <w:p w14:paraId="6551283D" w14:textId="65358F1E" w:rsidR="001A5CA9" w:rsidRPr="00316FE7" w:rsidRDefault="00FF6BFC" w:rsidP="004265B5">
      <w:pPr>
        <w:widowControl w:val="0"/>
        <w:numPr>
          <w:ilvl w:val="1"/>
          <w:numId w:val="195"/>
        </w:numPr>
        <w:tabs>
          <w:tab w:val="left" w:pos="1293"/>
          <w:tab w:val="left" w:pos="1294"/>
        </w:tabs>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Connecting businesses with</w:t>
      </w:r>
      <w:r w:rsidRPr="00316FE7">
        <w:rPr>
          <w:rFonts w:ascii="Calibri" w:eastAsia="Times New Roman" w:hAnsi="Calibri" w:cs="Calibri"/>
          <w:spacing w:val="-8"/>
          <w:kern w:val="0"/>
          <w:sz w:val="22"/>
          <w:szCs w:val="22"/>
          <w14:ligatures w14:val="none"/>
        </w:rPr>
        <w:t xml:space="preserve"> </w:t>
      </w:r>
      <w:proofErr w:type="gramStart"/>
      <w:r w:rsidRPr="00316FE7">
        <w:rPr>
          <w:rFonts w:ascii="Calibri" w:eastAsia="Times New Roman" w:hAnsi="Calibri" w:cs="Calibri"/>
          <w:kern w:val="0"/>
          <w:sz w:val="22"/>
          <w:szCs w:val="22"/>
          <w14:ligatures w14:val="none"/>
        </w:rPr>
        <w:t>workers;</w:t>
      </w:r>
      <w:proofErr w:type="gramEnd"/>
    </w:p>
    <w:p w14:paraId="170D4284" w14:textId="77777777" w:rsidR="00FF6BFC" w:rsidRPr="00316FE7" w:rsidRDefault="00FF6BFC" w:rsidP="004265B5">
      <w:pPr>
        <w:widowControl w:val="0"/>
        <w:numPr>
          <w:ilvl w:val="1"/>
          <w:numId w:val="195"/>
        </w:numPr>
        <w:tabs>
          <w:tab w:val="left" w:pos="1293"/>
          <w:tab w:val="left" w:pos="1294"/>
        </w:tabs>
        <w:autoSpaceDE w:val="0"/>
        <w:autoSpaceDN w:val="0"/>
        <w:ind w:right="117"/>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Working</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with</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Economic</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Development</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learn</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of</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potential</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businesses</w:t>
      </w:r>
      <w:r w:rsidRPr="00316FE7">
        <w:rPr>
          <w:rFonts w:ascii="Calibri" w:eastAsia="Times New Roman" w:hAnsi="Calibri" w:cs="Calibri"/>
          <w:spacing w:val="-9"/>
          <w:kern w:val="0"/>
          <w:sz w:val="22"/>
          <w:szCs w:val="22"/>
          <w14:ligatures w14:val="none"/>
        </w:rPr>
        <w:t xml:space="preserve"> </w:t>
      </w:r>
      <w:r w:rsidRPr="00316FE7">
        <w:rPr>
          <w:rFonts w:ascii="Calibri" w:eastAsia="Times New Roman" w:hAnsi="Calibri" w:cs="Calibri"/>
          <w:kern w:val="0"/>
          <w:sz w:val="22"/>
          <w:szCs w:val="22"/>
          <w14:ligatures w14:val="none"/>
        </w:rPr>
        <w:t>coming</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to</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7"/>
          <w:kern w:val="0"/>
          <w:sz w:val="22"/>
          <w:szCs w:val="22"/>
          <w14:ligatures w14:val="none"/>
        </w:rPr>
        <w:t xml:space="preserve"> </w:t>
      </w:r>
      <w:r w:rsidRPr="00316FE7">
        <w:rPr>
          <w:rFonts w:ascii="Calibri" w:eastAsia="Times New Roman" w:hAnsi="Calibri" w:cs="Calibri"/>
          <w:kern w:val="0"/>
          <w:sz w:val="22"/>
          <w:szCs w:val="22"/>
          <w14:ligatures w14:val="none"/>
        </w:rPr>
        <w:t>area</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with</w:t>
      </w:r>
      <w:r w:rsidRPr="00316FE7">
        <w:rPr>
          <w:rFonts w:ascii="Calibri" w:eastAsia="Times New Roman" w:hAnsi="Calibri" w:cs="Calibri"/>
          <w:spacing w:val="-8"/>
          <w:kern w:val="0"/>
          <w:sz w:val="22"/>
          <w:szCs w:val="22"/>
          <w14:ligatures w14:val="none"/>
        </w:rPr>
        <w:t xml:space="preserve"> </w:t>
      </w:r>
      <w:r w:rsidRPr="00316FE7">
        <w:rPr>
          <w:rFonts w:ascii="Calibri" w:eastAsia="Times New Roman" w:hAnsi="Calibri" w:cs="Calibri"/>
          <w:kern w:val="0"/>
          <w:sz w:val="22"/>
          <w:szCs w:val="22"/>
          <w14:ligatures w14:val="none"/>
        </w:rPr>
        <w:t>hiring needs;</w:t>
      </w:r>
      <w:r w:rsidRPr="00316FE7">
        <w:rPr>
          <w:rFonts w:ascii="Calibri" w:eastAsia="Times New Roman" w:hAnsi="Calibri" w:cs="Calibri"/>
          <w:spacing w:val="-3"/>
          <w:kern w:val="0"/>
          <w:sz w:val="22"/>
          <w:szCs w:val="22"/>
          <w14:ligatures w14:val="none"/>
        </w:rPr>
        <w:t xml:space="preserve"> </w:t>
      </w:r>
      <w:r w:rsidRPr="00316FE7">
        <w:rPr>
          <w:rFonts w:ascii="Calibri" w:eastAsia="Times New Roman" w:hAnsi="Calibri" w:cs="Calibri"/>
          <w:kern w:val="0"/>
          <w:sz w:val="22"/>
          <w:szCs w:val="22"/>
          <w14:ligatures w14:val="none"/>
        </w:rPr>
        <w:t>and</w:t>
      </w:r>
    </w:p>
    <w:p w14:paraId="72BD840A" w14:textId="77777777" w:rsidR="00FF6BFC" w:rsidRPr="00316FE7" w:rsidRDefault="00FF6BFC" w:rsidP="004265B5">
      <w:pPr>
        <w:widowControl w:val="0"/>
        <w:numPr>
          <w:ilvl w:val="1"/>
          <w:numId w:val="195"/>
        </w:numPr>
        <w:tabs>
          <w:tab w:val="left" w:pos="1293"/>
          <w:tab w:val="left" w:pos="1294"/>
        </w:tabs>
        <w:autoSpaceDE w:val="0"/>
        <w:autoSpaceDN w:val="0"/>
        <w:ind w:right="125"/>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Working with employers on proactive measures such as succession planning or opportunities of potential economic and work transition or expanding of</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business.</w:t>
      </w:r>
    </w:p>
    <w:p w14:paraId="339C895A" w14:textId="3679ACE4" w:rsidR="00A60B34" w:rsidRPr="00316FE7" w:rsidRDefault="00A60B34" w:rsidP="00A60B34">
      <w:pPr>
        <w:rPr>
          <w:rFonts w:ascii="Calibri" w:hAnsi="Calibri" w:cs="Calibri"/>
          <w:sz w:val="22"/>
          <w:szCs w:val="22"/>
        </w:rPr>
      </w:pPr>
    </w:p>
    <w:p w14:paraId="4F580C8D" w14:textId="52C05AF2" w:rsidR="00903ECA" w:rsidRPr="00316FE7" w:rsidRDefault="00903ECA" w:rsidP="00316FE7">
      <w:pPr>
        <w:widowControl w:val="0"/>
        <w:autoSpaceDE w:val="0"/>
        <w:autoSpaceDN w:val="0"/>
        <w:spacing w:before="207"/>
        <w:outlineLvl w:val="3"/>
        <w:rPr>
          <w:rFonts w:ascii="Calibri" w:eastAsia="Arial" w:hAnsi="Calibri" w:cs="Calibri"/>
          <w:b/>
          <w:bCs/>
          <w:i/>
          <w:kern w:val="0"/>
          <w:sz w:val="22"/>
          <w:szCs w:val="22"/>
          <w14:ligatures w14:val="none"/>
        </w:rPr>
      </w:pPr>
      <w:r w:rsidRPr="00316FE7">
        <w:rPr>
          <w:rFonts w:ascii="Calibri" w:eastAsia="Arial" w:hAnsi="Calibri" w:cs="Calibri"/>
          <w:b/>
          <w:bCs/>
          <w:i/>
          <w:kern w:val="0"/>
          <w:sz w:val="22"/>
          <w:szCs w:val="22"/>
          <w:u w:val="thick"/>
          <w14:ligatures w14:val="none"/>
        </w:rPr>
        <w:lastRenderedPageBreak/>
        <w:t>Rapid Response Contacts</w:t>
      </w:r>
    </w:p>
    <w:p w14:paraId="291338FF" w14:textId="7FE651BD" w:rsidR="00A60B34" w:rsidRPr="00316FE7" w:rsidRDefault="00A60B34" w:rsidP="00903ECA">
      <w:pPr>
        <w:tabs>
          <w:tab w:val="left" w:pos="930"/>
        </w:tabs>
        <w:rPr>
          <w:rFonts w:ascii="Calibri" w:hAnsi="Calibri" w:cs="Calibri"/>
          <w:sz w:val="22"/>
          <w:szCs w:val="22"/>
        </w:rPr>
      </w:pPr>
    </w:p>
    <w:p w14:paraId="256233DA" w14:textId="3CF2E9F1" w:rsidR="00903ECA" w:rsidRPr="00316FE7" w:rsidRDefault="00903ECA" w:rsidP="00903ECA">
      <w:pPr>
        <w:tabs>
          <w:tab w:val="left" w:pos="930"/>
        </w:tabs>
        <w:rPr>
          <w:rFonts w:ascii="Calibri" w:hAnsi="Calibri" w:cs="Calibri"/>
          <w:sz w:val="22"/>
          <w:szCs w:val="22"/>
        </w:rPr>
      </w:pPr>
      <w:r w:rsidRPr="00316FE7">
        <w:rPr>
          <w:rFonts w:ascii="Calibri" w:hAnsi="Calibri" w:cs="Calibri"/>
          <w:sz w:val="22"/>
          <w:szCs w:val="22"/>
        </w:rPr>
        <w:t>Yvette Clark, Asst. Director</w:t>
      </w:r>
      <w:r w:rsidR="0097197F">
        <w:rPr>
          <w:rFonts w:ascii="Calibri" w:hAnsi="Calibri" w:cs="Calibri"/>
          <w:sz w:val="22"/>
          <w:szCs w:val="22"/>
        </w:rPr>
        <w:t>,</w:t>
      </w:r>
      <w:r w:rsidRPr="00316FE7">
        <w:rPr>
          <w:rFonts w:ascii="Calibri" w:hAnsi="Calibri" w:cs="Calibri"/>
          <w:sz w:val="22"/>
          <w:szCs w:val="22"/>
        </w:rPr>
        <w:t xml:space="preserve"> Chief of Employer Services</w:t>
      </w:r>
    </w:p>
    <w:p w14:paraId="0F2D1FF7" w14:textId="7B0FC6F2" w:rsidR="00E57A69" w:rsidRPr="00316FE7" w:rsidRDefault="00E57A69" w:rsidP="00903ECA">
      <w:pPr>
        <w:tabs>
          <w:tab w:val="left" w:pos="930"/>
        </w:tabs>
        <w:rPr>
          <w:rFonts w:ascii="Calibri" w:hAnsi="Calibri" w:cs="Calibri"/>
          <w:sz w:val="22"/>
          <w:szCs w:val="22"/>
        </w:rPr>
      </w:pPr>
      <w:r w:rsidRPr="00316FE7">
        <w:rPr>
          <w:rFonts w:ascii="Calibri" w:hAnsi="Calibri" w:cs="Calibri"/>
          <w:sz w:val="22"/>
          <w:szCs w:val="22"/>
        </w:rPr>
        <w:t>Mayor’s Office of Employment Development</w:t>
      </w:r>
    </w:p>
    <w:p w14:paraId="2450D7E2" w14:textId="1E8BEF61" w:rsidR="00E57A69" w:rsidRPr="00316FE7" w:rsidRDefault="00E57A69" w:rsidP="00903ECA">
      <w:pPr>
        <w:tabs>
          <w:tab w:val="left" w:pos="930"/>
        </w:tabs>
        <w:rPr>
          <w:rFonts w:ascii="Calibri" w:hAnsi="Calibri" w:cs="Calibri"/>
          <w:sz w:val="22"/>
          <w:szCs w:val="22"/>
        </w:rPr>
      </w:pPr>
      <w:r w:rsidRPr="00316FE7">
        <w:rPr>
          <w:rFonts w:ascii="Calibri" w:hAnsi="Calibri" w:cs="Calibri"/>
          <w:sz w:val="22"/>
          <w:szCs w:val="22"/>
        </w:rPr>
        <w:t>36 S. Charles Street</w:t>
      </w:r>
    </w:p>
    <w:p w14:paraId="50E25AB3" w14:textId="7FE1E047" w:rsidR="00E57A69" w:rsidRPr="00316FE7" w:rsidRDefault="00E57A69" w:rsidP="00903ECA">
      <w:pPr>
        <w:tabs>
          <w:tab w:val="left" w:pos="930"/>
        </w:tabs>
        <w:rPr>
          <w:rFonts w:ascii="Calibri" w:hAnsi="Calibri" w:cs="Calibri"/>
          <w:sz w:val="22"/>
          <w:szCs w:val="22"/>
        </w:rPr>
      </w:pPr>
      <w:r w:rsidRPr="00316FE7">
        <w:rPr>
          <w:rFonts w:ascii="Calibri" w:hAnsi="Calibri" w:cs="Calibri"/>
          <w:sz w:val="22"/>
          <w:szCs w:val="22"/>
        </w:rPr>
        <w:t>Baltimore, Maryland 21201</w:t>
      </w:r>
    </w:p>
    <w:p w14:paraId="65C3CBEB" w14:textId="52C45827" w:rsidR="00E57A69" w:rsidRPr="00316FE7" w:rsidRDefault="00316FE7" w:rsidP="00903ECA">
      <w:pPr>
        <w:tabs>
          <w:tab w:val="left" w:pos="930"/>
        </w:tabs>
        <w:rPr>
          <w:rFonts w:ascii="Calibri" w:hAnsi="Calibri" w:cs="Calibri"/>
          <w:sz w:val="22"/>
          <w:szCs w:val="22"/>
        </w:rPr>
      </w:pPr>
      <w:hyperlink r:id="rId52" w:history="1">
        <w:r w:rsidRPr="00977B0D">
          <w:rPr>
            <w:rStyle w:val="Hyperlink"/>
            <w:rFonts w:ascii="Calibri" w:hAnsi="Calibri" w:cs="Calibri"/>
            <w:sz w:val="22"/>
            <w:szCs w:val="22"/>
          </w:rPr>
          <w:t>Yvette.Clark@baltimorecity.gov</w:t>
        </w:r>
      </w:hyperlink>
    </w:p>
    <w:p w14:paraId="076488B1" w14:textId="7F8912C4" w:rsidR="00506F12" w:rsidRPr="00316FE7" w:rsidRDefault="00506F12" w:rsidP="00903ECA">
      <w:pPr>
        <w:tabs>
          <w:tab w:val="left" w:pos="930"/>
        </w:tabs>
        <w:rPr>
          <w:rFonts w:ascii="Calibri" w:hAnsi="Calibri" w:cs="Calibri"/>
          <w:sz w:val="22"/>
          <w:szCs w:val="22"/>
        </w:rPr>
      </w:pPr>
      <w:r w:rsidRPr="00316FE7">
        <w:rPr>
          <w:rFonts w:ascii="Calibri" w:hAnsi="Calibri" w:cs="Calibri"/>
          <w:sz w:val="22"/>
          <w:szCs w:val="22"/>
        </w:rPr>
        <w:tab/>
      </w:r>
      <w:r w:rsidRPr="00316FE7">
        <w:rPr>
          <w:rFonts w:ascii="Calibri" w:hAnsi="Calibri" w:cs="Calibri"/>
          <w:sz w:val="22"/>
          <w:szCs w:val="22"/>
        </w:rPr>
        <w:tab/>
      </w:r>
      <w:r w:rsidRPr="00316FE7">
        <w:rPr>
          <w:rFonts w:ascii="Calibri" w:hAnsi="Calibri" w:cs="Calibri"/>
          <w:sz w:val="22"/>
          <w:szCs w:val="22"/>
        </w:rPr>
        <w:tab/>
      </w:r>
    </w:p>
    <w:p w14:paraId="0821F9E9" w14:textId="77777777" w:rsidR="00506F12" w:rsidRPr="00316FE7" w:rsidRDefault="00506F12" w:rsidP="00903ECA">
      <w:pPr>
        <w:tabs>
          <w:tab w:val="left" w:pos="930"/>
        </w:tabs>
        <w:rPr>
          <w:rFonts w:ascii="Calibri" w:hAnsi="Calibri" w:cs="Calibri"/>
          <w:sz w:val="22"/>
          <w:szCs w:val="22"/>
        </w:rPr>
      </w:pPr>
    </w:p>
    <w:p w14:paraId="499B91B8" w14:textId="627ED3BA" w:rsidR="00506F12" w:rsidRPr="00316FE7" w:rsidRDefault="00506F12" w:rsidP="00903ECA">
      <w:pPr>
        <w:tabs>
          <w:tab w:val="left" w:pos="930"/>
        </w:tabs>
        <w:rPr>
          <w:rFonts w:ascii="Calibri" w:hAnsi="Calibri" w:cs="Calibri"/>
          <w:sz w:val="22"/>
          <w:szCs w:val="22"/>
        </w:rPr>
      </w:pPr>
      <w:r w:rsidRPr="00316FE7">
        <w:rPr>
          <w:rFonts w:ascii="Calibri" w:hAnsi="Calibri" w:cs="Calibri"/>
          <w:sz w:val="22"/>
          <w:szCs w:val="22"/>
        </w:rPr>
        <w:t>Rosemary Woren, Senior Program Development Specialist</w:t>
      </w:r>
    </w:p>
    <w:p w14:paraId="333ADFDB" w14:textId="3D101363" w:rsidR="00B846F6" w:rsidRPr="00316FE7" w:rsidRDefault="00B846F6" w:rsidP="00903ECA">
      <w:pPr>
        <w:tabs>
          <w:tab w:val="left" w:pos="930"/>
        </w:tabs>
        <w:rPr>
          <w:rFonts w:ascii="Calibri" w:hAnsi="Calibri" w:cs="Calibri"/>
          <w:sz w:val="22"/>
          <w:szCs w:val="22"/>
        </w:rPr>
      </w:pPr>
      <w:r w:rsidRPr="00316FE7">
        <w:rPr>
          <w:rFonts w:ascii="Calibri" w:hAnsi="Calibri" w:cs="Calibri"/>
          <w:sz w:val="22"/>
          <w:szCs w:val="22"/>
        </w:rPr>
        <w:t>Mayor’s Office of Employment Development</w:t>
      </w:r>
    </w:p>
    <w:p w14:paraId="485FF5D1" w14:textId="4AC352C5" w:rsidR="00B846F6" w:rsidRPr="00316FE7" w:rsidRDefault="00B846F6" w:rsidP="00B846F6">
      <w:pPr>
        <w:tabs>
          <w:tab w:val="left" w:pos="930"/>
        </w:tabs>
        <w:rPr>
          <w:rFonts w:ascii="Calibri" w:hAnsi="Calibri" w:cs="Calibri"/>
          <w:sz w:val="22"/>
          <w:szCs w:val="22"/>
        </w:rPr>
      </w:pPr>
      <w:r w:rsidRPr="00316FE7">
        <w:rPr>
          <w:rFonts w:ascii="Calibri" w:hAnsi="Calibri" w:cs="Calibri"/>
          <w:sz w:val="22"/>
          <w:szCs w:val="22"/>
        </w:rPr>
        <w:t>36 S. Charles Street</w:t>
      </w:r>
    </w:p>
    <w:p w14:paraId="246635AF" w14:textId="3CF0EB45" w:rsidR="00B846F6" w:rsidRPr="00316FE7" w:rsidRDefault="00B846F6" w:rsidP="00B846F6">
      <w:pPr>
        <w:tabs>
          <w:tab w:val="left" w:pos="930"/>
        </w:tabs>
        <w:rPr>
          <w:rFonts w:ascii="Calibri" w:hAnsi="Calibri" w:cs="Calibri"/>
          <w:sz w:val="22"/>
          <w:szCs w:val="22"/>
        </w:rPr>
      </w:pPr>
      <w:r w:rsidRPr="00316FE7">
        <w:rPr>
          <w:rFonts w:ascii="Calibri" w:hAnsi="Calibri" w:cs="Calibri"/>
          <w:sz w:val="22"/>
          <w:szCs w:val="22"/>
        </w:rPr>
        <w:t>Baltimore, Maryland 21201</w:t>
      </w:r>
    </w:p>
    <w:p w14:paraId="4A4EECEE" w14:textId="77777777" w:rsidR="00316FE7" w:rsidRDefault="00316FE7" w:rsidP="00316FE7">
      <w:pPr>
        <w:tabs>
          <w:tab w:val="left" w:pos="930"/>
        </w:tabs>
        <w:rPr>
          <w:rFonts w:ascii="Calibri" w:hAnsi="Calibri" w:cs="Calibri"/>
          <w:sz w:val="22"/>
          <w:szCs w:val="22"/>
        </w:rPr>
      </w:pPr>
      <w:hyperlink r:id="rId53" w:history="1">
        <w:r w:rsidRPr="00977B0D">
          <w:rPr>
            <w:rStyle w:val="Hyperlink"/>
            <w:rFonts w:ascii="Calibri" w:hAnsi="Calibri" w:cs="Calibri"/>
            <w:sz w:val="22"/>
            <w:szCs w:val="22"/>
          </w:rPr>
          <w:t>Rosemary.Woren@baltimorecity.gov</w:t>
        </w:r>
      </w:hyperlink>
    </w:p>
    <w:p w14:paraId="5D393607" w14:textId="77777777" w:rsidR="00316FE7" w:rsidRDefault="00316FE7" w:rsidP="00316FE7">
      <w:pPr>
        <w:tabs>
          <w:tab w:val="left" w:pos="930"/>
        </w:tabs>
        <w:rPr>
          <w:rFonts w:ascii="Calibri" w:hAnsi="Calibri" w:cs="Calibri"/>
          <w:sz w:val="22"/>
          <w:szCs w:val="22"/>
        </w:rPr>
      </w:pPr>
    </w:p>
    <w:p w14:paraId="3785BBBE" w14:textId="77777777" w:rsidR="00316FE7" w:rsidRDefault="00316FE7" w:rsidP="00316FE7">
      <w:pPr>
        <w:tabs>
          <w:tab w:val="left" w:pos="930"/>
        </w:tabs>
        <w:rPr>
          <w:rFonts w:ascii="Calibri" w:hAnsi="Calibri" w:cs="Calibri"/>
          <w:sz w:val="22"/>
          <w:szCs w:val="22"/>
        </w:rPr>
      </w:pPr>
    </w:p>
    <w:p w14:paraId="2798EDF7" w14:textId="507B7DA1" w:rsidR="00316FE7" w:rsidRPr="00316FE7" w:rsidRDefault="00602158" w:rsidP="004265B5">
      <w:pPr>
        <w:pStyle w:val="ListParagraph"/>
        <w:numPr>
          <w:ilvl w:val="0"/>
          <w:numId w:val="51"/>
        </w:numPr>
        <w:tabs>
          <w:tab w:val="left" w:pos="930"/>
        </w:tabs>
        <w:rPr>
          <w:b/>
          <w:bCs/>
        </w:rPr>
      </w:pPr>
      <w:r w:rsidRPr="00316FE7">
        <w:rPr>
          <w:b/>
          <w:bCs/>
        </w:rPr>
        <w:t>P</w:t>
      </w:r>
      <w:r w:rsidR="00660613" w:rsidRPr="00316FE7">
        <w:rPr>
          <w:b/>
          <w:bCs/>
        </w:rPr>
        <w:t>rovide a</w:t>
      </w:r>
      <w:r w:rsidR="00186338" w:rsidRPr="00316FE7">
        <w:rPr>
          <w:b/>
          <w:bCs/>
        </w:rPr>
        <w:t xml:space="preserve"> description and assessment of the type and availability of youth workforce development activities in </w:t>
      </w:r>
      <w:r w:rsidR="00660613" w:rsidRPr="00316FE7">
        <w:rPr>
          <w:b/>
          <w:bCs/>
        </w:rPr>
        <w:t>your</w:t>
      </w:r>
      <w:r w:rsidR="00186338" w:rsidRPr="00316FE7">
        <w:rPr>
          <w:b/>
          <w:bCs/>
        </w:rPr>
        <w:t xml:space="preserve"> </w:t>
      </w:r>
      <w:r w:rsidR="00660613" w:rsidRPr="00316FE7">
        <w:rPr>
          <w:b/>
          <w:bCs/>
        </w:rPr>
        <w:t>ar</w:t>
      </w:r>
      <w:r w:rsidR="00186338" w:rsidRPr="00316FE7">
        <w:rPr>
          <w:b/>
          <w:bCs/>
        </w:rPr>
        <w:t>ea, including activities for youth who are individuals with disabilities</w:t>
      </w:r>
      <w:r w:rsidR="00660613" w:rsidRPr="00316FE7">
        <w:rPr>
          <w:b/>
          <w:bCs/>
        </w:rPr>
        <w:t>.</w:t>
      </w:r>
      <w:r w:rsidR="00186338" w:rsidRPr="00316FE7">
        <w:rPr>
          <w:b/>
          <w:bCs/>
        </w:rPr>
        <w:t xml:space="preserve"> </w:t>
      </w:r>
      <w:r w:rsidR="00660613" w:rsidRPr="00316FE7">
        <w:rPr>
          <w:b/>
          <w:bCs/>
        </w:rPr>
        <w:t>Include</w:t>
      </w:r>
      <w:r w:rsidR="00186338" w:rsidRPr="00316FE7">
        <w:rPr>
          <w:b/>
          <w:bCs/>
        </w:rPr>
        <w:t xml:space="preserve"> successful models of such youth workforce development activities. </w:t>
      </w:r>
    </w:p>
    <w:p w14:paraId="3264245F" w14:textId="77777777" w:rsidR="00316FE7" w:rsidRDefault="00316FE7" w:rsidP="00316FE7">
      <w:pPr>
        <w:tabs>
          <w:tab w:val="left" w:pos="930"/>
        </w:tabs>
        <w:rPr>
          <w:b/>
          <w:bCs/>
        </w:rPr>
      </w:pPr>
    </w:p>
    <w:p w14:paraId="517BF6E4" w14:textId="732BC3FD" w:rsidR="004B6926" w:rsidRDefault="00A17736" w:rsidP="00316FE7">
      <w:pPr>
        <w:tabs>
          <w:tab w:val="left" w:pos="930"/>
        </w:tabs>
        <w:rPr>
          <w:rFonts w:ascii="Calibri" w:eastAsia="Times New Roman" w:hAnsi="Calibri" w:cs="Calibri"/>
          <w:sz w:val="22"/>
          <w:szCs w:val="22"/>
        </w:rPr>
      </w:pPr>
      <w:r w:rsidRPr="00316FE7">
        <w:rPr>
          <w:rFonts w:ascii="Calibri" w:eastAsia="Times New Roman" w:hAnsi="Calibri" w:cs="Calibri"/>
          <w:kern w:val="0"/>
          <w:sz w:val="22"/>
          <w:szCs w:val="22"/>
          <w14:ligatures w14:val="none"/>
        </w:rPr>
        <w:t xml:space="preserve">MOED’s Youth Services Division provides a menu of workforce development activities for youth 16-24 years of age. In-school programs will serve youth attending traditional or alternative high school programs beginning at age 16 through age 21. Md. Code, Educ. § 7-301, known as the Maryland Compulsory Education law, dictates that individuals must attend school through the age of 18. Thus, while WIOA dictates that </w:t>
      </w:r>
      <w:r w:rsidRPr="00316FE7">
        <w:rPr>
          <w:rFonts w:ascii="Calibri" w:eastAsia="Times New Roman" w:hAnsi="Calibri" w:cs="Calibri"/>
          <w:sz w:val="22"/>
          <w:szCs w:val="22"/>
        </w:rPr>
        <w:t>out of school youth (O</w:t>
      </w:r>
      <w:r w:rsidRPr="00316FE7">
        <w:rPr>
          <w:rFonts w:ascii="Calibri" w:eastAsia="Times New Roman" w:hAnsi="Calibri" w:cs="Calibri"/>
          <w:kern w:val="0"/>
          <w:sz w:val="22"/>
          <w:szCs w:val="22"/>
          <w14:ligatures w14:val="none"/>
        </w:rPr>
        <w:t>SY</w:t>
      </w:r>
      <w:r w:rsidRPr="00316FE7">
        <w:rPr>
          <w:rFonts w:ascii="Calibri" w:eastAsia="Times New Roman" w:hAnsi="Calibri" w:cs="Calibri"/>
          <w:sz w:val="22"/>
          <w:szCs w:val="22"/>
        </w:rPr>
        <w:t>)</w:t>
      </w:r>
      <w:r w:rsidRPr="00316FE7">
        <w:rPr>
          <w:rFonts w:ascii="Calibri" w:eastAsia="Times New Roman" w:hAnsi="Calibri" w:cs="Calibri"/>
          <w:kern w:val="0"/>
          <w:sz w:val="22"/>
          <w:szCs w:val="22"/>
          <w14:ligatures w14:val="none"/>
        </w:rPr>
        <w:t xml:space="preserve"> must be between the ages of 16-24 at the time of enrollment, in Maryland out of school youth must be between the ages of 18-24 since they are required to attend school at ages 16 and 17.  There are exceptions outlined in the Maryland Compulsory Attendance Law for those individuals between the ages of 16 and 17 who may qualify as an OSY including a youth who has obtained a Maryland High School diploma</w:t>
      </w:r>
      <w:r w:rsidR="00162CCB">
        <w:rPr>
          <w:rFonts w:ascii="Calibri" w:eastAsia="Times New Roman" w:hAnsi="Calibri" w:cs="Calibri"/>
          <w:kern w:val="0"/>
          <w:sz w:val="22"/>
          <w:szCs w:val="22"/>
          <w14:ligatures w14:val="none"/>
        </w:rPr>
        <w:t>,</w:t>
      </w:r>
      <w:r w:rsidRPr="00316FE7">
        <w:rPr>
          <w:rFonts w:ascii="Calibri" w:eastAsia="Times New Roman" w:hAnsi="Calibri" w:cs="Calibri"/>
          <w:kern w:val="0"/>
          <w:sz w:val="22"/>
          <w:szCs w:val="22"/>
          <w14:ligatures w14:val="none"/>
        </w:rPr>
        <w:t xml:space="preserve"> equivalent out of state high school diploma, or GED; </w:t>
      </w:r>
      <w:r w:rsidR="00607595">
        <w:rPr>
          <w:rFonts w:ascii="Calibri" w:eastAsia="Times New Roman" w:hAnsi="Calibri" w:cs="Calibri"/>
          <w:kern w:val="0"/>
          <w:sz w:val="22"/>
          <w:szCs w:val="22"/>
          <w14:ligatures w14:val="none"/>
        </w:rPr>
        <w:t xml:space="preserve">is </w:t>
      </w:r>
      <w:r w:rsidRPr="00316FE7">
        <w:rPr>
          <w:rFonts w:ascii="Calibri" w:eastAsia="Times New Roman" w:hAnsi="Calibri" w:cs="Calibri"/>
          <w:kern w:val="0"/>
          <w:sz w:val="22"/>
          <w:szCs w:val="22"/>
          <w14:ligatures w14:val="none"/>
        </w:rPr>
        <w:t>married; or is in the military. The complete list of exceptions can be found in the Department of Labor Policy Issuance entitled Workforce Innovation and Opportunity Act (WIOA) Title I Youth Program</w:t>
      </w:r>
      <w:r w:rsidRPr="00316FE7">
        <w:rPr>
          <w:rFonts w:ascii="Calibri" w:eastAsia="Times New Roman" w:hAnsi="Calibri" w:cs="Calibri"/>
          <w:i/>
          <w:iCs/>
          <w:kern w:val="0"/>
          <w:sz w:val="22"/>
          <w:szCs w:val="22"/>
          <w14:ligatures w14:val="none"/>
        </w:rPr>
        <w:t>.</w:t>
      </w:r>
      <w:r w:rsidRPr="00316FE7">
        <w:rPr>
          <w:rFonts w:ascii="Calibri" w:eastAsia="Times New Roman" w:hAnsi="Calibri" w:cs="Calibri"/>
          <w:sz w:val="22"/>
          <w:szCs w:val="22"/>
        </w:rPr>
        <w:t xml:space="preserve"> </w:t>
      </w:r>
    </w:p>
    <w:p w14:paraId="7DBD4B35" w14:textId="77777777" w:rsidR="00316FE7" w:rsidRPr="00316FE7" w:rsidRDefault="00316FE7" w:rsidP="00316FE7">
      <w:pPr>
        <w:tabs>
          <w:tab w:val="left" w:pos="930"/>
        </w:tabs>
        <w:rPr>
          <w:rFonts w:ascii="Calibri" w:eastAsia="Times New Roman" w:hAnsi="Calibri" w:cs="Calibri"/>
          <w:sz w:val="22"/>
          <w:szCs w:val="22"/>
        </w:rPr>
      </w:pPr>
    </w:p>
    <w:p w14:paraId="63D96D8E" w14:textId="014DF50D" w:rsidR="00A17736" w:rsidRPr="00316FE7" w:rsidRDefault="00A17736" w:rsidP="00316FE7">
      <w:pPr>
        <w:keepNext/>
        <w:keepLines/>
        <w:widowControl w:val="0"/>
        <w:shd w:val="clear" w:color="auto" w:fill="FFFFFF" w:themeFill="background1"/>
        <w:autoSpaceDE w:val="0"/>
        <w:autoSpaceDN w:val="0"/>
        <w:outlineLvl w:val="3"/>
        <w:rPr>
          <w:rFonts w:ascii="Calibri" w:eastAsia="Lora" w:hAnsi="Calibri" w:cs="Calibri"/>
          <w:i/>
          <w:iCs/>
          <w:sz w:val="22"/>
          <w:szCs w:val="22"/>
        </w:rPr>
      </w:pPr>
      <w:r w:rsidRPr="00316FE7">
        <w:rPr>
          <w:rFonts w:ascii="Calibri" w:eastAsia="Times New Roman" w:hAnsi="Calibri" w:cs="Calibri"/>
          <w:sz w:val="22"/>
          <w:szCs w:val="22"/>
        </w:rPr>
        <w:t>The Blueprint for Maryland’s Future provides career exploration for middle and high school students in partnership with Baltimore City Public Schools and Baltimore City Community College. The Blueprint for Maryland’s Future is a set of policies and dedicated funding that is intended to transform Maryland’s early childhood, elementary, and secondary education system to the levels of high–performing systems around the world. The goals of the Blueprint are to improve Maryland’s education system so that every Maryland student, regardless of where they live, family income, race, ethnicity, gender, language spoken at home, special needs, and any other unique characteristic, receives a world-class education that prepares them for success in college and career.</w:t>
      </w:r>
    </w:p>
    <w:p w14:paraId="206EB017" w14:textId="5526BBBD" w:rsidR="00A60B34" w:rsidRPr="00316FE7" w:rsidRDefault="00A60B34" w:rsidP="00316FE7">
      <w:pPr>
        <w:ind w:left="634"/>
        <w:rPr>
          <w:rFonts w:ascii="Calibri" w:hAnsi="Calibri" w:cs="Calibri"/>
          <w:sz w:val="22"/>
          <w:szCs w:val="22"/>
        </w:rPr>
      </w:pPr>
    </w:p>
    <w:p w14:paraId="036F3B51" w14:textId="5A40B21E" w:rsidR="006A7DE7" w:rsidRDefault="00DE0AC9" w:rsidP="00162CCB">
      <w:pPr>
        <w:widowControl w:val="0"/>
        <w:autoSpaceDE w:val="0"/>
        <w:autoSpaceDN w:val="0"/>
        <w:ind w:right="115"/>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Youth are eligible for job readiness training, occupational skills training, internships, job shadowing, career fairs, field trips to post-secondary schools and opportunities to apply for apprenticeships.</w:t>
      </w:r>
      <w:r w:rsidR="00162CCB">
        <w:rPr>
          <w:rFonts w:ascii="Calibri" w:eastAsia="Times New Roman" w:hAnsi="Calibri" w:cs="Calibri"/>
          <w:kern w:val="0"/>
          <w:sz w:val="22"/>
          <w:szCs w:val="22"/>
          <w14:ligatures w14:val="none"/>
        </w:rPr>
        <w:t xml:space="preserve"> </w:t>
      </w:r>
      <w:r w:rsidRPr="00316FE7">
        <w:rPr>
          <w:rFonts w:ascii="Calibri" w:eastAsia="Times New Roman" w:hAnsi="Calibri" w:cs="Calibri"/>
          <w:kern w:val="0"/>
          <w:sz w:val="22"/>
          <w:szCs w:val="22"/>
          <w14:ligatures w14:val="none"/>
        </w:rPr>
        <w:t xml:space="preserve">Upon enrollment, each youth receives academic, occupational and life skills assessment (Ansel-Casey, TABE/CASAS, Career Scope, etc.). The analyses of these assessments help the selected service provider develop a customized plan with the youth to ensure that the appropriate academic services and supports are provided.   All WIOA youth providers began using level 11/12 of the TABE on July 1, </w:t>
      </w:r>
      <w:proofErr w:type="gramStart"/>
      <w:r w:rsidRPr="00316FE7">
        <w:rPr>
          <w:rFonts w:ascii="Calibri" w:eastAsia="Times New Roman" w:hAnsi="Calibri" w:cs="Calibri"/>
          <w:kern w:val="0"/>
          <w:sz w:val="22"/>
          <w:szCs w:val="22"/>
          <w14:ligatures w14:val="none"/>
        </w:rPr>
        <w:t>2019</w:t>
      </w:r>
      <w:proofErr w:type="gramEnd"/>
      <w:r w:rsidRPr="00316FE7">
        <w:rPr>
          <w:rFonts w:ascii="Calibri" w:eastAsia="Times New Roman" w:hAnsi="Calibri" w:cs="Calibri"/>
          <w:kern w:val="0"/>
          <w:sz w:val="22"/>
          <w:szCs w:val="22"/>
          <w14:ligatures w14:val="none"/>
        </w:rPr>
        <w:t xml:space="preserve"> as directed per MD Labor Policy Issuance 2020- 05: </w:t>
      </w:r>
      <w:r w:rsidRPr="00316FE7">
        <w:rPr>
          <w:rFonts w:ascii="Calibri" w:eastAsia="Times New Roman" w:hAnsi="Calibri" w:cs="Calibri"/>
          <w:kern w:val="0"/>
          <w:sz w:val="22"/>
          <w:szCs w:val="22"/>
          <w14:ligatures w14:val="none"/>
        </w:rPr>
        <w:lastRenderedPageBreak/>
        <w:t>Basic Education Skills and English Language Assessments.</w:t>
      </w:r>
    </w:p>
    <w:p w14:paraId="5665A9D7" w14:textId="77777777" w:rsidR="00316FE7" w:rsidRPr="00316FE7" w:rsidRDefault="00316FE7" w:rsidP="00316FE7">
      <w:pPr>
        <w:widowControl w:val="0"/>
        <w:autoSpaceDE w:val="0"/>
        <w:autoSpaceDN w:val="0"/>
        <w:ind w:right="114"/>
        <w:rPr>
          <w:rFonts w:ascii="Calibri" w:eastAsia="Times New Roman" w:hAnsi="Calibri" w:cs="Calibri"/>
          <w:kern w:val="0"/>
          <w:sz w:val="22"/>
          <w:szCs w:val="22"/>
          <w14:ligatures w14:val="none"/>
        </w:rPr>
      </w:pPr>
    </w:p>
    <w:p w14:paraId="7D1CBE4E" w14:textId="77777777" w:rsidR="006C1186" w:rsidRDefault="004F55CC" w:rsidP="004F55CC">
      <w:pPr>
        <w:widowControl w:val="0"/>
        <w:autoSpaceDE w:val="0"/>
        <w:autoSpaceDN w:val="0"/>
        <w:rPr>
          <w:rFonts w:ascii="Calibri" w:eastAsia="Times New Roman" w:hAnsi="Calibri" w:cs="Calibri"/>
          <w:kern w:val="0"/>
          <w:sz w:val="22"/>
          <w:szCs w:val="22"/>
          <w14:ligatures w14:val="none"/>
        </w:rPr>
      </w:pPr>
      <w:r w:rsidRPr="004F55CC">
        <w:rPr>
          <w:rFonts w:ascii="Calibri" w:eastAsia="Times New Roman" w:hAnsi="Calibri" w:cs="Calibri"/>
          <w:kern w:val="0"/>
          <w:sz w:val="22"/>
          <w:szCs w:val="22"/>
          <w14:ligatures w14:val="none"/>
        </w:rPr>
        <w:t>The WIOA youth providers give youth the choice of several occupational interests. In-school providers include Mandatory Millionaires, Urban Alliance and Young Professionals in School Progra</w:t>
      </w:r>
      <w:r w:rsidR="00F33AFD">
        <w:rPr>
          <w:rFonts w:ascii="Calibri" w:eastAsia="Times New Roman" w:hAnsi="Calibri" w:cs="Calibri"/>
          <w:kern w:val="0"/>
          <w:sz w:val="22"/>
          <w:szCs w:val="22"/>
          <w14:ligatures w14:val="none"/>
        </w:rPr>
        <w:t>m</w:t>
      </w:r>
      <w:r w:rsidRPr="004F55CC">
        <w:rPr>
          <w:rFonts w:ascii="Calibri" w:eastAsia="Times New Roman" w:hAnsi="Calibri" w:cs="Calibri"/>
          <w:kern w:val="0"/>
          <w:sz w:val="22"/>
          <w:szCs w:val="22"/>
          <w14:ligatures w14:val="none"/>
        </w:rPr>
        <w:t xml:space="preserve">. Out of school </w:t>
      </w:r>
      <w:r w:rsidR="00F33AFD">
        <w:rPr>
          <w:rFonts w:ascii="Calibri" w:eastAsia="Times New Roman" w:hAnsi="Calibri" w:cs="Calibri"/>
          <w:kern w:val="0"/>
          <w:sz w:val="22"/>
          <w:szCs w:val="22"/>
          <w14:ligatures w14:val="none"/>
        </w:rPr>
        <w:t xml:space="preserve">providers </w:t>
      </w:r>
      <w:r w:rsidRPr="004F55CC">
        <w:rPr>
          <w:rFonts w:ascii="Calibri" w:eastAsia="Times New Roman" w:hAnsi="Calibri" w:cs="Calibri"/>
          <w:kern w:val="0"/>
          <w:sz w:val="22"/>
          <w:szCs w:val="22"/>
          <w14:ligatures w14:val="none"/>
        </w:rPr>
        <w:t>include America Works, Bon Secours Community Works, Catholic Charities Level Up, Healthcare Careers Alliance (</w:t>
      </w:r>
      <w:proofErr w:type="spellStart"/>
      <w:r w:rsidRPr="004F55CC">
        <w:rPr>
          <w:rFonts w:ascii="Calibri" w:eastAsia="Times New Roman" w:hAnsi="Calibri" w:cs="Calibri"/>
          <w:kern w:val="0"/>
          <w:sz w:val="22"/>
          <w:szCs w:val="22"/>
          <w14:ligatures w14:val="none"/>
        </w:rPr>
        <w:t>Lifebridge</w:t>
      </w:r>
      <w:proofErr w:type="spellEnd"/>
      <w:r w:rsidRPr="004F55CC">
        <w:rPr>
          <w:rFonts w:ascii="Calibri" w:eastAsia="Times New Roman" w:hAnsi="Calibri" w:cs="Calibri"/>
          <w:kern w:val="0"/>
          <w:sz w:val="22"/>
          <w:szCs w:val="22"/>
          <w14:ligatures w14:val="none"/>
        </w:rPr>
        <w:t xml:space="preserve"> Health), Maryland New Directions, National Center on Institutions Alternatives (NCIA), </w:t>
      </w:r>
      <w:proofErr w:type="spellStart"/>
      <w:r w:rsidRPr="004F55CC">
        <w:rPr>
          <w:rFonts w:ascii="Calibri" w:eastAsia="Times New Roman" w:hAnsi="Calibri" w:cs="Calibri"/>
          <w:kern w:val="0"/>
          <w:sz w:val="22"/>
          <w:szCs w:val="22"/>
          <w14:ligatures w14:val="none"/>
        </w:rPr>
        <w:t>NPower</w:t>
      </w:r>
      <w:proofErr w:type="spellEnd"/>
      <w:r w:rsidRPr="004F55CC">
        <w:rPr>
          <w:rFonts w:ascii="Calibri" w:eastAsia="Times New Roman" w:hAnsi="Calibri" w:cs="Calibri"/>
          <w:kern w:val="0"/>
          <w:sz w:val="22"/>
          <w:szCs w:val="22"/>
          <w14:ligatures w14:val="none"/>
        </w:rPr>
        <w:t xml:space="preserve">, </w:t>
      </w:r>
      <w:r w:rsidR="006C1186">
        <w:rPr>
          <w:rFonts w:ascii="Calibri" w:eastAsia="Times New Roman" w:hAnsi="Calibri" w:cs="Calibri"/>
          <w:kern w:val="0"/>
          <w:sz w:val="22"/>
          <w:szCs w:val="22"/>
          <w14:ligatures w14:val="none"/>
        </w:rPr>
        <w:t xml:space="preserve">and </w:t>
      </w:r>
      <w:r w:rsidRPr="004F55CC">
        <w:rPr>
          <w:rFonts w:ascii="Calibri" w:eastAsia="Times New Roman" w:hAnsi="Calibri" w:cs="Calibri"/>
          <w:kern w:val="0"/>
          <w:sz w:val="22"/>
          <w:szCs w:val="22"/>
          <w14:ligatures w14:val="none"/>
        </w:rPr>
        <w:t xml:space="preserve">Phase 3 Training. </w:t>
      </w:r>
    </w:p>
    <w:p w14:paraId="50533D6F" w14:textId="77777777" w:rsidR="006C1186" w:rsidRDefault="006C1186" w:rsidP="004F55CC">
      <w:pPr>
        <w:widowControl w:val="0"/>
        <w:autoSpaceDE w:val="0"/>
        <w:autoSpaceDN w:val="0"/>
        <w:rPr>
          <w:rFonts w:ascii="Calibri" w:eastAsia="Times New Roman" w:hAnsi="Calibri" w:cs="Calibri"/>
          <w:kern w:val="0"/>
          <w:sz w:val="22"/>
          <w:szCs w:val="22"/>
          <w14:ligatures w14:val="none"/>
        </w:rPr>
      </w:pPr>
    </w:p>
    <w:p w14:paraId="07816DC7" w14:textId="200452CA" w:rsidR="00DE0AC9" w:rsidRPr="004F55CC" w:rsidRDefault="004F55CC" w:rsidP="004F55CC">
      <w:pPr>
        <w:widowControl w:val="0"/>
        <w:autoSpaceDE w:val="0"/>
        <w:autoSpaceDN w:val="0"/>
        <w:rPr>
          <w:rFonts w:ascii="Calibri" w:eastAsia="Times New Roman" w:hAnsi="Calibri" w:cs="Calibri"/>
          <w:kern w:val="0"/>
          <w:sz w:val="22"/>
          <w:szCs w:val="22"/>
          <w14:ligatures w14:val="none"/>
        </w:rPr>
      </w:pPr>
      <w:r w:rsidRPr="004F55CC">
        <w:rPr>
          <w:rFonts w:ascii="Calibri" w:eastAsia="Times New Roman" w:hAnsi="Calibri" w:cs="Calibri"/>
          <w:kern w:val="0"/>
          <w:sz w:val="22"/>
          <w:szCs w:val="22"/>
          <w14:ligatures w14:val="none"/>
        </w:rPr>
        <w:t>Aptitude tests are a combination of electronic, web-based and paper products. The appropriate test is selected based on the case manager</w:t>
      </w:r>
      <w:r w:rsidR="00B01336">
        <w:rPr>
          <w:rFonts w:ascii="Calibri" w:eastAsia="Times New Roman" w:hAnsi="Calibri" w:cs="Calibri"/>
          <w:kern w:val="0"/>
          <w:sz w:val="22"/>
          <w:szCs w:val="22"/>
          <w14:ligatures w14:val="none"/>
        </w:rPr>
        <w:t xml:space="preserve"> or c</w:t>
      </w:r>
      <w:r w:rsidRPr="004F55CC">
        <w:rPr>
          <w:rFonts w:ascii="Calibri" w:eastAsia="Times New Roman" w:hAnsi="Calibri" w:cs="Calibri"/>
          <w:kern w:val="0"/>
          <w:sz w:val="22"/>
          <w:szCs w:val="22"/>
          <w14:ligatures w14:val="none"/>
        </w:rPr>
        <w:t>ounselor’s initial assessment of the youth’s ability, education level</w:t>
      </w:r>
      <w:r w:rsidR="00B01336">
        <w:rPr>
          <w:rFonts w:ascii="Calibri" w:eastAsia="Times New Roman" w:hAnsi="Calibri" w:cs="Calibri"/>
          <w:kern w:val="0"/>
          <w:sz w:val="22"/>
          <w:szCs w:val="22"/>
          <w14:ligatures w14:val="none"/>
        </w:rPr>
        <w:t>,</w:t>
      </w:r>
      <w:r w:rsidRPr="004F55CC">
        <w:rPr>
          <w:rFonts w:ascii="Calibri" w:eastAsia="Times New Roman" w:hAnsi="Calibri" w:cs="Calibri"/>
          <w:kern w:val="0"/>
          <w:sz w:val="22"/>
          <w:szCs w:val="22"/>
          <w14:ligatures w14:val="none"/>
        </w:rPr>
        <w:t xml:space="preserve"> and desire to determine a career area. Once identified, the youth is provided with opportunities for exposure and training in the career. </w:t>
      </w:r>
    </w:p>
    <w:p w14:paraId="52540D88" w14:textId="77777777" w:rsidR="004F55CC" w:rsidRPr="00316FE7" w:rsidRDefault="004F55CC" w:rsidP="004F55CC">
      <w:pPr>
        <w:widowControl w:val="0"/>
        <w:autoSpaceDE w:val="0"/>
        <w:autoSpaceDN w:val="0"/>
        <w:rPr>
          <w:rFonts w:ascii="Calibri" w:eastAsia="Times New Roman" w:hAnsi="Calibri" w:cs="Calibri"/>
          <w:kern w:val="0"/>
          <w:sz w:val="22"/>
          <w:szCs w:val="22"/>
          <w14:ligatures w14:val="none"/>
        </w:rPr>
      </w:pPr>
    </w:p>
    <w:p w14:paraId="0B5D24EB" w14:textId="53B5ED47" w:rsidR="00DE0AC9" w:rsidRPr="00316FE7" w:rsidRDefault="00DE0AC9" w:rsidP="00316FE7">
      <w:pPr>
        <w:widowControl w:val="0"/>
        <w:autoSpaceDE w:val="0"/>
        <w:autoSpaceDN w:val="0"/>
        <w:ind w:right="122"/>
        <w:jc w:val="both"/>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MOED’s Youth Services Division has a partnership with DORS which allows WIOA service providers and our Youth Opportunity program an opportunity to refer youth who might have undiagnosed learning disabilities. In addition, DORS actively participates in </w:t>
      </w:r>
      <w:r w:rsidR="00B01336">
        <w:rPr>
          <w:rFonts w:ascii="Calibri" w:eastAsia="Times New Roman" w:hAnsi="Calibri" w:cs="Calibri"/>
          <w:kern w:val="0"/>
          <w:sz w:val="22"/>
          <w:szCs w:val="22"/>
          <w14:ligatures w14:val="none"/>
        </w:rPr>
        <w:t xml:space="preserve">YouthWorks, </w:t>
      </w:r>
      <w:r w:rsidRPr="00316FE7">
        <w:rPr>
          <w:rFonts w:ascii="Calibri" w:eastAsia="Times New Roman" w:hAnsi="Calibri" w:cs="Calibri"/>
          <w:kern w:val="0"/>
          <w:sz w:val="22"/>
          <w:szCs w:val="22"/>
          <w14:ligatures w14:val="none"/>
        </w:rPr>
        <w:t xml:space="preserve">the </w:t>
      </w:r>
      <w:r w:rsidR="00B01336" w:rsidRPr="00316FE7">
        <w:rPr>
          <w:rFonts w:ascii="Calibri" w:eastAsia="Times New Roman" w:hAnsi="Calibri" w:cs="Calibri"/>
          <w:kern w:val="0"/>
          <w:sz w:val="22"/>
          <w:szCs w:val="22"/>
          <w14:ligatures w14:val="none"/>
        </w:rPr>
        <w:t>mayor’s</w:t>
      </w:r>
      <w:r w:rsidRPr="00316FE7">
        <w:rPr>
          <w:rFonts w:ascii="Calibri" w:eastAsia="Times New Roman" w:hAnsi="Calibri" w:cs="Calibri"/>
          <w:kern w:val="0"/>
          <w:sz w:val="22"/>
          <w:szCs w:val="22"/>
          <w14:ligatures w14:val="none"/>
        </w:rPr>
        <w:t xml:space="preserve"> summer jobs initiative</w:t>
      </w:r>
      <w:r w:rsidR="00B01336">
        <w:rPr>
          <w:rFonts w:ascii="Calibri" w:eastAsia="Times New Roman" w:hAnsi="Calibri" w:cs="Calibri"/>
          <w:kern w:val="0"/>
          <w:sz w:val="22"/>
          <w:szCs w:val="22"/>
          <w14:ligatures w14:val="none"/>
        </w:rPr>
        <w:t>.</w:t>
      </w:r>
    </w:p>
    <w:p w14:paraId="6ECB964F" w14:textId="43D21871" w:rsidR="00A60B34" w:rsidRPr="00186338" w:rsidRDefault="00A60B34" w:rsidP="00A60B34"/>
    <w:p w14:paraId="2386565A" w14:textId="5722F98D" w:rsidR="00186338" w:rsidRPr="00656ECA" w:rsidRDefault="00660613" w:rsidP="004265B5">
      <w:pPr>
        <w:numPr>
          <w:ilvl w:val="0"/>
          <w:numId w:val="52"/>
        </w:numPr>
        <w:rPr>
          <w:b/>
          <w:bCs/>
        </w:rPr>
      </w:pPr>
      <w:r w:rsidRPr="00656ECA">
        <w:rPr>
          <w:b/>
          <w:bCs/>
        </w:rPr>
        <w:t>Describe</w:t>
      </w:r>
      <w:r w:rsidR="00186338" w:rsidRPr="00656ECA">
        <w:rPr>
          <w:b/>
          <w:bCs/>
        </w:rPr>
        <w:t xml:space="preserve"> how </w:t>
      </w:r>
      <w:r w:rsidRPr="00656ECA">
        <w:rPr>
          <w:b/>
          <w:bCs/>
        </w:rPr>
        <w:t>your local area</w:t>
      </w:r>
      <w:r w:rsidR="00186338" w:rsidRPr="00656ECA">
        <w:rPr>
          <w:b/>
          <w:bCs/>
        </w:rPr>
        <w:t xml:space="preserve"> will coordinate education and workforce development activities carried out in </w:t>
      </w:r>
      <w:r w:rsidRPr="00656ECA">
        <w:rPr>
          <w:b/>
          <w:bCs/>
        </w:rPr>
        <w:t>your area</w:t>
      </w:r>
      <w:r w:rsidR="00186338" w:rsidRPr="00656ECA">
        <w:rPr>
          <w:b/>
          <w:bCs/>
        </w:rPr>
        <w:t xml:space="preserve"> with relevant secondary and postsecondary education programs and activities to coordinate strategies, enhance services, and avoid duplication of services. </w:t>
      </w:r>
    </w:p>
    <w:p w14:paraId="7D22A2CD" w14:textId="77777777" w:rsidR="00316FE7" w:rsidRPr="00316FE7" w:rsidRDefault="00316FE7" w:rsidP="00316FE7">
      <w:pPr>
        <w:widowControl w:val="0"/>
        <w:autoSpaceDE w:val="0"/>
        <w:autoSpaceDN w:val="0"/>
        <w:ind w:right="113"/>
        <w:rPr>
          <w:rFonts w:ascii="Calibri" w:hAnsi="Calibri" w:cs="Calibri"/>
          <w:sz w:val="22"/>
          <w:szCs w:val="22"/>
        </w:rPr>
      </w:pPr>
    </w:p>
    <w:p w14:paraId="5970BE04" w14:textId="61FB34BA" w:rsidR="005F38CA" w:rsidRPr="00316FE7" w:rsidRDefault="005F38CA" w:rsidP="00316FE7">
      <w:pPr>
        <w:widowControl w:val="0"/>
        <w:autoSpaceDE w:val="0"/>
        <w:autoSpaceDN w:val="0"/>
        <w:ind w:right="113"/>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The Baltimore Workforce Development Board’s Business Engagement Committee will convene workforce stakeholders to further develop career pathways to include basics skills, technical training and practicums</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or</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experiential</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learning</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opportunities.</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While</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classroom</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instruction</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provides</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solid</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foundational support, the practical application of skills, especially those skills identified by employers, will improve outcomes for individuals with barriers to employment. Incorporating and utilizing work‐based training options allowable under WIOA like internships, job shadowing, and transitional jobs will provide a workplace experience that can advance overall</w:t>
      </w:r>
      <w:r w:rsidRPr="00316FE7">
        <w:rPr>
          <w:rFonts w:ascii="Calibri" w:eastAsia="Times New Roman" w:hAnsi="Calibri" w:cs="Calibri"/>
          <w:spacing w:val="-10"/>
          <w:kern w:val="0"/>
          <w:sz w:val="22"/>
          <w:szCs w:val="22"/>
          <w14:ligatures w14:val="none"/>
        </w:rPr>
        <w:t xml:space="preserve"> </w:t>
      </w:r>
      <w:r w:rsidRPr="00316FE7">
        <w:rPr>
          <w:rFonts w:ascii="Calibri" w:eastAsia="Times New Roman" w:hAnsi="Calibri" w:cs="Calibri"/>
          <w:kern w:val="0"/>
          <w:sz w:val="22"/>
          <w:szCs w:val="22"/>
          <w14:ligatures w14:val="none"/>
        </w:rPr>
        <w:t>learning.</w:t>
      </w:r>
    </w:p>
    <w:p w14:paraId="55369204" w14:textId="77777777" w:rsidR="005F38CA" w:rsidRPr="00316FE7" w:rsidRDefault="005F38CA" w:rsidP="00316FE7">
      <w:pPr>
        <w:widowControl w:val="0"/>
        <w:autoSpaceDE w:val="0"/>
        <w:autoSpaceDN w:val="0"/>
        <w:spacing w:before="203"/>
        <w:ind w:right="116"/>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The Board intends to coordinate sector strategies by convening with industry,</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educational</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providers</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and</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other</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stakeholders</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by</w:t>
      </w:r>
      <w:r w:rsidRPr="00316FE7">
        <w:rPr>
          <w:rFonts w:ascii="Calibri" w:eastAsia="Times New Roman" w:hAnsi="Calibri" w:cs="Calibri"/>
          <w:spacing w:val="-16"/>
          <w:kern w:val="0"/>
          <w:sz w:val="22"/>
          <w:szCs w:val="22"/>
          <w14:ligatures w14:val="none"/>
        </w:rPr>
        <w:t xml:space="preserve"> </w:t>
      </w:r>
      <w:r w:rsidRPr="00316FE7">
        <w:rPr>
          <w:rFonts w:ascii="Calibri" w:eastAsia="Times New Roman" w:hAnsi="Calibri" w:cs="Calibri"/>
          <w:kern w:val="0"/>
          <w:sz w:val="22"/>
          <w:szCs w:val="22"/>
          <w14:ligatures w14:val="none"/>
        </w:rPr>
        <w:t>sector.</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During</w:t>
      </w:r>
      <w:r w:rsidRPr="00316FE7">
        <w:rPr>
          <w:rFonts w:ascii="Calibri" w:eastAsia="Times New Roman" w:hAnsi="Calibri" w:cs="Calibri"/>
          <w:spacing w:val="-13"/>
          <w:kern w:val="0"/>
          <w:sz w:val="22"/>
          <w:szCs w:val="22"/>
          <w14:ligatures w14:val="none"/>
        </w:rPr>
        <w:t xml:space="preserve"> </w:t>
      </w:r>
      <w:r w:rsidRPr="00316FE7">
        <w:rPr>
          <w:rFonts w:ascii="Calibri" w:eastAsia="Times New Roman" w:hAnsi="Calibri" w:cs="Calibri"/>
          <w:kern w:val="0"/>
          <w:sz w:val="22"/>
          <w:szCs w:val="22"/>
          <w14:ligatures w14:val="none"/>
        </w:rPr>
        <w:t>these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convenings,</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the</w:t>
      </w:r>
      <w:r w:rsidRPr="00316FE7">
        <w:rPr>
          <w:rFonts w:ascii="Calibri" w:eastAsia="Times New Roman" w:hAnsi="Calibri" w:cs="Calibri"/>
          <w:spacing w:val="-12"/>
          <w:kern w:val="0"/>
          <w:sz w:val="22"/>
          <w:szCs w:val="22"/>
          <w14:ligatures w14:val="none"/>
        </w:rPr>
        <w:t xml:space="preserve"> </w:t>
      </w:r>
      <w:r w:rsidRPr="00316FE7">
        <w:rPr>
          <w:rFonts w:ascii="Calibri" w:eastAsia="Times New Roman" w:hAnsi="Calibri" w:cs="Calibri"/>
          <w:kern w:val="0"/>
          <w:sz w:val="22"/>
          <w:szCs w:val="22"/>
          <w14:ligatures w14:val="none"/>
        </w:rPr>
        <w:t>Board</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will identify labor market needs, the skills and credentials required and the career pathway for each of the occupations most in demand. Once needs are identified, local business will weigh in on curriculum and resources will be identified to support</w:t>
      </w:r>
      <w:r w:rsidRPr="00316FE7">
        <w:rPr>
          <w:rFonts w:ascii="Calibri" w:eastAsia="Times New Roman" w:hAnsi="Calibri" w:cs="Calibri"/>
          <w:spacing w:val="-11"/>
          <w:kern w:val="0"/>
          <w:sz w:val="22"/>
          <w:szCs w:val="22"/>
          <w14:ligatures w14:val="none"/>
        </w:rPr>
        <w:t xml:space="preserve"> </w:t>
      </w:r>
      <w:r w:rsidRPr="00316FE7">
        <w:rPr>
          <w:rFonts w:ascii="Calibri" w:eastAsia="Times New Roman" w:hAnsi="Calibri" w:cs="Calibri"/>
          <w:kern w:val="0"/>
          <w:sz w:val="22"/>
          <w:szCs w:val="22"/>
          <w14:ligatures w14:val="none"/>
        </w:rPr>
        <w:t>training.</w:t>
      </w:r>
    </w:p>
    <w:p w14:paraId="298C993E" w14:textId="77777777" w:rsidR="005F38CA" w:rsidRPr="00316FE7" w:rsidRDefault="005F38CA" w:rsidP="00316FE7">
      <w:pPr>
        <w:widowControl w:val="0"/>
        <w:autoSpaceDE w:val="0"/>
        <w:autoSpaceDN w:val="0"/>
        <w:spacing w:before="200"/>
        <w:ind w:right="116"/>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MOED intends to support career pathways as a method through which workers can move up the career ladder by completing short‐term certificate training programs that lead to greater credentials and upward mobility in their career of choice. This laddering effect, over time, produces a better-trained and qualified workforce for local employers, as well as higher wages for employees, which, in turn, creates a positive economic impact on local communities.</w:t>
      </w:r>
    </w:p>
    <w:p w14:paraId="11DFA7AF" w14:textId="77777777" w:rsidR="005F38CA" w:rsidRPr="00316FE7" w:rsidRDefault="005F38CA" w:rsidP="00316FE7">
      <w:pPr>
        <w:widowControl w:val="0"/>
        <w:autoSpaceDE w:val="0"/>
        <w:autoSpaceDN w:val="0"/>
        <w:spacing w:before="203"/>
        <w:ind w:right="117"/>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This allows Title I and Title II programs to coordinate in the development of career pathways and to co-enroll </w:t>
      </w:r>
      <w:proofErr w:type="gramStart"/>
      <w:r w:rsidRPr="00316FE7">
        <w:rPr>
          <w:rFonts w:ascii="Calibri" w:eastAsia="Times New Roman" w:hAnsi="Calibri" w:cs="Calibri"/>
          <w:kern w:val="0"/>
          <w:sz w:val="22"/>
          <w:szCs w:val="22"/>
          <w14:ligatures w14:val="none"/>
        </w:rPr>
        <w:t>participants</w:t>
      </w:r>
      <w:proofErr w:type="gramEnd"/>
      <w:r w:rsidRPr="00316FE7">
        <w:rPr>
          <w:rFonts w:ascii="Calibri" w:eastAsia="Times New Roman" w:hAnsi="Calibri" w:cs="Calibri"/>
          <w:kern w:val="0"/>
          <w:sz w:val="22"/>
          <w:szCs w:val="22"/>
          <w14:ligatures w14:val="none"/>
        </w:rPr>
        <w:t xml:space="preserve"> so they receive the full spectrum of services for their education and employment needs. For example, an individual could receive adult education services while at the same time receiving occupational skills training funded by Title I. </w:t>
      </w:r>
    </w:p>
    <w:p w14:paraId="6469D657" w14:textId="13594F69" w:rsidR="000D069E" w:rsidRPr="00316FE7" w:rsidRDefault="000D069E" w:rsidP="00C9335A">
      <w:pPr>
        <w:ind w:left="634"/>
        <w:rPr>
          <w:rFonts w:ascii="Calibri" w:hAnsi="Calibri" w:cs="Calibri"/>
          <w:sz w:val="22"/>
          <w:szCs w:val="22"/>
        </w:rPr>
      </w:pPr>
    </w:p>
    <w:p w14:paraId="3FD415AD" w14:textId="77777777" w:rsidR="008565C0" w:rsidRPr="00316FE7" w:rsidRDefault="008565C0" w:rsidP="00316FE7">
      <w:pPr>
        <w:widowControl w:val="0"/>
        <w:autoSpaceDE w:val="0"/>
        <w:autoSpaceDN w:val="0"/>
        <w:rPr>
          <w:rFonts w:ascii="Calibri" w:eastAsia="Times New Roman" w:hAnsi="Calibri" w:cs="Calibri"/>
          <w:kern w:val="0"/>
          <w:sz w:val="22"/>
          <w:szCs w:val="22"/>
          <w14:ligatures w14:val="none"/>
        </w:rPr>
      </w:pPr>
      <w:r w:rsidRPr="00316FE7">
        <w:rPr>
          <w:rFonts w:ascii="Calibri" w:eastAsia="Times New Roman" w:hAnsi="Calibri" w:cs="Calibri"/>
          <w:kern w:val="0"/>
          <w:sz w:val="22"/>
          <w:szCs w:val="22"/>
          <w14:ligatures w14:val="none"/>
        </w:rPr>
        <w:t xml:space="preserve">To avoid duplication of services, WIOA partners created a “Service Matrix,” as seen on </w:t>
      </w:r>
      <w:commentRangeStart w:id="9"/>
      <w:commentRangeStart w:id="10"/>
      <w:r w:rsidRPr="00316FE7">
        <w:rPr>
          <w:rFonts w:ascii="Calibri" w:eastAsia="Times New Roman" w:hAnsi="Calibri" w:cs="Calibri"/>
          <w:kern w:val="0"/>
          <w:sz w:val="22"/>
          <w:szCs w:val="22"/>
          <w:highlight w:val="yellow"/>
          <w14:ligatures w14:val="none"/>
        </w:rPr>
        <w:t>page 38,</w:t>
      </w:r>
      <w:r w:rsidRPr="00316FE7">
        <w:rPr>
          <w:rFonts w:ascii="Calibri" w:eastAsia="Times New Roman" w:hAnsi="Calibri" w:cs="Calibri"/>
          <w:kern w:val="0"/>
          <w:sz w:val="22"/>
          <w:szCs w:val="22"/>
          <w14:ligatures w14:val="none"/>
        </w:rPr>
        <w:t xml:space="preserve"> </w:t>
      </w:r>
      <w:commentRangeEnd w:id="9"/>
      <w:r w:rsidR="00882EFC" w:rsidRPr="00316FE7">
        <w:rPr>
          <w:rStyle w:val="CommentReference"/>
          <w:rFonts w:ascii="Calibri" w:hAnsi="Calibri" w:cs="Calibri"/>
          <w:sz w:val="22"/>
          <w:szCs w:val="22"/>
        </w:rPr>
        <w:commentReference w:id="9"/>
      </w:r>
      <w:commentRangeEnd w:id="10"/>
      <w:r w:rsidR="00DA6A98">
        <w:rPr>
          <w:rStyle w:val="CommentReference"/>
        </w:rPr>
        <w:commentReference w:id="10"/>
      </w:r>
      <w:r w:rsidRPr="00316FE7">
        <w:rPr>
          <w:rFonts w:ascii="Calibri" w:eastAsia="Times New Roman" w:hAnsi="Calibri" w:cs="Calibri"/>
          <w:kern w:val="0"/>
          <w:sz w:val="22"/>
          <w:szCs w:val="22"/>
          <w14:ligatures w14:val="none"/>
        </w:rPr>
        <w:t xml:space="preserve">that outlines One-Stop services and responsibilities of each partner. WIOA Partners are cross-trained on One-Stop services to increase referrals, alignment and prevent duplication of </w:t>
      </w:r>
      <w:r w:rsidRPr="00316FE7">
        <w:rPr>
          <w:rFonts w:ascii="Calibri" w:eastAsia="Times New Roman" w:hAnsi="Calibri" w:cs="Calibri"/>
          <w:kern w:val="0"/>
          <w:sz w:val="22"/>
          <w:szCs w:val="22"/>
          <w14:ligatures w14:val="none"/>
        </w:rPr>
        <w:lastRenderedPageBreak/>
        <w:t xml:space="preserve">workforce and educational services. </w:t>
      </w:r>
    </w:p>
    <w:p w14:paraId="71FA854E" w14:textId="65298FF3" w:rsidR="000D069E" w:rsidRDefault="000D069E" w:rsidP="000D069E"/>
    <w:p w14:paraId="73AB8A6B" w14:textId="3544AE50" w:rsidR="00186338" w:rsidRPr="00EE7841" w:rsidRDefault="00660613" w:rsidP="004265B5">
      <w:pPr>
        <w:numPr>
          <w:ilvl w:val="0"/>
          <w:numId w:val="53"/>
        </w:numPr>
        <w:rPr>
          <w:b/>
          <w:bCs/>
        </w:rPr>
      </w:pPr>
      <w:r w:rsidRPr="00EE7841">
        <w:rPr>
          <w:b/>
          <w:bCs/>
        </w:rPr>
        <w:t>Describe how your Board</w:t>
      </w:r>
      <w:r w:rsidR="00186338" w:rsidRPr="00EE7841">
        <w:rPr>
          <w:b/>
          <w:bCs/>
        </w:rPr>
        <w:t xml:space="preserve"> will coordinate workforce development activities carried out under this title in </w:t>
      </w:r>
      <w:r w:rsidRPr="00EE7841">
        <w:rPr>
          <w:b/>
          <w:bCs/>
        </w:rPr>
        <w:t>your area</w:t>
      </w:r>
      <w:r w:rsidR="00186338" w:rsidRPr="00EE7841">
        <w:rPr>
          <w:b/>
          <w:bCs/>
        </w:rPr>
        <w:t xml:space="preserve"> with the provision of transportation, including public transportation, and other appropriate supportive services in the Local Area.  </w:t>
      </w:r>
    </w:p>
    <w:p w14:paraId="59F62FC8" w14:textId="36BACDC0" w:rsidR="000D069E" w:rsidRDefault="000D069E" w:rsidP="000D069E"/>
    <w:p w14:paraId="24D56862" w14:textId="0D41FB9C" w:rsidR="00F2302E" w:rsidRPr="00706ADB" w:rsidRDefault="00F2302E" w:rsidP="00706ADB">
      <w:pPr>
        <w:widowControl w:val="0"/>
        <w:autoSpaceDE w:val="0"/>
        <w:autoSpaceDN w:val="0"/>
        <w:ind w:right="115"/>
        <w:rPr>
          <w:rFonts w:ascii="Calibri" w:eastAsia="Times New Roman" w:hAnsi="Calibri" w:cs="Calibri"/>
          <w:kern w:val="0"/>
          <w:sz w:val="22"/>
          <w:szCs w:val="22"/>
          <w14:ligatures w14:val="none"/>
        </w:rPr>
      </w:pPr>
      <w:r w:rsidRPr="00706ADB">
        <w:rPr>
          <w:rFonts w:ascii="Calibri" w:eastAsia="Times New Roman" w:hAnsi="Calibri" w:cs="Calibri"/>
          <w:kern w:val="0"/>
          <w:sz w:val="22"/>
          <w:szCs w:val="22"/>
          <w14:ligatures w14:val="none"/>
        </w:rPr>
        <w:t>The Mayor’s Office of Employment Development provides supportive services and/or</w:t>
      </w:r>
      <w:r w:rsidRPr="00706ADB">
        <w:rPr>
          <w:rFonts w:ascii="Calibri" w:eastAsia="Times New Roman" w:hAnsi="Calibri" w:cs="Calibri"/>
          <w:spacing w:val="-9"/>
          <w:kern w:val="0"/>
          <w:sz w:val="22"/>
          <w:szCs w:val="22"/>
          <w14:ligatures w14:val="none"/>
        </w:rPr>
        <w:t xml:space="preserve"> referrals </w:t>
      </w:r>
      <w:r w:rsidRPr="00706ADB">
        <w:rPr>
          <w:rFonts w:ascii="Calibri" w:eastAsia="Times New Roman" w:hAnsi="Calibri" w:cs="Calibri"/>
          <w:kern w:val="0"/>
          <w:sz w:val="22"/>
          <w:szCs w:val="22"/>
          <w14:ligatures w14:val="none"/>
        </w:rPr>
        <w:t>to partner agencies</w:t>
      </w:r>
      <w:r w:rsidRPr="00706ADB" w:rsidDel="00AB197D">
        <w:rPr>
          <w:rFonts w:ascii="Calibri" w:eastAsia="Times New Roman" w:hAnsi="Calibri" w:cs="Calibri"/>
          <w:kern w:val="0"/>
          <w:sz w:val="22"/>
          <w:szCs w:val="22"/>
          <w14:ligatures w14:val="none"/>
        </w:rPr>
        <w:t xml:space="preserve"> </w:t>
      </w:r>
      <w:r w:rsidRPr="00706ADB">
        <w:rPr>
          <w:rFonts w:ascii="Calibri" w:eastAsia="Times New Roman" w:hAnsi="Calibri" w:cs="Calibri"/>
          <w:kern w:val="0"/>
          <w:sz w:val="22"/>
          <w:szCs w:val="22"/>
          <w14:ligatures w14:val="none"/>
        </w:rPr>
        <w:t>to address barriers that</w:t>
      </w:r>
      <w:r w:rsidRPr="00706ADB">
        <w:rPr>
          <w:rFonts w:ascii="Calibri" w:eastAsia="Times New Roman" w:hAnsi="Calibri" w:cs="Calibri"/>
          <w:spacing w:val="-9"/>
          <w:kern w:val="0"/>
          <w:sz w:val="22"/>
          <w:szCs w:val="22"/>
          <w14:ligatures w14:val="none"/>
        </w:rPr>
        <w:t xml:space="preserve"> </w:t>
      </w:r>
      <w:r w:rsidRPr="00706ADB">
        <w:rPr>
          <w:rFonts w:ascii="Calibri" w:eastAsia="Times New Roman" w:hAnsi="Calibri" w:cs="Calibri"/>
          <w:kern w:val="0"/>
          <w:sz w:val="22"/>
          <w:szCs w:val="22"/>
          <w14:ligatures w14:val="none"/>
        </w:rPr>
        <w:t xml:space="preserve">may </w:t>
      </w:r>
      <w:r w:rsidRPr="00706ADB">
        <w:rPr>
          <w:rFonts w:ascii="Calibri" w:eastAsia="Times New Roman" w:hAnsi="Calibri" w:cs="Calibri"/>
          <w:spacing w:val="-8"/>
          <w:kern w:val="0"/>
          <w:sz w:val="22"/>
          <w:szCs w:val="22"/>
          <w14:ligatures w14:val="none"/>
        </w:rPr>
        <w:t>impede</w:t>
      </w:r>
      <w:r w:rsidRPr="00706ADB">
        <w:rPr>
          <w:rFonts w:ascii="Calibri" w:eastAsia="Times New Roman" w:hAnsi="Calibri" w:cs="Calibri"/>
          <w:spacing w:val="-10"/>
          <w:kern w:val="0"/>
          <w:sz w:val="22"/>
          <w:szCs w:val="22"/>
          <w14:ligatures w14:val="none"/>
        </w:rPr>
        <w:t xml:space="preserve"> </w:t>
      </w:r>
      <w:r w:rsidRPr="00706ADB">
        <w:rPr>
          <w:rFonts w:ascii="Calibri" w:eastAsia="Times New Roman" w:hAnsi="Calibri" w:cs="Calibri"/>
          <w:kern w:val="0"/>
          <w:sz w:val="22"/>
          <w:szCs w:val="22"/>
          <w14:ligatures w14:val="none"/>
        </w:rPr>
        <w:t>a</w:t>
      </w:r>
      <w:r w:rsidRPr="00706ADB">
        <w:rPr>
          <w:rFonts w:ascii="Calibri" w:eastAsia="Times New Roman" w:hAnsi="Calibri" w:cs="Calibri"/>
          <w:spacing w:val="-10"/>
          <w:kern w:val="0"/>
          <w:sz w:val="22"/>
          <w:szCs w:val="22"/>
          <w14:ligatures w14:val="none"/>
        </w:rPr>
        <w:t xml:space="preserve"> </w:t>
      </w:r>
      <w:r w:rsidRPr="00706ADB">
        <w:rPr>
          <w:rFonts w:ascii="Calibri" w:eastAsia="Times New Roman" w:hAnsi="Calibri" w:cs="Calibri"/>
          <w:kern w:val="0"/>
          <w:sz w:val="22"/>
          <w:szCs w:val="22"/>
          <w14:ligatures w14:val="none"/>
        </w:rPr>
        <w:t>customer’s</w:t>
      </w:r>
      <w:r w:rsidRPr="00706ADB">
        <w:rPr>
          <w:rFonts w:ascii="Calibri" w:eastAsia="Times New Roman" w:hAnsi="Calibri" w:cs="Calibri"/>
          <w:spacing w:val="-9"/>
          <w:kern w:val="0"/>
          <w:sz w:val="22"/>
          <w:szCs w:val="22"/>
          <w14:ligatures w14:val="none"/>
        </w:rPr>
        <w:t xml:space="preserve"> </w:t>
      </w:r>
      <w:r w:rsidRPr="00706ADB">
        <w:rPr>
          <w:rFonts w:ascii="Calibri" w:eastAsia="Times New Roman" w:hAnsi="Calibri" w:cs="Calibri"/>
          <w:kern w:val="0"/>
          <w:sz w:val="22"/>
          <w:szCs w:val="22"/>
          <w14:ligatures w14:val="none"/>
        </w:rPr>
        <w:t>ability</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to</w:t>
      </w:r>
      <w:r w:rsidRPr="00706ADB">
        <w:rPr>
          <w:rFonts w:ascii="Calibri" w:eastAsia="Times New Roman" w:hAnsi="Calibri" w:cs="Calibri"/>
          <w:spacing w:val="-8"/>
          <w:kern w:val="0"/>
          <w:sz w:val="22"/>
          <w:szCs w:val="22"/>
          <w14:ligatures w14:val="none"/>
        </w:rPr>
        <w:t xml:space="preserve"> </w:t>
      </w:r>
      <w:r w:rsidRPr="00706ADB">
        <w:rPr>
          <w:rFonts w:ascii="Calibri" w:eastAsia="Times New Roman" w:hAnsi="Calibri" w:cs="Calibri"/>
          <w:kern w:val="0"/>
          <w:sz w:val="22"/>
          <w:szCs w:val="22"/>
          <w14:ligatures w14:val="none"/>
        </w:rPr>
        <w:t>participate</w:t>
      </w:r>
      <w:r w:rsidRPr="00706ADB">
        <w:rPr>
          <w:rFonts w:ascii="Calibri" w:eastAsia="Times New Roman" w:hAnsi="Calibri" w:cs="Calibri"/>
          <w:spacing w:val="-10"/>
          <w:kern w:val="0"/>
          <w:sz w:val="22"/>
          <w:szCs w:val="22"/>
          <w14:ligatures w14:val="none"/>
        </w:rPr>
        <w:t xml:space="preserve"> </w:t>
      </w:r>
      <w:r w:rsidRPr="00706ADB">
        <w:rPr>
          <w:rFonts w:ascii="Calibri" w:eastAsia="Times New Roman" w:hAnsi="Calibri" w:cs="Calibri"/>
          <w:kern w:val="0"/>
          <w:sz w:val="22"/>
          <w:szCs w:val="22"/>
          <w14:ligatures w14:val="none"/>
        </w:rPr>
        <w:t>in</w:t>
      </w:r>
      <w:r w:rsidRPr="00706ADB">
        <w:rPr>
          <w:rFonts w:ascii="Calibri" w:eastAsia="Times New Roman" w:hAnsi="Calibri" w:cs="Calibri"/>
          <w:spacing w:val="-6"/>
          <w:kern w:val="0"/>
          <w:sz w:val="22"/>
          <w:szCs w:val="22"/>
          <w14:ligatures w14:val="none"/>
        </w:rPr>
        <w:t xml:space="preserve"> career services</w:t>
      </w:r>
      <w:r w:rsidRPr="00706ADB">
        <w:rPr>
          <w:rFonts w:ascii="Calibri" w:eastAsia="Times New Roman" w:hAnsi="Calibri" w:cs="Calibri"/>
          <w:kern w:val="0"/>
          <w:sz w:val="22"/>
          <w:szCs w:val="22"/>
          <w14:ligatures w14:val="none"/>
        </w:rPr>
        <w:t>. To maximize resources and avoid duplication of services, MOED developed partnerships with a wide range of agencies and community-based organizations that provide supportive services such as clothing closets, childcare support services, substance abuse treatment,</w:t>
      </w:r>
      <w:r w:rsidRPr="00706ADB">
        <w:rPr>
          <w:rFonts w:ascii="Calibri" w:eastAsia="Times New Roman" w:hAnsi="Calibri" w:cs="Calibri"/>
          <w:spacing w:val="-3"/>
          <w:kern w:val="0"/>
          <w:sz w:val="22"/>
          <w:szCs w:val="22"/>
          <w14:ligatures w14:val="none"/>
        </w:rPr>
        <w:t xml:space="preserve"> </w:t>
      </w:r>
      <w:r w:rsidRPr="00706ADB">
        <w:rPr>
          <w:rFonts w:ascii="Calibri" w:eastAsia="Times New Roman" w:hAnsi="Calibri" w:cs="Calibri"/>
          <w:kern w:val="0"/>
          <w:sz w:val="22"/>
          <w:szCs w:val="22"/>
          <w14:ligatures w14:val="none"/>
        </w:rPr>
        <w:t>temporary</w:t>
      </w:r>
      <w:r w:rsidRPr="00706ADB">
        <w:rPr>
          <w:rFonts w:ascii="Calibri" w:eastAsia="Times New Roman" w:hAnsi="Calibri" w:cs="Calibri"/>
          <w:spacing w:val="-9"/>
          <w:kern w:val="0"/>
          <w:sz w:val="22"/>
          <w:szCs w:val="22"/>
          <w14:ligatures w14:val="none"/>
        </w:rPr>
        <w:t xml:space="preserve"> </w:t>
      </w:r>
      <w:r w:rsidRPr="00706ADB">
        <w:rPr>
          <w:rFonts w:ascii="Calibri" w:eastAsia="Times New Roman" w:hAnsi="Calibri" w:cs="Calibri"/>
          <w:kern w:val="0"/>
          <w:sz w:val="22"/>
          <w:szCs w:val="22"/>
          <w14:ligatures w14:val="none"/>
        </w:rPr>
        <w:t>housing,</w:t>
      </w:r>
      <w:r w:rsidRPr="00706ADB">
        <w:rPr>
          <w:rFonts w:ascii="Calibri" w:eastAsia="Times New Roman" w:hAnsi="Calibri" w:cs="Calibri"/>
          <w:spacing w:val="-4"/>
          <w:kern w:val="0"/>
          <w:sz w:val="22"/>
          <w:szCs w:val="22"/>
          <w14:ligatures w14:val="none"/>
        </w:rPr>
        <w:t xml:space="preserve"> </w:t>
      </w:r>
      <w:r w:rsidRPr="00706ADB">
        <w:rPr>
          <w:rFonts w:ascii="Calibri" w:eastAsia="Times New Roman" w:hAnsi="Calibri" w:cs="Calibri"/>
          <w:kern w:val="0"/>
          <w:sz w:val="22"/>
          <w:szCs w:val="22"/>
          <w14:ligatures w14:val="none"/>
        </w:rPr>
        <w:t>emergency</w:t>
      </w:r>
      <w:r w:rsidRPr="00706ADB">
        <w:rPr>
          <w:rFonts w:ascii="Calibri" w:eastAsia="Times New Roman" w:hAnsi="Calibri" w:cs="Calibri"/>
          <w:spacing w:val="-9"/>
          <w:kern w:val="0"/>
          <w:sz w:val="22"/>
          <w:szCs w:val="22"/>
          <w14:ligatures w14:val="none"/>
        </w:rPr>
        <w:t xml:space="preserve"> </w:t>
      </w:r>
      <w:r w:rsidRPr="00706ADB">
        <w:rPr>
          <w:rFonts w:ascii="Calibri" w:eastAsia="Times New Roman" w:hAnsi="Calibri" w:cs="Calibri"/>
          <w:kern w:val="0"/>
          <w:sz w:val="22"/>
          <w:szCs w:val="22"/>
          <w14:ligatures w14:val="none"/>
        </w:rPr>
        <w:t xml:space="preserve">food, financial literacy, legal services, mental health services and other necessary supportive services. </w:t>
      </w:r>
      <w:r w:rsidRPr="00706ADB">
        <w:rPr>
          <w:rFonts w:ascii="Calibri" w:eastAsia="Times New Roman" w:hAnsi="Calibri" w:cs="Calibri"/>
          <w:sz w:val="22"/>
          <w:szCs w:val="22"/>
        </w:rPr>
        <w:t xml:space="preserve">MOED provides monetary incentives and stipends for customers who participate in training services and </w:t>
      </w:r>
      <w:r w:rsidR="00E13949" w:rsidRPr="00706ADB">
        <w:rPr>
          <w:rFonts w:ascii="Calibri" w:eastAsia="Times New Roman" w:hAnsi="Calibri" w:cs="Calibri"/>
          <w:sz w:val="22"/>
          <w:szCs w:val="22"/>
        </w:rPr>
        <w:t>achieve program</w:t>
      </w:r>
      <w:r w:rsidRPr="00706ADB">
        <w:rPr>
          <w:rFonts w:ascii="Calibri" w:eastAsia="Times New Roman" w:hAnsi="Calibri" w:cs="Calibri"/>
          <w:sz w:val="22"/>
          <w:szCs w:val="22"/>
        </w:rPr>
        <w:t xml:space="preserve"> milestones. </w:t>
      </w:r>
      <w:r w:rsidRPr="00706ADB">
        <w:rPr>
          <w:rFonts w:ascii="Calibri" w:eastAsia="Times New Roman" w:hAnsi="Calibri" w:cs="Calibri"/>
          <w:kern w:val="0"/>
          <w:sz w:val="22"/>
          <w:szCs w:val="22"/>
          <w14:ligatures w14:val="none"/>
        </w:rPr>
        <w:t>MOED has fully implemented a tool called “Unite Us” to facilitate an efficient referral process to support services and resources. The AJC staff regularly</w:t>
      </w:r>
      <w:r w:rsidRPr="00706ADB">
        <w:rPr>
          <w:rFonts w:ascii="Calibri" w:eastAsia="Times New Roman" w:hAnsi="Calibri" w:cs="Calibri"/>
          <w:spacing w:val="-11"/>
          <w:kern w:val="0"/>
          <w:sz w:val="22"/>
          <w:szCs w:val="22"/>
          <w14:ligatures w14:val="none"/>
        </w:rPr>
        <w:t xml:space="preserve"> </w:t>
      </w:r>
      <w:r w:rsidRPr="00706ADB">
        <w:rPr>
          <w:rFonts w:ascii="Calibri" w:eastAsia="Times New Roman" w:hAnsi="Calibri" w:cs="Calibri"/>
          <w:kern w:val="0"/>
          <w:sz w:val="22"/>
          <w:szCs w:val="22"/>
          <w14:ligatures w14:val="none"/>
        </w:rPr>
        <w:t>mobilizes</w:t>
      </w:r>
      <w:r w:rsidRPr="00706ADB">
        <w:rPr>
          <w:rFonts w:ascii="Calibri" w:eastAsia="Times New Roman" w:hAnsi="Calibri" w:cs="Calibri"/>
          <w:spacing w:val="-4"/>
          <w:kern w:val="0"/>
          <w:sz w:val="22"/>
          <w:szCs w:val="22"/>
          <w14:ligatures w14:val="none"/>
        </w:rPr>
        <w:t xml:space="preserve"> </w:t>
      </w:r>
      <w:r w:rsidRPr="00706ADB">
        <w:rPr>
          <w:rFonts w:ascii="Calibri" w:eastAsia="Times New Roman" w:hAnsi="Calibri" w:cs="Calibri"/>
          <w:kern w:val="0"/>
          <w:sz w:val="22"/>
          <w:szCs w:val="22"/>
          <w14:ligatures w14:val="none"/>
        </w:rPr>
        <w:t>referral</w:t>
      </w:r>
      <w:r w:rsidRPr="00706ADB">
        <w:rPr>
          <w:rFonts w:ascii="Calibri" w:eastAsia="Times New Roman" w:hAnsi="Calibri" w:cs="Calibri"/>
          <w:spacing w:val="-3"/>
          <w:kern w:val="0"/>
          <w:sz w:val="22"/>
          <w:szCs w:val="22"/>
          <w14:ligatures w14:val="none"/>
        </w:rPr>
        <w:t xml:space="preserve"> </w:t>
      </w:r>
      <w:r w:rsidRPr="00706ADB">
        <w:rPr>
          <w:rFonts w:ascii="Calibri" w:eastAsia="Times New Roman" w:hAnsi="Calibri" w:cs="Calibri"/>
          <w:kern w:val="0"/>
          <w:sz w:val="22"/>
          <w:szCs w:val="22"/>
          <w14:ligatures w14:val="none"/>
        </w:rPr>
        <w:t>resources</w:t>
      </w:r>
      <w:r w:rsidRPr="00706ADB">
        <w:rPr>
          <w:rFonts w:ascii="Calibri" w:eastAsia="Times New Roman" w:hAnsi="Calibri" w:cs="Calibri"/>
          <w:spacing w:val="-4"/>
          <w:kern w:val="0"/>
          <w:sz w:val="22"/>
          <w:szCs w:val="22"/>
          <w14:ligatures w14:val="none"/>
        </w:rPr>
        <w:t xml:space="preserve"> </w:t>
      </w:r>
      <w:r w:rsidRPr="00706ADB">
        <w:rPr>
          <w:rFonts w:ascii="Calibri" w:eastAsia="Times New Roman" w:hAnsi="Calibri" w:cs="Calibri"/>
          <w:kern w:val="0"/>
          <w:sz w:val="22"/>
          <w:szCs w:val="22"/>
          <w14:ligatures w14:val="none"/>
        </w:rPr>
        <w:t>to</w:t>
      </w:r>
      <w:r w:rsidRPr="00706ADB">
        <w:rPr>
          <w:rFonts w:ascii="Calibri" w:eastAsia="Times New Roman" w:hAnsi="Calibri" w:cs="Calibri"/>
          <w:spacing w:val="-3"/>
          <w:kern w:val="0"/>
          <w:sz w:val="22"/>
          <w:szCs w:val="22"/>
          <w14:ligatures w14:val="none"/>
        </w:rPr>
        <w:t xml:space="preserve"> </w:t>
      </w:r>
      <w:r w:rsidRPr="00706ADB">
        <w:rPr>
          <w:rFonts w:ascii="Calibri" w:eastAsia="Times New Roman" w:hAnsi="Calibri" w:cs="Calibri"/>
          <w:kern w:val="0"/>
          <w:sz w:val="22"/>
          <w:szCs w:val="22"/>
          <w14:ligatures w14:val="none"/>
        </w:rPr>
        <w:t>address</w:t>
      </w:r>
      <w:r w:rsidRPr="00706ADB">
        <w:rPr>
          <w:rFonts w:ascii="Calibri" w:eastAsia="Times New Roman" w:hAnsi="Calibri" w:cs="Calibri"/>
          <w:spacing w:val="-3"/>
          <w:kern w:val="0"/>
          <w:sz w:val="22"/>
          <w:szCs w:val="22"/>
          <w14:ligatures w14:val="none"/>
        </w:rPr>
        <w:t xml:space="preserve"> </w:t>
      </w:r>
      <w:r w:rsidRPr="00706ADB">
        <w:rPr>
          <w:rFonts w:ascii="Calibri" w:eastAsia="Times New Roman" w:hAnsi="Calibri" w:cs="Calibri"/>
          <w:kern w:val="0"/>
          <w:sz w:val="22"/>
          <w:szCs w:val="22"/>
          <w14:ligatures w14:val="none"/>
        </w:rPr>
        <w:t>challenges</w:t>
      </w:r>
      <w:r w:rsidRPr="00706ADB">
        <w:rPr>
          <w:rFonts w:ascii="Calibri" w:eastAsia="Times New Roman" w:hAnsi="Calibri" w:cs="Calibri"/>
          <w:spacing w:val="-1"/>
          <w:kern w:val="0"/>
          <w:sz w:val="22"/>
          <w:szCs w:val="22"/>
          <w14:ligatures w14:val="none"/>
        </w:rPr>
        <w:t xml:space="preserve"> </w:t>
      </w:r>
      <w:r w:rsidRPr="00706ADB">
        <w:rPr>
          <w:rFonts w:ascii="Calibri" w:eastAsia="Times New Roman" w:hAnsi="Calibri" w:cs="Calibri"/>
          <w:kern w:val="0"/>
          <w:sz w:val="22"/>
          <w:szCs w:val="22"/>
          <w14:ligatures w14:val="none"/>
        </w:rPr>
        <w:t>that</w:t>
      </w:r>
      <w:r w:rsidRPr="00706ADB">
        <w:rPr>
          <w:rFonts w:ascii="Calibri" w:eastAsia="Times New Roman" w:hAnsi="Calibri" w:cs="Calibri"/>
          <w:spacing w:val="-4"/>
          <w:kern w:val="0"/>
          <w:sz w:val="22"/>
          <w:szCs w:val="22"/>
          <w14:ligatures w14:val="none"/>
        </w:rPr>
        <w:t xml:space="preserve"> </w:t>
      </w:r>
      <w:r w:rsidRPr="00706ADB">
        <w:rPr>
          <w:rFonts w:ascii="Calibri" w:eastAsia="Times New Roman" w:hAnsi="Calibri" w:cs="Calibri"/>
          <w:kern w:val="0"/>
          <w:sz w:val="22"/>
          <w:szCs w:val="22"/>
          <w14:ligatures w14:val="none"/>
        </w:rPr>
        <w:t>may</w:t>
      </w:r>
      <w:r w:rsidRPr="00706ADB">
        <w:rPr>
          <w:rFonts w:ascii="Calibri" w:eastAsia="Times New Roman" w:hAnsi="Calibri" w:cs="Calibri"/>
          <w:spacing w:val="-11"/>
          <w:kern w:val="0"/>
          <w:sz w:val="22"/>
          <w:szCs w:val="22"/>
          <w14:ligatures w14:val="none"/>
        </w:rPr>
        <w:t xml:space="preserve"> </w:t>
      </w:r>
      <w:r w:rsidRPr="00706ADB">
        <w:rPr>
          <w:rFonts w:ascii="Calibri" w:eastAsia="Times New Roman" w:hAnsi="Calibri" w:cs="Calibri"/>
          <w:kern w:val="0"/>
          <w:sz w:val="22"/>
          <w:szCs w:val="22"/>
          <w14:ligatures w14:val="none"/>
        </w:rPr>
        <w:t>inhibit</w:t>
      </w:r>
      <w:r w:rsidRPr="00706ADB">
        <w:rPr>
          <w:rFonts w:ascii="Calibri" w:eastAsia="Times New Roman" w:hAnsi="Calibri" w:cs="Calibri"/>
          <w:spacing w:val="-3"/>
          <w:kern w:val="0"/>
          <w:sz w:val="22"/>
          <w:szCs w:val="22"/>
          <w14:ligatures w14:val="none"/>
        </w:rPr>
        <w:t xml:space="preserve"> </w:t>
      </w:r>
      <w:r w:rsidRPr="00706ADB">
        <w:rPr>
          <w:rFonts w:ascii="Calibri" w:eastAsia="Times New Roman" w:hAnsi="Calibri" w:cs="Calibri"/>
          <w:kern w:val="0"/>
          <w:sz w:val="22"/>
          <w:szCs w:val="22"/>
          <w14:ligatures w14:val="none"/>
        </w:rPr>
        <w:t>a</w:t>
      </w:r>
      <w:r w:rsidRPr="00706ADB">
        <w:rPr>
          <w:rFonts w:ascii="Calibri" w:eastAsia="Times New Roman" w:hAnsi="Calibri" w:cs="Calibri"/>
          <w:spacing w:val="-5"/>
          <w:kern w:val="0"/>
          <w:sz w:val="22"/>
          <w:szCs w:val="22"/>
          <w14:ligatures w14:val="none"/>
        </w:rPr>
        <w:t xml:space="preserve"> </w:t>
      </w:r>
      <w:r w:rsidRPr="00706ADB">
        <w:rPr>
          <w:rFonts w:ascii="Calibri" w:eastAsia="Times New Roman" w:hAnsi="Calibri" w:cs="Calibri"/>
          <w:kern w:val="0"/>
          <w:sz w:val="22"/>
          <w:szCs w:val="22"/>
          <w14:ligatures w14:val="none"/>
        </w:rPr>
        <w:t>customer’s</w:t>
      </w:r>
      <w:r w:rsidRPr="00706ADB">
        <w:rPr>
          <w:rFonts w:ascii="Calibri" w:eastAsia="Times New Roman" w:hAnsi="Calibri" w:cs="Calibri"/>
          <w:spacing w:val="-4"/>
          <w:kern w:val="0"/>
          <w:sz w:val="22"/>
          <w:szCs w:val="22"/>
          <w14:ligatures w14:val="none"/>
        </w:rPr>
        <w:t xml:space="preserve"> </w:t>
      </w:r>
      <w:r w:rsidRPr="00706ADB">
        <w:rPr>
          <w:rFonts w:ascii="Calibri" w:eastAsia="Times New Roman" w:hAnsi="Calibri" w:cs="Calibri"/>
          <w:kern w:val="0"/>
          <w:sz w:val="22"/>
          <w:szCs w:val="22"/>
          <w14:ligatures w14:val="none"/>
        </w:rPr>
        <w:t>ability</w:t>
      </w:r>
      <w:r w:rsidRPr="00706ADB">
        <w:rPr>
          <w:rFonts w:ascii="Calibri" w:eastAsia="Times New Roman" w:hAnsi="Calibri" w:cs="Calibri"/>
          <w:spacing w:val="-11"/>
          <w:kern w:val="0"/>
          <w:sz w:val="22"/>
          <w:szCs w:val="22"/>
          <w14:ligatures w14:val="none"/>
        </w:rPr>
        <w:t xml:space="preserve"> </w:t>
      </w:r>
      <w:r w:rsidRPr="00706ADB">
        <w:rPr>
          <w:rFonts w:ascii="Calibri" w:eastAsia="Times New Roman" w:hAnsi="Calibri" w:cs="Calibri"/>
          <w:kern w:val="0"/>
          <w:sz w:val="22"/>
          <w:szCs w:val="22"/>
          <w14:ligatures w14:val="none"/>
        </w:rPr>
        <w:t>to</w:t>
      </w:r>
      <w:r w:rsidRPr="00706ADB">
        <w:rPr>
          <w:rFonts w:ascii="Calibri" w:eastAsia="Times New Roman" w:hAnsi="Calibri" w:cs="Calibri"/>
          <w:spacing w:val="-3"/>
          <w:kern w:val="0"/>
          <w:sz w:val="22"/>
          <w:szCs w:val="22"/>
          <w14:ligatures w14:val="none"/>
        </w:rPr>
        <w:t xml:space="preserve"> </w:t>
      </w:r>
      <w:r w:rsidRPr="00706ADB">
        <w:rPr>
          <w:rFonts w:ascii="Calibri" w:eastAsia="Times New Roman" w:hAnsi="Calibri" w:cs="Calibri"/>
          <w:kern w:val="0"/>
          <w:sz w:val="22"/>
          <w:szCs w:val="22"/>
          <w14:ligatures w14:val="none"/>
        </w:rPr>
        <w:t>obtain and retain employment. Staff is trained to identify and define the problem and develop a customized</w:t>
      </w:r>
      <w:r w:rsidRPr="00706ADB">
        <w:rPr>
          <w:rFonts w:ascii="Calibri" w:eastAsia="Times New Roman" w:hAnsi="Calibri" w:cs="Calibri"/>
          <w:spacing w:val="-28"/>
          <w:kern w:val="0"/>
          <w:sz w:val="22"/>
          <w:szCs w:val="22"/>
          <w14:ligatures w14:val="none"/>
        </w:rPr>
        <w:t xml:space="preserve"> </w:t>
      </w:r>
      <w:r w:rsidRPr="00706ADB">
        <w:rPr>
          <w:rFonts w:ascii="Calibri" w:eastAsia="Times New Roman" w:hAnsi="Calibri" w:cs="Calibri"/>
          <w:kern w:val="0"/>
          <w:sz w:val="22"/>
          <w:szCs w:val="22"/>
          <w14:ligatures w14:val="none"/>
        </w:rPr>
        <w:t>plan so that customers can get the assistance they need. This plan is then integrated into the customer’s Individual Employment Plan</w:t>
      </w:r>
      <w:r w:rsidRPr="00706ADB">
        <w:rPr>
          <w:rFonts w:ascii="Calibri" w:eastAsia="Times New Roman" w:hAnsi="Calibri" w:cs="Calibri"/>
          <w:spacing w:val="-10"/>
          <w:kern w:val="0"/>
          <w:sz w:val="22"/>
          <w:szCs w:val="22"/>
          <w14:ligatures w14:val="none"/>
        </w:rPr>
        <w:t xml:space="preserve"> </w:t>
      </w:r>
      <w:r w:rsidRPr="00706ADB">
        <w:rPr>
          <w:rFonts w:ascii="Calibri" w:eastAsia="Times New Roman" w:hAnsi="Calibri" w:cs="Calibri"/>
          <w:kern w:val="0"/>
          <w:sz w:val="22"/>
          <w:szCs w:val="22"/>
          <w14:ligatures w14:val="none"/>
        </w:rPr>
        <w:t xml:space="preserve">(IEP). </w:t>
      </w:r>
    </w:p>
    <w:p w14:paraId="2A124D19" w14:textId="77777777" w:rsidR="00F2302E" w:rsidRPr="00706ADB" w:rsidRDefault="00F2302E" w:rsidP="00F2302E">
      <w:pPr>
        <w:widowControl w:val="0"/>
        <w:autoSpaceDE w:val="0"/>
        <w:autoSpaceDN w:val="0"/>
        <w:ind w:left="634"/>
        <w:rPr>
          <w:rFonts w:ascii="Calibri" w:eastAsia="Times New Roman" w:hAnsi="Calibri" w:cs="Calibri"/>
          <w:kern w:val="0"/>
          <w:sz w:val="22"/>
          <w:szCs w:val="22"/>
          <w14:ligatures w14:val="none"/>
        </w:rPr>
      </w:pPr>
    </w:p>
    <w:p w14:paraId="1B24753A" w14:textId="77777777" w:rsidR="00F2302E" w:rsidRPr="00706ADB" w:rsidRDefault="00F2302E" w:rsidP="00706ADB">
      <w:pPr>
        <w:widowControl w:val="0"/>
        <w:autoSpaceDE w:val="0"/>
        <w:autoSpaceDN w:val="0"/>
        <w:jc w:val="both"/>
        <w:rPr>
          <w:rFonts w:ascii="Calibri" w:eastAsia="Times New Roman" w:hAnsi="Calibri" w:cs="Calibri"/>
          <w:kern w:val="0"/>
          <w:sz w:val="22"/>
          <w:szCs w:val="22"/>
          <w14:ligatures w14:val="none"/>
        </w:rPr>
      </w:pPr>
      <w:r w:rsidRPr="00706ADB">
        <w:rPr>
          <w:rFonts w:ascii="Calibri" w:eastAsia="Times New Roman" w:hAnsi="Calibri" w:cs="Calibri"/>
          <w:kern w:val="0"/>
          <w:sz w:val="22"/>
          <w:szCs w:val="22"/>
          <w14:ligatures w14:val="none"/>
        </w:rPr>
        <w:t>These strategies include:</w:t>
      </w:r>
    </w:p>
    <w:p w14:paraId="60B1EDF0" w14:textId="77777777" w:rsidR="00F2302E" w:rsidRPr="00706ADB" w:rsidRDefault="00F2302E" w:rsidP="00F2302E">
      <w:pPr>
        <w:widowControl w:val="0"/>
        <w:autoSpaceDE w:val="0"/>
        <w:autoSpaceDN w:val="0"/>
        <w:ind w:left="634"/>
        <w:rPr>
          <w:rFonts w:ascii="Calibri" w:eastAsia="Times New Roman" w:hAnsi="Calibri" w:cs="Calibri"/>
          <w:kern w:val="0"/>
          <w:sz w:val="22"/>
          <w:szCs w:val="22"/>
          <w14:ligatures w14:val="none"/>
        </w:rPr>
      </w:pPr>
    </w:p>
    <w:p w14:paraId="5DCC1667" w14:textId="75859418" w:rsidR="005C038E" w:rsidRPr="00706ADB" w:rsidRDefault="00F2302E" w:rsidP="004265B5">
      <w:pPr>
        <w:widowControl w:val="0"/>
        <w:numPr>
          <w:ilvl w:val="0"/>
          <w:numId w:val="193"/>
        </w:numPr>
        <w:autoSpaceDE w:val="0"/>
        <w:autoSpaceDN w:val="0"/>
        <w:ind w:left="1224"/>
        <w:contextualSpacing/>
        <w:rPr>
          <w:rFonts w:ascii="Calibri" w:eastAsia="Times New Roman" w:hAnsi="Calibri" w:cs="Calibri"/>
          <w:kern w:val="0"/>
          <w:sz w:val="22"/>
          <w:szCs w:val="22"/>
          <w14:ligatures w14:val="none"/>
        </w:rPr>
      </w:pPr>
      <w:r w:rsidRPr="00706ADB">
        <w:rPr>
          <w:rFonts w:ascii="Calibri" w:eastAsia="Times New Roman" w:hAnsi="Calibri" w:cs="Calibri"/>
          <w:kern w:val="0"/>
          <w:sz w:val="22"/>
          <w:szCs w:val="22"/>
          <w14:ligatures w14:val="none"/>
        </w:rPr>
        <w:t>Transportation</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Assistance:</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The</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Mayor’s</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Office</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of</w:t>
      </w:r>
      <w:r w:rsidRPr="00706ADB">
        <w:rPr>
          <w:rFonts w:ascii="Calibri" w:eastAsia="Times New Roman" w:hAnsi="Calibri" w:cs="Calibri"/>
          <w:spacing w:val="-10"/>
          <w:kern w:val="0"/>
          <w:sz w:val="22"/>
          <w:szCs w:val="22"/>
          <w14:ligatures w14:val="none"/>
        </w:rPr>
        <w:t xml:space="preserve"> </w:t>
      </w:r>
      <w:r w:rsidRPr="00706ADB">
        <w:rPr>
          <w:rFonts w:ascii="Calibri" w:eastAsia="Times New Roman" w:hAnsi="Calibri" w:cs="Calibri"/>
          <w:kern w:val="0"/>
          <w:sz w:val="22"/>
          <w:szCs w:val="22"/>
          <w14:ligatures w14:val="none"/>
        </w:rPr>
        <w:t>Employment</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Development</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has</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forged</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 xml:space="preserve">successful relationships with several entities that provide transportation assistance to individuals seeking employment, and to those who have obtained employment that is not easily accessible by public transportation. Through ARPA funding, MOED </w:t>
      </w:r>
      <w:proofErr w:type="gramStart"/>
      <w:r w:rsidRPr="00706ADB">
        <w:rPr>
          <w:rFonts w:ascii="Calibri" w:eastAsia="Times New Roman" w:hAnsi="Calibri" w:cs="Calibri"/>
          <w:kern w:val="0"/>
          <w:sz w:val="22"/>
          <w:szCs w:val="22"/>
          <w14:ligatures w14:val="none"/>
        </w:rPr>
        <w:t>is able to</w:t>
      </w:r>
      <w:proofErr w:type="gramEnd"/>
      <w:r w:rsidRPr="00706ADB">
        <w:rPr>
          <w:rFonts w:ascii="Calibri" w:eastAsia="Times New Roman" w:hAnsi="Calibri" w:cs="Calibri"/>
          <w:kern w:val="0"/>
          <w:sz w:val="22"/>
          <w:szCs w:val="22"/>
          <w14:ligatures w14:val="none"/>
        </w:rPr>
        <w:t xml:space="preserve"> provide 40 Lyft rides to Baltimore City residents who are newly employed and working in Baltimore City. MOED also distributes bus passes for customers enrolled in training programs as a support service.</w:t>
      </w:r>
    </w:p>
    <w:p w14:paraId="563C778D" w14:textId="5C486E39" w:rsidR="00F2302E" w:rsidRPr="00706ADB" w:rsidRDefault="00F2302E" w:rsidP="004265B5">
      <w:pPr>
        <w:widowControl w:val="0"/>
        <w:numPr>
          <w:ilvl w:val="1"/>
          <w:numId w:val="195"/>
        </w:numPr>
        <w:tabs>
          <w:tab w:val="left" w:pos="1428"/>
        </w:tabs>
        <w:autoSpaceDE w:val="0"/>
        <w:autoSpaceDN w:val="0"/>
        <w:ind w:left="1224" w:right="115"/>
        <w:rPr>
          <w:rFonts w:ascii="Calibri" w:eastAsia="Times New Roman" w:hAnsi="Calibri" w:cs="Calibri"/>
          <w:kern w:val="0"/>
          <w:sz w:val="22"/>
          <w:szCs w:val="22"/>
          <w14:ligatures w14:val="none"/>
        </w:rPr>
      </w:pPr>
      <w:r w:rsidRPr="00706ADB">
        <w:rPr>
          <w:rFonts w:ascii="Calibri" w:eastAsia="Times New Roman" w:hAnsi="Calibri" w:cs="Calibri"/>
          <w:kern w:val="0"/>
          <w:sz w:val="22"/>
          <w:szCs w:val="22"/>
          <w14:ligatures w14:val="none"/>
        </w:rPr>
        <w:t>Crisis Intervention: Career Development Facilitators (CDF’s) at the respective One</w:t>
      </w:r>
      <w:r w:rsidR="00F71837">
        <w:rPr>
          <w:rFonts w:ascii="Calibri" w:eastAsia="Times New Roman" w:hAnsi="Calibri" w:cs="Calibri"/>
          <w:kern w:val="0"/>
          <w:sz w:val="22"/>
          <w:szCs w:val="22"/>
          <w14:ligatures w14:val="none"/>
        </w:rPr>
        <w:t>-</w:t>
      </w:r>
      <w:r w:rsidRPr="00706ADB">
        <w:rPr>
          <w:rFonts w:ascii="Calibri" w:eastAsia="Times New Roman" w:hAnsi="Calibri" w:cs="Calibri"/>
          <w:kern w:val="0"/>
          <w:sz w:val="22"/>
          <w:szCs w:val="22"/>
          <w14:ligatures w14:val="none"/>
        </w:rPr>
        <w:t>Stop Career Center locations are trained to conduct a complete assessment of all customers. This includes identifying</w:t>
      </w:r>
      <w:r w:rsidRPr="00706ADB">
        <w:rPr>
          <w:rFonts w:ascii="Calibri" w:eastAsia="Times New Roman" w:hAnsi="Calibri" w:cs="Calibri"/>
          <w:spacing w:val="-6"/>
          <w:kern w:val="0"/>
          <w:sz w:val="22"/>
          <w:szCs w:val="22"/>
          <w14:ligatures w14:val="none"/>
        </w:rPr>
        <w:t xml:space="preserve"> </w:t>
      </w:r>
      <w:r w:rsidRPr="00706ADB">
        <w:rPr>
          <w:rFonts w:ascii="Calibri" w:eastAsia="Times New Roman" w:hAnsi="Calibri" w:cs="Calibri"/>
          <w:kern w:val="0"/>
          <w:sz w:val="22"/>
          <w:szCs w:val="22"/>
          <w14:ligatures w14:val="none"/>
        </w:rPr>
        <w:t>crises</w:t>
      </w:r>
      <w:r w:rsidRPr="00706ADB">
        <w:rPr>
          <w:rFonts w:ascii="Calibri" w:eastAsia="Times New Roman" w:hAnsi="Calibri" w:cs="Calibri"/>
          <w:spacing w:val="-4"/>
          <w:kern w:val="0"/>
          <w:sz w:val="22"/>
          <w:szCs w:val="22"/>
          <w14:ligatures w14:val="none"/>
        </w:rPr>
        <w:t xml:space="preserve"> </w:t>
      </w:r>
      <w:r w:rsidRPr="00706ADB">
        <w:rPr>
          <w:rFonts w:ascii="Calibri" w:eastAsia="Times New Roman" w:hAnsi="Calibri" w:cs="Calibri"/>
          <w:kern w:val="0"/>
          <w:sz w:val="22"/>
          <w:szCs w:val="22"/>
          <w14:ligatures w14:val="none"/>
        </w:rPr>
        <w:t>that</w:t>
      </w:r>
      <w:r w:rsidRPr="00706ADB">
        <w:rPr>
          <w:rFonts w:ascii="Calibri" w:eastAsia="Times New Roman" w:hAnsi="Calibri" w:cs="Calibri"/>
          <w:spacing w:val="-4"/>
          <w:kern w:val="0"/>
          <w:sz w:val="22"/>
          <w:szCs w:val="22"/>
          <w14:ligatures w14:val="none"/>
        </w:rPr>
        <w:t xml:space="preserve"> </w:t>
      </w:r>
      <w:r w:rsidRPr="00706ADB">
        <w:rPr>
          <w:rFonts w:ascii="Calibri" w:eastAsia="Times New Roman" w:hAnsi="Calibri" w:cs="Calibri"/>
          <w:kern w:val="0"/>
          <w:sz w:val="22"/>
          <w:szCs w:val="22"/>
          <w14:ligatures w14:val="none"/>
        </w:rPr>
        <w:t>may</w:t>
      </w:r>
      <w:r w:rsidRPr="00706ADB">
        <w:rPr>
          <w:rFonts w:ascii="Calibri" w:eastAsia="Times New Roman" w:hAnsi="Calibri" w:cs="Calibri"/>
          <w:spacing w:val="-6"/>
          <w:kern w:val="0"/>
          <w:sz w:val="22"/>
          <w:szCs w:val="22"/>
          <w14:ligatures w14:val="none"/>
        </w:rPr>
        <w:t xml:space="preserve"> </w:t>
      </w:r>
      <w:r w:rsidRPr="00706ADB">
        <w:rPr>
          <w:rFonts w:ascii="Calibri" w:eastAsia="Times New Roman" w:hAnsi="Calibri" w:cs="Calibri"/>
          <w:kern w:val="0"/>
          <w:sz w:val="22"/>
          <w:szCs w:val="22"/>
          <w14:ligatures w14:val="none"/>
        </w:rPr>
        <w:t>affect</w:t>
      </w:r>
      <w:r w:rsidRPr="00706ADB">
        <w:rPr>
          <w:rFonts w:ascii="Calibri" w:eastAsia="Times New Roman" w:hAnsi="Calibri" w:cs="Calibri"/>
          <w:spacing w:val="-3"/>
          <w:kern w:val="0"/>
          <w:sz w:val="22"/>
          <w:szCs w:val="22"/>
          <w14:ligatures w14:val="none"/>
        </w:rPr>
        <w:t xml:space="preserve"> </w:t>
      </w:r>
      <w:r w:rsidRPr="00706ADB">
        <w:rPr>
          <w:rFonts w:ascii="Calibri" w:eastAsia="Times New Roman" w:hAnsi="Calibri" w:cs="Calibri"/>
          <w:kern w:val="0"/>
          <w:sz w:val="22"/>
          <w:szCs w:val="22"/>
          <w14:ligatures w14:val="none"/>
        </w:rPr>
        <w:t>the</w:t>
      </w:r>
      <w:r w:rsidRPr="00706ADB">
        <w:rPr>
          <w:rFonts w:ascii="Calibri" w:eastAsia="Times New Roman" w:hAnsi="Calibri" w:cs="Calibri"/>
          <w:spacing w:val="-4"/>
          <w:kern w:val="0"/>
          <w:sz w:val="22"/>
          <w:szCs w:val="22"/>
          <w14:ligatures w14:val="none"/>
        </w:rPr>
        <w:t xml:space="preserve"> </w:t>
      </w:r>
      <w:r w:rsidRPr="00706ADB">
        <w:rPr>
          <w:rFonts w:ascii="Calibri" w:eastAsia="Times New Roman" w:hAnsi="Calibri" w:cs="Calibri"/>
          <w:kern w:val="0"/>
          <w:sz w:val="22"/>
          <w:szCs w:val="22"/>
          <w14:ligatures w14:val="none"/>
        </w:rPr>
        <w:t>participant’s</w:t>
      </w:r>
      <w:r w:rsidRPr="00706ADB">
        <w:rPr>
          <w:rFonts w:ascii="Calibri" w:eastAsia="Times New Roman" w:hAnsi="Calibri" w:cs="Calibri"/>
          <w:spacing w:val="-1"/>
          <w:kern w:val="0"/>
          <w:sz w:val="22"/>
          <w:szCs w:val="22"/>
          <w14:ligatures w14:val="none"/>
        </w:rPr>
        <w:t xml:space="preserve"> </w:t>
      </w:r>
      <w:r w:rsidRPr="00706ADB">
        <w:rPr>
          <w:rFonts w:ascii="Calibri" w:eastAsia="Times New Roman" w:hAnsi="Calibri" w:cs="Calibri"/>
          <w:kern w:val="0"/>
          <w:sz w:val="22"/>
          <w:szCs w:val="22"/>
          <w14:ligatures w14:val="none"/>
        </w:rPr>
        <w:t>ability</w:t>
      </w:r>
      <w:r w:rsidRPr="00706ADB">
        <w:rPr>
          <w:rFonts w:ascii="Calibri" w:eastAsia="Times New Roman" w:hAnsi="Calibri" w:cs="Calibri"/>
          <w:spacing w:val="-11"/>
          <w:kern w:val="0"/>
          <w:sz w:val="22"/>
          <w:szCs w:val="22"/>
          <w14:ligatures w14:val="none"/>
        </w:rPr>
        <w:t xml:space="preserve"> </w:t>
      </w:r>
      <w:r w:rsidRPr="00706ADB">
        <w:rPr>
          <w:rFonts w:ascii="Calibri" w:eastAsia="Times New Roman" w:hAnsi="Calibri" w:cs="Calibri"/>
          <w:kern w:val="0"/>
          <w:sz w:val="22"/>
          <w:szCs w:val="22"/>
          <w14:ligatures w14:val="none"/>
        </w:rPr>
        <w:t>to</w:t>
      </w:r>
      <w:r w:rsidRPr="00706ADB">
        <w:rPr>
          <w:rFonts w:ascii="Calibri" w:eastAsia="Times New Roman" w:hAnsi="Calibri" w:cs="Calibri"/>
          <w:spacing w:val="-3"/>
          <w:kern w:val="0"/>
          <w:sz w:val="22"/>
          <w:szCs w:val="22"/>
          <w14:ligatures w14:val="none"/>
        </w:rPr>
        <w:t xml:space="preserve"> </w:t>
      </w:r>
      <w:r w:rsidRPr="00706ADB">
        <w:rPr>
          <w:rFonts w:ascii="Calibri" w:eastAsia="Times New Roman" w:hAnsi="Calibri" w:cs="Calibri"/>
          <w:kern w:val="0"/>
          <w:sz w:val="22"/>
          <w:szCs w:val="22"/>
          <w14:ligatures w14:val="none"/>
        </w:rPr>
        <w:t>be</w:t>
      </w:r>
      <w:r w:rsidRPr="00706ADB">
        <w:rPr>
          <w:rFonts w:ascii="Calibri" w:eastAsia="Times New Roman" w:hAnsi="Calibri" w:cs="Calibri"/>
          <w:spacing w:val="-5"/>
          <w:kern w:val="0"/>
          <w:sz w:val="22"/>
          <w:szCs w:val="22"/>
          <w14:ligatures w14:val="none"/>
        </w:rPr>
        <w:t xml:space="preserve"> </w:t>
      </w:r>
      <w:r w:rsidRPr="00706ADB">
        <w:rPr>
          <w:rFonts w:ascii="Calibri" w:eastAsia="Times New Roman" w:hAnsi="Calibri" w:cs="Calibri"/>
          <w:kern w:val="0"/>
          <w:sz w:val="22"/>
          <w:szCs w:val="22"/>
          <w14:ligatures w14:val="none"/>
        </w:rPr>
        <w:t>successful</w:t>
      </w:r>
      <w:r w:rsidRPr="00706ADB">
        <w:rPr>
          <w:rFonts w:ascii="Calibri" w:eastAsia="Times New Roman" w:hAnsi="Calibri" w:cs="Calibri"/>
          <w:spacing w:val="-4"/>
          <w:kern w:val="0"/>
          <w:sz w:val="22"/>
          <w:szCs w:val="22"/>
          <w14:ligatures w14:val="none"/>
        </w:rPr>
        <w:t xml:space="preserve"> </w:t>
      </w:r>
      <w:r w:rsidRPr="00706ADB">
        <w:rPr>
          <w:rFonts w:ascii="Calibri" w:eastAsia="Times New Roman" w:hAnsi="Calibri" w:cs="Calibri"/>
          <w:kern w:val="0"/>
          <w:sz w:val="22"/>
          <w:szCs w:val="22"/>
          <w14:ligatures w14:val="none"/>
        </w:rPr>
        <w:t>in</w:t>
      </w:r>
      <w:r w:rsidRPr="00706ADB">
        <w:rPr>
          <w:rFonts w:ascii="Calibri" w:eastAsia="Times New Roman" w:hAnsi="Calibri" w:cs="Calibri"/>
          <w:spacing w:val="-1"/>
          <w:kern w:val="0"/>
          <w:sz w:val="22"/>
          <w:szCs w:val="22"/>
          <w14:ligatures w14:val="none"/>
        </w:rPr>
        <w:t xml:space="preserve"> </w:t>
      </w:r>
      <w:r w:rsidRPr="00706ADB">
        <w:rPr>
          <w:rFonts w:ascii="Calibri" w:eastAsia="Times New Roman" w:hAnsi="Calibri" w:cs="Calibri"/>
          <w:kern w:val="0"/>
          <w:sz w:val="22"/>
          <w:szCs w:val="22"/>
          <w14:ligatures w14:val="none"/>
        </w:rPr>
        <w:t>the</w:t>
      </w:r>
      <w:r w:rsidRPr="00706ADB">
        <w:rPr>
          <w:rFonts w:ascii="Calibri" w:eastAsia="Times New Roman" w:hAnsi="Calibri" w:cs="Calibri"/>
          <w:spacing w:val="-4"/>
          <w:kern w:val="0"/>
          <w:sz w:val="22"/>
          <w:szCs w:val="22"/>
          <w14:ligatures w14:val="none"/>
        </w:rPr>
        <w:t xml:space="preserve"> </w:t>
      </w:r>
      <w:r w:rsidRPr="00706ADB">
        <w:rPr>
          <w:rFonts w:ascii="Calibri" w:eastAsia="Times New Roman" w:hAnsi="Calibri" w:cs="Calibri"/>
          <w:kern w:val="0"/>
          <w:sz w:val="22"/>
          <w:szCs w:val="22"/>
          <w14:ligatures w14:val="none"/>
        </w:rPr>
        <w:t>program.</w:t>
      </w:r>
      <w:r w:rsidRPr="00706ADB">
        <w:rPr>
          <w:rFonts w:ascii="Calibri" w:eastAsia="Times New Roman" w:hAnsi="Calibri" w:cs="Calibri"/>
          <w:spacing w:val="-3"/>
          <w:kern w:val="0"/>
          <w:sz w:val="22"/>
          <w:szCs w:val="22"/>
          <w14:ligatures w14:val="none"/>
        </w:rPr>
        <w:t xml:space="preserve"> </w:t>
      </w:r>
      <w:r w:rsidRPr="00706ADB">
        <w:rPr>
          <w:rFonts w:ascii="Calibri" w:eastAsia="Times New Roman" w:hAnsi="Calibri" w:cs="Calibri"/>
          <w:kern w:val="0"/>
          <w:sz w:val="22"/>
          <w:szCs w:val="22"/>
          <w14:ligatures w14:val="none"/>
        </w:rPr>
        <w:t>This</w:t>
      </w:r>
      <w:r w:rsidRPr="00706ADB">
        <w:rPr>
          <w:rFonts w:ascii="Calibri" w:eastAsia="Times New Roman" w:hAnsi="Calibri" w:cs="Calibri"/>
          <w:spacing w:val="-3"/>
          <w:kern w:val="0"/>
          <w:sz w:val="22"/>
          <w:szCs w:val="22"/>
          <w14:ligatures w14:val="none"/>
        </w:rPr>
        <w:t xml:space="preserve"> </w:t>
      </w:r>
      <w:r w:rsidRPr="00706ADB">
        <w:rPr>
          <w:rFonts w:ascii="Calibri" w:eastAsia="Times New Roman" w:hAnsi="Calibri" w:cs="Calibri"/>
          <w:kern w:val="0"/>
          <w:sz w:val="22"/>
          <w:szCs w:val="22"/>
          <w14:ligatures w14:val="none"/>
        </w:rPr>
        <w:t>may include</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referral</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to</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agencies</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dealing</w:t>
      </w:r>
      <w:r w:rsidRPr="00706ADB">
        <w:rPr>
          <w:rFonts w:ascii="Calibri" w:eastAsia="Times New Roman" w:hAnsi="Calibri" w:cs="Calibri"/>
          <w:spacing w:val="-14"/>
          <w:kern w:val="0"/>
          <w:sz w:val="22"/>
          <w:szCs w:val="22"/>
          <w14:ligatures w14:val="none"/>
        </w:rPr>
        <w:t xml:space="preserve"> </w:t>
      </w:r>
      <w:r w:rsidRPr="00706ADB">
        <w:rPr>
          <w:rFonts w:ascii="Calibri" w:eastAsia="Times New Roman" w:hAnsi="Calibri" w:cs="Calibri"/>
          <w:kern w:val="0"/>
          <w:sz w:val="22"/>
          <w:szCs w:val="22"/>
          <w14:ligatures w14:val="none"/>
        </w:rPr>
        <w:t>with</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problems</w:t>
      </w:r>
      <w:r w:rsidRPr="00706ADB">
        <w:rPr>
          <w:rFonts w:ascii="Calibri" w:eastAsia="Times New Roman" w:hAnsi="Calibri" w:cs="Calibri"/>
          <w:spacing w:val="-11"/>
          <w:kern w:val="0"/>
          <w:sz w:val="22"/>
          <w:szCs w:val="22"/>
          <w14:ligatures w14:val="none"/>
        </w:rPr>
        <w:t xml:space="preserve"> </w:t>
      </w:r>
      <w:r w:rsidRPr="00706ADB">
        <w:rPr>
          <w:rFonts w:ascii="Calibri" w:eastAsia="Times New Roman" w:hAnsi="Calibri" w:cs="Calibri"/>
          <w:kern w:val="0"/>
          <w:sz w:val="22"/>
          <w:szCs w:val="22"/>
          <w14:ligatures w14:val="none"/>
        </w:rPr>
        <w:t>of</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domestic</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violence,</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housing,</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health,</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budgeting, and so forth. Regular staff development activities include presentations from professionals knowledgeable in these areas. CDF’s use the information obtained from the staff development activities</w:t>
      </w:r>
      <w:r w:rsidRPr="00706ADB">
        <w:rPr>
          <w:rFonts w:ascii="Calibri" w:eastAsia="Times New Roman" w:hAnsi="Calibri" w:cs="Calibri"/>
          <w:spacing w:val="-14"/>
          <w:kern w:val="0"/>
          <w:sz w:val="22"/>
          <w:szCs w:val="22"/>
          <w14:ligatures w14:val="none"/>
        </w:rPr>
        <w:t xml:space="preserve"> </w:t>
      </w:r>
      <w:r w:rsidRPr="00706ADB">
        <w:rPr>
          <w:rFonts w:ascii="Calibri" w:eastAsia="Times New Roman" w:hAnsi="Calibri" w:cs="Calibri"/>
          <w:kern w:val="0"/>
          <w:sz w:val="22"/>
          <w:szCs w:val="22"/>
          <w14:ligatures w14:val="none"/>
        </w:rPr>
        <w:t>to</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assist</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with</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the</w:t>
      </w:r>
      <w:r w:rsidRPr="00706ADB">
        <w:rPr>
          <w:rFonts w:ascii="Calibri" w:eastAsia="Times New Roman" w:hAnsi="Calibri" w:cs="Calibri"/>
          <w:spacing w:val="-14"/>
          <w:kern w:val="0"/>
          <w:sz w:val="22"/>
          <w:szCs w:val="22"/>
          <w14:ligatures w14:val="none"/>
        </w:rPr>
        <w:t xml:space="preserve"> </w:t>
      </w:r>
      <w:r w:rsidRPr="00706ADB">
        <w:rPr>
          <w:rFonts w:ascii="Calibri" w:eastAsia="Times New Roman" w:hAnsi="Calibri" w:cs="Calibri"/>
          <w:kern w:val="0"/>
          <w:sz w:val="22"/>
          <w:szCs w:val="22"/>
          <w14:ligatures w14:val="none"/>
        </w:rPr>
        <w:t>identification</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of</w:t>
      </w:r>
      <w:r w:rsidRPr="00706ADB">
        <w:rPr>
          <w:rFonts w:ascii="Calibri" w:eastAsia="Times New Roman" w:hAnsi="Calibri" w:cs="Calibri"/>
          <w:spacing w:val="-14"/>
          <w:kern w:val="0"/>
          <w:sz w:val="22"/>
          <w:szCs w:val="22"/>
          <w14:ligatures w14:val="none"/>
        </w:rPr>
        <w:t xml:space="preserve"> </w:t>
      </w:r>
      <w:r w:rsidRPr="00706ADB">
        <w:rPr>
          <w:rFonts w:ascii="Calibri" w:eastAsia="Times New Roman" w:hAnsi="Calibri" w:cs="Calibri"/>
          <w:kern w:val="0"/>
          <w:sz w:val="22"/>
          <w:szCs w:val="22"/>
          <w14:ligatures w14:val="none"/>
        </w:rPr>
        <w:t>potential</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abusers</w:t>
      </w:r>
      <w:r w:rsidRPr="00706ADB">
        <w:rPr>
          <w:rFonts w:ascii="Calibri" w:eastAsia="Times New Roman" w:hAnsi="Calibri" w:cs="Calibri"/>
          <w:spacing w:val="-12"/>
          <w:kern w:val="0"/>
          <w:sz w:val="22"/>
          <w:szCs w:val="22"/>
          <w14:ligatures w14:val="none"/>
        </w:rPr>
        <w:t xml:space="preserve"> </w:t>
      </w:r>
      <w:r w:rsidRPr="00706ADB">
        <w:rPr>
          <w:rFonts w:ascii="Calibri" w:eastAsia="Times New Roman" w:hAnsi="Calibri" w:cs="Calibri"/>
          <w:kern w:val="0"/>
          <w:sz w:val="22"/>
          <w:szCs w:val="22"/>
          <w14:ligatures w14:val="none"/>
        </w:rPr>
        <w:t>as</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well</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as</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to</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make</w:t>
      </w:r>
      <w:r w:rsidRPr="00706ADB">
        <w:rPr>
          <w:rFonts w:ascii="Calibri" w:eastAsia="Times New Roman" w:hAnsi="Calibri" w:cs="Calibri"/>
          <w:spacing w:val="-14"/>
          <w:kern w:val="0"/>
          <w:sz w:val="22"/>
          <w:szCs w:val="22"/>
          <w14:ligatures w14:val="none"/>
        </w:rPr>
        <w:t xml:space="preserve"> </w:t>
      </w:r>
      <w:r w:rsidRPr="00706ADB">
        <w:rPr>
          <w:rFonts w:ascii="Calibri" w:eastAsia="Times New Roman" w:hAnsi="Calibri" w:cs="Calibri"/>
          <w:kern w:val="0"/>
          <w:sz w:val="22"/>
          <w:szCs w:val="22"/>
          <w14:ligatures w14:val="none"/>
        </w:rPr>
        <w:t>referrals</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to</w:t>
      </w:r>
      <w:r w:rsidRPr="00706ADB">
        <w:rPr>
          <w:rFonts w:ascii="Calibri" w:eastAsia="Times New Roman" w:hAnsi="Calibri" w:cs="Calibri"/>
          <w:spacing w:val="-13"/>
          <w:kern w:val="0"/>
          <w:sz w:val="22"/>
          <w:szCs w:val="22"/>
          <w14:ligatures w14:val="none"/>
        </w:rPr>
        <w:t xml:space="preserve"> </w:t>
      </w:r>
      <w:r w:rsidRPr="00706ADB">
        <w:rPr>
          <w:rFonts w:ascii="Calibri" w:eastAsia="Times New Roman" w:hAnsi="Calibri" w:cs="Calibri"/>
          <w:kern w:val="0"/>
          <w:sz w:val="22"/>
          <w:szCs w:val="22"/>
          <w14:ligatures w14:val="none"/>
        </w:rPr>
        <w:t>available services for those in</w:t>
      </w:r>
      <w:r w:rsidRPr="00706ADB">
        <w:rPr>
          <w:rFonts w:ascii="Calibri" w:eastAsia="Times New Roman" w:hAnsi="Calibri" w:cs="Calibri"/>
          <w:spacing w:val="-5"/>
          <w:kern w:val="0"/>
          <w:sz w:val="22"/>
          <w:szCs w:val="22"/>
          <w14:ligatures w14:val="none"/>
        </w:rPr>
        <w:t xml:space="preserve"> </w:t>
      </w:r>
      <w:r w:rsidRPr="00706ADB">
        <w:rPr>
          <w:rFonts w:ascii="Calibri" w:eastAsia="Times New Roman" w:hAnsi="Calibri" w:cs="Calibri"/>
          <w:kern w:val="0"/>
          <w:sz w:val="22"/>
          <w:szCs w:val="22"/>
          <w14:ligatures w14:val="none"/>
        </w:rPr>
        <w:t>need.</w:t>
      </w:r>
    </w:p>
    <w:p w14:paraId="48902E0B" w14:textId="77777777" w:rsidR="000D069E" w:rsidRDefault="000D069E" w:rsidP="000D069E"/>
    <w:p w14:paraId="16EA0EE7" w14:textId="3E2453C9" w:rsidR="00186338" w:rsidRPr="00661C66" w:rsidRDefault="00660613" w:rsidP="004265B5">
      <w:pPr>
        <w:numPr>
          <w:ilvl w:val="0"/>
          <w:numId w:val="54"/>
        </w:numPr>
        <w:rPr>
          <w:b/>
          <w:bCs/>
        </w:rPr>
      </w:pPr>
      <w:r w:rsidRPr="00661C66">
        <w:rPr>
          <w:b/>
          <w:bCs/>
        </w:rPr>
        <w:t xml:space="preserve">Describe how your Board </w:t>
      </w:r>
      <w:r w:rsidR="00186338" w:rsidRPr="00661C66">
        <w:rPr>
          <w:b/>
          <w:bCs/>
        </w:rPr>
        <w:t>will utilize Local Adult Funding, based on adult priority groups as specified in the State Plan.  </w:t>
      </w:r>
    </w:p>
    <w:p w14:paraId="2002184A" w14:textId="44A967F1" w:rsidR="000D069E" w:rsidRDefault="000D069E" w:rsidP="000D069E"/>
    <w:p w14:paraId="145729EC" w14:textId="77777777" w:rsidR="00E2539E" w:rsidRPr="00E2539E" w:rsidRDefault="00E2539E" w:rsidP="00706ADB">
      <w:pPr>
        <w:widowControl w:val="0"/>
        <w:autoSpaceDE w:val="0"/>
        <w:autoSpaceDN w:val="0"/>
        <w:ind w:right="468"/>
        <w:rPr>
          <w:rFonts w:ascii="Times New Roman" w:eastAsia="Times New Roman" w:hAnsi="Times New Roman" w:cs="Times New Roman"/>
          <w:kern w:val="0"/>
          <w14:ligatures w14:val="none"/>
        </w:rPr>
      </w:pPr>
      <w:r w:rsidRPr="00E2539E">
        <w:rPr>
          <w:rFonts w:ascii="Calibri" w:eastAsia="Times New Roman" w:hAnsi="Calibri" w:cs="Calibri"/>
          <w:kern w:val="0"/>
          <w14:ligatures w14:val="none"/>
        </w:rPr>
        <w:t>For WIOA Title I Adult program, Baltimore City will provide priority of service to individuals in the following target populations, in accordance with the Act, the State Plan, and the Local Plan</w:t>
      </w:r>
      <w:r w:rsidRPr="00E2539E">
        <w:rPr>
          <w:rFonts w:ascii="Times New Roman" w:eastAsia="Times New Roman" w:hAnsi="Times New Roman" w:cs="Times New Roman"/>
          <w:kern w:val="0"/>
          <w14:ligatures w14:val="none"/>
        </w:rPr>
        <w:t>.</w:t>
      </w:r>
    </w:p>
    <w:p w14:paraId="14B26013" w14:textId="625BBD4E" w:rsidR="000D069E" w:rsidRDefault="000D069E" w:rsidP="000D069E"/>
    <w:tbl>
      <w:tblPr>
        <w:tblW w:w="0" w:type="auto"/>
        <w:tblInd w:w="1446"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left w:w="0" w:type="dxa"/>
          <w:right w:w="0" w:type="dxa"/>
        </w:tblCellMar>
        <w:tblLook w:val="01E0" w:firstRow="1" w:lastRow="1" w:firstColumn="1" w:lastColumn="1" w:noHBand="0" w:noVBand="0"/>
      </w:tblPr>
      <w:tblGrid>
        <w:gridCol w:w="8148"/>
      </w:tblGrid>
      <w:tr w:rsidR="00065043" w:rsidRPr="00065043" w14:paraId="1ACA7899" w14:textId="77777777" w:rsidTr="00765156">
        <w:trPr>
          <w:trHeight w:hRule="exact" w:val="228"/>
        </w:trPr>
        <w:tc>
          <w:tcPr>
            <w:tcW w:w="8148" w:type="dxa"/>
          </w:tcPr>
          <w:p w14:paraId="3B572F9D" w14:textId="77777777" w:rsidR="00065043" w:rsidRPr="00065043" w:rsidRDefault="00065043" w:rsidP="00065043">
            <w:pPr>
              <w:widowControl w:val="0"/>
              <w:autoSpaceDE w:val="0"/>
              <w:autoSpaceDN w:val="0"/>
              <w:spacing w:line="211" w:lineRule="exact"/>
              <w:ind w:left="1507"/>
              <w:rPr>
                <w:rFonts w:ascii="Times New Roman" w:eastAsia="Times New Roman" w:hAnsi="Times New Roman" w:cs="Times New Roman"/>
                <w:b/>
                <w:kern w:val="0"/>
                <w:sz w:val="19"/>
                <w:szCs w:val="22"/>
                <w14:ligatures w14:val="none"/>
              </w:rPr>
            </w:pPr>
            <w:r w:rsidRPr="00065043">
              <w:rPr>
                <w:rFonts w:ascii="Times New Roman" w:eastAsia="Times New Roman" w:hAnsi="Times New Roman" w:cs="Times New Roman"/>
                <w:b/>
                <w:kern w:val="0"/>
                <w:sz w:val="19"/>
                <w:szCs w:val="22"/>
                <w14:ligatures w14:val="none"/>
              </w:rPr>
              <w:t>*Target Populations: Individuals with Barriers to Employment</w:t>
            </w:r>
          </w:p>
        </w:tc>
      </w:tr>
      <w:tr w:rsidR="00065043" w:rsidRPr="00065043" w14:paraId="4DC9F6DC" w14:textId="77777777" w:rsidTr="00765156">
        <w:trPr>
          <w:trHeight w:hRule="exact" w:val="278"/>
        </w:trPr>
        <w:tc>
          <w:tcPr>
            <w:tcW w:w="8148" w:type="dxa"/>
          </w:tcPr>
          <w:p w14:paraId="648141E6"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Displaced Homemakers</w:t>
            </w:r>
          </w:p>
        </w:tc>
      </w:tr>
      <w:tr w:rsidR="00065043" w:rsidRPr="00065043" w14:paraId="01D108D3" w14:textId="77777777" w:rsidTr="00765156">
        <w:trPr>
          <w:trHeight w:hRule="exact" w:val="230"/>
        </w:trPr>
        <w:tc>
          <w:tcPr>
            <w:tcW w:w="8148" w:type="dxa"/>
          </w:tcPr>
          <w:p w14:paraId="58103BC0"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Eligible migrant and seasonal farmworkers</w:t>
            </w:r>
          </w:p>
        </w:tc>
      </w:tr>
      <w:tr w:rsidR="00065043" w:rsidRPr="00065043" w14:paraId="4539A2DB" w14:textId="77777777" w:rsidTr="00765156">
        <w:trPr>
          <w:trHeight w:hRule="exact" w:val="228"/>
        </w:trPr>
        <w:tc>
          <w:tcPr>
            <w:tcW w:w="8148" w:type="dxa"/>
          </w:tcPr>
          <w:p w14:paraId="4B4C327C"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Ex-offenders</w:t>
            </w:r>
          </w:p>
        </w:tc>
      </w:tr>
      <w:tr w:rsidR="00065043" w:rsidRPr="00065043" w14:paraId="0451A9DD" w14:textId="77777777" w:rsidTr="00765156">
        <w:trPr>
          <w:trHeight w:hRule="exact" w:val="228"/>
        </w:trPr>
        <w:tc>
          <w:tcPr>
            <w:tcW w:w="8148" w:type="dxa"/>
          </w:tcPr>
          <w:p w14:paraId="4F2973F0"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lastRenderedPageBreak/>
              <w:t>Homeless individuals</w:t>
            </w:r>
          </w:p>
        </w:tc>
      </w:tr>
      <w:tr w:rsidR="00065043" w:rsidRPr="00065043" w14:paraId="0CD1875A" w14:textId="77777777" w:rsidTr="00765156">
        <w:trPr>
          <w:trHeight w:hRule="exact" w:val="233"/>
        </w:trPr>
        <w:tc>
          <w:tcPr>
            <w:tcW w:w="8148" w:type="dxa"/>
          </w:tcPr>
          <w:p w14:paraId="4BEE376F"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Individuals facing substantial cultural barriers</w:t>
            </w:r>
          </w:p>
        </w:tc>
      </w:tr>
      <w:tr w:rsidR="00065043" w:rsidRPr="00065043" w14:paraId="5104773C" w14:textId="77777777" w:rsidTr="00765156">
        <w:trPr>
          <w:trHeight w:hRule="exact" w:val="271"/>
        </w:trPr>
        <w:tc>
          <w:tcPr>
            <w:tcW w:w="8148" w:type="dxa"/>
          </w:tcPr>
          <w:p w14:paraId="5D423BFE"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Individuals with disabilities, including youth with disabilities</w:t>
            </w:r>
          </w:p>
        </w:tc>
      </w:tr>
      <w:tr w:rsidR="00065043" w:rsidRPr="00065043" w14:paraId="603E35B0" w14:textId="77777777" w:rsidTr="00765156">
        <w:trPr>
          <w:trHeight w:hRule="exact" w:val="228"/>
        </w:trPr>
        <w:tc>
          <w:tcPr>
            <w:tcW w:w="8148" w:type="dxa"/>
          </w:tcPr>
          <w:p w14:paraId="335F0B38"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2"/>
                <w:szCs w:val="22"/>
                <w14:ligatures w14:val="none"/>
              </w:rPr>
            </w:pPr>
            <w:r w:rsidRPr="00065043">
              <w:rPr>
                <w:rFonts w:ascii="Times New Roman" w:eastAsia="Times New Roman" w:hAnsi="Times New Roman" w:cs="Times New Roman"/>
                <w:kern w:val="0"/>
                <w:sz w:val="19"/>
                <w:szCs w:val="22"/>
                <w14:ligatures w14:val="none"/>
              </w:rPr>
              <w:t>Individuals within two years of exhausting lifetime eligibility under Part A of the Social Security Act</w:t>
            </w:r>
            <w:r w:rsidRPr="00065043">
              <w:rPr>
                <w:rFonts w:ascii="Times New Roman" w:eastAsia="Times New Roman" w:hAnsi="Times New Roman" w:cs="Times New Roman"/>
                <w:kern w:val="0"/>
                <w:position w:val="9"/>
                <w:sz w:val="12"/>
                <w:szCs w:val="22"/>
                <w14:ligatures w14:val="none"/>
              </w:rPr>
              <w:t>4</w:t>
            </w:r>
          </w:p>
        </w:tc>
      </w:tr>
      <w:tr w:rsidR="00065043" w:rsidRPr="00065043" w14:paraId="576DECB5" w14:textId="77777777" w:rsidTr="00765156">
        <w:trPr>
          <w:trHeight w:hRule="exact" w:val="228"/>
        </w:trPr>
        <w:tc>
          <w:tcPr>
            <w:tcW w:w="8148" w:type="dxa"/>
          </w:tcPr>
          <w:p w14:paraId="4D9E92AE"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Individuals who are English language learners</w:t>
            </w:r>
          </w:p>
        </w:tc>
      </w:tr>
      <w:tr w:rsidR="00065043" w:rsidRPr="00065043" w14:paraId="4C4E0A2B" w14:textId="77777777" w:rsidTr="00765156">
        <w:trPr>
          <w:trHeight w:hRule="exact" w:val="229"/>
        </w:trPr>
        <w:tc>
          <w:tcPr>
            <w:tcW w:w="8148" w:type="dxa"/>
          </w:tcPr>
          <w:p w14:paraId="2F1ED13E" w14:textId="77777777" w:rsidR="00065043" w:rsidRPr="00065043" w:rsidRDefault="00065043" w:rsidP="00065043">
            <w:pPr>
              <w:widowControl w:val="0"/>
              <w:autoSpaceDE w:val="0"/>
              <w:autoSpaceDN w:val="0"/>
              <w:spacing w:line="212"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Individuals who are unemployed, including the long-term unemployed</w:t>
            </w:r>
          </w:p>
        </w:tc>
      </w:tr>
      <w:tr w:rsidR="00065043" w:rsidRPr="00065043" w14:paraId="4CED2264" w14:textId="77777777" w:rsidTr="00765156">
        <w:trPr>
          <w:trHeight w:hRule="exact" w:val="259"/>
        </w:trPr>
        <w:tc>
          <w:tcPr>
            <w:tcW w:w="8148" w:type="dxa"/>
          </w:tcPr>
          <w:p w14:paraId="68E8FADF" w14:textId="77777777" w:rsidR="00065043" w:rsidRPr="00065043" w:rsidRDefault="00065043" w:rsidP="00065043">
            <w:pPr>
              <w:widowControl w:val="0"/>
              <w:autoSpaceDE w:val="0"/>
              <w:autoSpaceDN w:val="0"/>
              <w:spacing w:line="214"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Individuals who have low levels of literacy</w:t>
            </w:r>
          </w:p>
        </w:tc>
      </w:tr>
      <w:tr w:rsidR="00065043" w:rsidRPr="00065043" w14:paraId="6ADC2333" w14:textId="77777777" w:rsidTr="00765156">
        <w:trPr>
          <w:trHeight w:hRule="exact" w:val="233"/>
        </w:trPr>
        <w:tc>
          <w:tcPr>
            <w:tcW w:w="8148" w:type="dxa"/>
          </w:tcPr>
          <w:p w14:paraId="404D26F4" w14:textId="77777777" w:rsidR="00065043" w:rsidRPr="00065043" w:rsidRDefault="00065043" w:rsidP="00065043">
            <w:pPr>
              <w:widowControl w:val="0"/>
              <w:autoSpaceDE w:val="0"/>
              <w:autoSpaceDN w:val="0"/>
              <w:spacing w:line="214"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Individuals without a High School Diploma</w:t>
            </w:r>
          </w:p>
        </w:tc>
      </w:tr>
      <w:tr w:rsidR="00065043" w:rsidRPr="00065043" w14:paraId="07173BA7" w14:textId="77777777" w:rsidTr="00765156">
        <w:trPr>
          <w:trHeight w:hRule="exact" w:val="269"/>
        </w:trPr>
        <w:tc>
          <w:tcPr>
            <w:tcW w:w="8148" w:type="dxa"/>
          </w:tcPr>
          <w:p w14:paraId="1A3F3D16"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19"/>
                <w14:ligatures w14:val="none"/>
              </w:rPr>
            </w:pPr>
            <w:r w:rsidRPr="00065043">
              <w:rPr>
                <w:rFonts w:ascii="Times New Roman" w:eastAsia="Times New Roman" w:hAnsi="Times New Roman" w:cs="Times New Roman"/>
                <w:kern w:val="0"/>
                <w:sz w:val="19"/>
                <w:szCs w:val="19"/>
                <w14:ligatures w14:val="none"/>
              </w:rPr>
              <w:t>Low-income individuals (including TANF and SNAP recipients)</w:t>
            </w:r>
          </w:p>
        </w:tc>
      </w:tr>
      <w:tr w:rsidR="00065043" w:rsidRPr="00065043" w14:paraId="4FD5CF1A" w14:textId="77777777" w:rsidTr="00765156">
        <w:trPr>
          <w:trHeight w:hRule="exact" w:val="228"/>
        </w:trPr>
        <w:tc>
          <w:tcPr>
            <w:tcW w:w="8148" w:type="dxa"/>
          </w:tcPr>
          <w:p w14:paraId="21583429"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Native Americans, Alaskan Natives, and Native Hawaiians</w:t>
            </w:r>
          </w:p>
        </w:tc>
      </w:tr>
      <w:tr w:rsidR="00065043" w:rsidRPr="00065043" w14:paraId="675BFF21" w14:textId="77777777" w:rsidTr="00765156">
        <w:trPr>
          <w:trHeight w:hRule="exact" w:val="228"/>
        </w:trPr>
        <w:tc>
          <w:tcPr>
            <w:tcW w:w="8148" w:type="dxa"/>
          </w:tcPr>
          <w:p w14:paraId="5876F9DA"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Older individuals</w:t>
            </w:r>
          </w:p>
        </w:tc>
      </w:tr>
      <w:tr w:rsidR="00065043" w:rsidRPr="00065043" w14:paraId="690FA381" w14:textId="77777777" w:rsidTr="00765156">
        <w:trPr>
          <w:trHeight w:hRule="exact" w:val="245"/>
        </w:trPr>
        <w:tc>
          <w:tcPr>
            <w:tcW w:w="8148" w:type="dxa"/>
          </w:tcPr>
          <w:p w14:paraId="4F577426"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Single parents (including single pregnant women and non-custodial parents)</w:t>
            </w:r>
          </w:p>
        </w:tc>
      </w:tr>
      <w:tr w:rsidR="00065043" w:rsidRPr="00065043" w14:paraId="645E4423" w14:textId="77777777" w:rsidTr="00765156">
        <w:trPr>
          <w:trHeight w:hRule="exact" w:val="228"/>
        </w:trPr>
        <w:tc>
          <w:tcPr>
            <w:tcW w:w="8148" w:type="dxa"/>
          </w:tcPr>
          <w:p w14:paraId="18007391"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Veterans</w:t>
            </w:r>
          </w:p>
        </w:tc>
      </w:tr>
      <w:tr w:rsidR="00065043" w:rsidRPr="00065043" w14:paraId="4325CDA1" w14:textId="77777777" w:rsidTr="00765156">
        <w:trPr>
          <w:trHeight w:hRule="exact" w:val="228"/>
        </w:trPr>
        <w:tc>
          <w:tcPr>
            <w:tcW w:w="8148" w:type="dxa"/>
          </w:tcPr>
          <w:p w14:paraId="0F68D0FA" w14:textId="77777777" w:rsidR="00065043" w:rsidRPr="00065043" w:rsidRDefault="00065043" w:rsidP="00065043">
            <w:pPr>
              <w:widowControl w:val="0"/>
              <w:autoSpaceDE w:val="0"/>
              <w:autoSpaceDN w:val="0"/>
              <w:spacing w:line="211" w:lineRule="exact"/>
              <w:ind w:left="103"/>
              <w:rPr>
                <w:rFonts w:ascii="Times New Roman" w:eastAsia="Times New Roman" w:hAnsi="Times New Roman" w:cs="Times New Roman"/>
                <w:kern w:val="0"/>
                <w:sz w:val="19"/>
                <w:szCs w:val="22"/>
                <w14:ligatures w14:val="none"/>
              </w:rPr>
            </w:pPr>
            <w:r w:rsidRPr="00065043">
              <w:rPr>
                <w:rFonts w:ascii="Times New Roman" w:eastAsia="Times New Roman" w:hAnsi="Times New Roman" w:cs="Times New Roman"/>
                <w:kern w:val="0"/>
                <w:sz w:val="19"/>
                <w:szCs w:val="22"/>
                <w14:ligatures w14:val="none"/>
              </w:rPr>
              <w:t>Youth who are in or have aged out of the foster care system</w:t>
            </w:r>
          </w:p>
        </w:tc>
      </w:tr>
    </w:tbl>
    <w:p w14:paraId="4F261A88" w14:textId="2710F0D3" w:rsidR="000D069E" w:rsidRDefault="000D069E" w:rsidP="000D069E"/>
    <w:p w14:paraId="4E377813" w14:textId="3023D5AB" w:rsidR="00B27835" w:rsidRDefault="006515A2" w:rsidP="00414FAD">
      <w:pPr>
        <w:widowControl w:val="0"/>
        <w:autoSpaceDE w:val="0"/>
        <w:autoSpaceDN w:val="0"/>
        <w:spacing w:before="90"/>
        <w:ind w:right="236"/>
      </w:pPr>
      <w:r w:rsidRPr="006515A2">
        <w:rPr>
          <w:rFonts w:ascii="Calibri" w:eastAsia="Times New Roman" w:hAnsi="Calibri" w:cs="Calibri"/>
          <w:kern w:val="0"/>
          <w14:ligatures w14:val="none"/>
        </w:rPr>
        <w:t xml:space="preserve">Baltimore City is committed to ensuring target populations </w:t>
      </w:r>
      <w:proofErr w:type="gramStart"/>
      <w:r w:rsidRPr="006515A2">
        <w:rPr>
          <w:rFonts w:ascii="Calibri" w:eastAsia="Times New Roman" w:hAnsi="Calibri" w:cs="Calibri"/>
          <w:kern w:val="0"/>
          <w14:ligatures w14:val="none"/>
        </w:rPr>
        <w:t>are able to</w:t>
      </w:r>
      <w:proofErr w:type="gramEnd"/>
      <w:r w:rsidRPr="006515A2">
        <w:rPr>
          <w:rFonts w:ascii="Calibri" w:eastAsia="Times New Roman" w:hAnsi="Calibri" w:cs="Calibri"/>
          <w:kern w:val="0"/>
          <w14:ligatures w14:val="none"/>
        </w:rPr>
        <w:t xml:space="preserve"> access the WIOA services on a priority basis. For the WIOA Title I Adult program, priority is given in the following order further defined above in </w:t>
      </w:r>
      <w:r w:rsidRPr="00414FAD">
        <w:rPr>
          <w:rFonts w:ascii="Calibri" w:eastAsia="Times New Roman" w:hAnsi="Calibri" w:cs="Calibri"/>
          <w:kern w:val="0"/>
          <w14:ligatures w14:val="none"/>
        </w:rPr>
        <w:t>Section 4H</w:t>
      </w:r>
      <w:r w:rsidR="00414FAD" w:rsidRPr="00414FAD">
        <w:rPr>
          <w:rFonts w:ascii="Calibri" w:eastAsia="Times New Roman" w:hAnsi="Calibri" w:cs="Calibri"/>
          <w:kern w:val="0"/>
          <w14:ligatures w14:val="none"/>
        </w:rPr>
        <w:t>.</w:t>
      </w:r>
    </w:p>
    <w:p w14:paraId="2A0C4596" w14:textId="77777777" w:rsidR="00B27835" w:rsidRDefault="00B27835" w:rsidP="000D069E"/>
    <w:tbl>
      <w:tblPr>
        <w:tblW w:w="0" w:type="auto"/>
        <w:tblInd w:w="1585" w:type="dxa"/>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Layout w:type="fixed"/>
        <w:tblCellMar>
          <w:left w:w="0" w:type="dxa"/>
          <w:right w:w="0" w:type="dxa"/>
        </w:tblCellMar>
        <w:tblLook w:val="01E0" w:firstRow="1" w:lastRow="1" w:firstColumn="1" w:lastColumn="1" w:noHBand="0" w:noVBand="0"/>
      </w:tblPr>
      <w:tblGrid>
        <w:gridCol w:w="1529"/>
        <w:gridCol w:w="4641"/>
      </w:tblGrid>
      <w:tr w:rsidR="00B27835" w:rsidRPr="00B27835" w14:paraId="482F0EC2" w14:textId="77777777" w:rsidTr="009F0E02">
        <w:trPr>
          <w:trHeight w:hRule="exact" w:val="228"/>
        </w:trPr>
        <w:tc>
          <w:tcPr>
            <w:tcW w:w="6170" w:type="dxa"/>
            <w:gridSpan w:val="2"/>
          </w:tcPr>
          <w:p w14:paraId="31D80B1C" w14:textId="77777777" w:rsidR="00B27835" w:rsidRPr="00B27835" w:rsidRDefault="00B27835" w:rsidP="00B27835">
            <w:pPr>
              <w:widowControl w:val="0"/>
              <w:autoSpaceDE w:val="0"/>
              <w:autoSpaceDN w:val="0"/>
              <w:spacing w:line="211" w:lineRule="exact"/>
              <w:ind w:left="823"/>
              <w:rPr>
                <w:rFonts w:ascii="Times New Roman" w:eastAsia="Times New Roman" w:hAnsi="Times New Roman" w:cs="Times New Roman"/>
                <w:b/>
                <w:kern w:val="0"/>
                <w:sz w:val="19"/>
                <w:szCs w:val="22"/>
                <w14:ligatures w14:val="none"/>
              </w:rPr>
            </w:pPr>
            <w:r w:rsidRPr="00B27835">
              <w:rPr>
                <w:rFonts w:ascii="Times New Roman" w:eastAsia="Times New Roman" w:hAnsi="Times New Roman" w:cs="Times New Roman"/>
                <w:b/>
                <w:kern w:val="0"/>
                <w:sz w:val="19"/>
                <w:szCs w:val="22"/>
                <w14:ligatures w14:val="none"/>
              </w:rPr>
              <w:t>Priority of Service for the WIOA Title I Adult Program</w:t>
            </w:r>
          </w:p>
        </w:tc>
      </w:tr>
      <w:tr w:rsidR="00B27835" w:rsidRPr="00B27835" w14:paraId="71749198" w14:textId="77777777" w:rsidTr="009F0E02">
        <w:trPr>
          <w:trHeight w:hRule="exact" w:val="449"/>
        </w:trPr>
        <w:tc>
          <w:tcPr>
            <w:tcW w:w="1529" w:type="dxa"/>
          </w:tcPr>
          <w:p w14:paraId="5055FD4B" w14:textId="77777777" w:rsidR="00B27835" w:rsidRPr="00B27835" w:rsidRDefault="00B27835" w:rsidP="00B27835">
            <w:pPr>
              <w:widowControl w:val="0"/>
              <w:autoSpaceDE w:val="0"/>
              <w:autoSpaceDN w:val="0"/>
              <w:spacing w:line="214" w:lineRule="exact"/>
              <w:ind w:left="103"/>
              <w:rPr>
                <w:rFonts w:ascii="Times New Roman" w:eastAsia="Times New Roman" w:hAnsi="Times New Roman" w:cs="Times New Roman"/>
                <w:b/>
                <w:kern w:val="0"/>
                <w:sz w:val="19"/>
                <w:szCs w:val="22"/>
                <w14:ligatures w14:val="none"/>
              </w:rPr>
            </w:pPr>
            <w:proofErr w:type="gramStart"/>
            <w:r w:rsidRPr="00B27835">
              <w:rPr>
                <w:rFonts w:ascii="Times New Roman" w:eastAsia="Times New Roman" w:hAnsi="Times New Roman" w:cs="Times New Roman"/>
                <w:b/>
                <w:kern w:val="0"/>
                <w:sz w:val="19"/>
                <w:szCs w:val="22"/>
                <w14:ligatures w14:val="none"/>
              </w:rPr>
              <w:t>First Priority</w:t>
            </w:r>
            <w:proofErr w:type="gramEnd"/>
          </w:p>
        </w:tc>
        <w:tc>
          <w:tcPr>
            <w:tcW w:w="4641" w:type="dxa"/>
          </w:tcPr>
          <w:p w14:paraId="0DE317C4" w14:textId="77777777" w:rsidR="00B27835" w:rsidRPr="00B27835" w:rsidRDefault="00B27835" w:rsidP="00B27835">
            <w:pPr>
              <w:widowControl w:val="0"/>
              <w:autoSpaceDE w:val="0"/>
              <w:autoSpaceDN w:val="0"/>
              <w:spacing w:line="211" w:lineRule="exact"/>
              <w:ind w:left="103"/>
              <w:rPr>
                <w:rFonts w:ascii="Times New Roman" w:eastAsia="Times New Roman" w:hAnsi="Times New Roman" w:cs="Times New Roman"/>
                <w:kern w:val="0"/>
                <w:sz w:val="12"/>
                <w:szCs w:val="22"/>
                <w14:ligatures w14:val="none"/>
              </w:rPr>
            </w:pPr>
            <w:r w:rsidRPr="00B27835">
              <w:rPr>
                <w:rFonts w:ascii="Times New Roman" w:eastAsia="Times New Roman" w:hAnsi="Times New Roman" w:cs="Times New Roman"/>
                <w:kern w:val="0"/>
                <w:sz w:val="19"/>
                <w:szCs w:val="22"/>
                <w14:ligatures w14:val="none"/>
              </w:rPr>
              <w:t>Veterans and eligible spouses</w:t>
            </w:r>
            <w:r w:rsidRPr="00B27835">
              <w:rPr>
                <w:rFonts w:ascii="Times New Roman" w:eastAsia="Times New Roman" w:hAnsi="Times New Roman" w:cs="Times New Roman"/>
                <w:kern w:val="0"/>
                <w:position w:val="9"/>
                <w:sz w:val="12"/>
                <w:szCs w:val="22"/>
                <w14:ligatures w14:val="none"/>
              </w:rPr>
              <w:t xml:space="preserve">5 </w:t>
            </w:r>
            <w:r w:rsidRPr="00B27835">
              <w:rPr>
                <w:rFonts w:ascii="Times New Roman" w:eastAsia="Times New Roman" w:hAnsi="Times New Roman" w:cs="Times New Roman"/>
                <w:kern w:val="0"/>
                <w:sz w:val="19"/>
                <w:szCs w:val="22"/>
                <w14:ligatures w14:val="none"/>
              </w:rPr>
              <w:t>who are also low-income,</w:t>
            </w:r>
            <w:r w:rsidRPr="00B27835">
              <w:rPr>
                <w:rFonts w:ascii="Times New Roman" w:eastAsia="Times New Roman" w:hAnsi="Times New Roman" w:cs="Times New Roman"/>
                <w:kern w:val="0"/>
                <w:position w:val="9"/>
                <w:sz w:val="12"/>
                <w:szCs w:val="22"/>
                <w14:ligatures w14:val="none"/>
              </w:rPr>
              <w:t>6</w:t>
            </w:r>
          </w:p>
          <w:p w14:paraId="5C1374CC" w14:textId="77777777" w:rsidR="00B27835" w:rsidRPr="00B27835" w:rsidRDefault="00B27835" w:rsidP="00B27835">
            <w:pPr>
              <w:widowControl w:val="0"/>
              <w:autoSpaceDE w:val="0"/>
              <w:autoSpaceDN w:val="0"/>
              <w:ind w:left="103"/>
              <w:rPr>
                <w:rFonts w:ascii="Times New Roman" w:eastAsia="Times New Roman" w:hAnsi="Times New Roman" w:cs="Times New Roman"/>
                <w:kern w:val="0"/>
                <w:sz w:val="19"/>
                <w:szCs w:val="22"/>
                <w14:ligatures w14:val="none"/>
              </w:rPr>
            </w:pPr>
            <w:r w:rsidRPr="00B27835">
              <w:rPr>
                <w:rFonts w:ascii="Times New Roman" w:eastAsia="Times New Roman" w:hAnsi="Times New Roman" w:cs="Times New Roman"/>
                <w:kern w:val="0"/>
                <w:sz w:val="19"/>
                <w:szCs w:val="22"/>
                <w14:ligatures w14:val="none"/>
              </w:rPr>
              <w:t>recipients of public assistance and/or basic skills deficient</w:t>
            </w:r>
          </w:p>
        </w:tc>
      </w:tr>
      <w:tr w:rsidR="00B27835" w:rsidRPr="00B27835" w14:paraId="6FC1C7CE" w14:textId="77777777" w:rsidTr="009F0E02">
        <w:trPr>
          <w:trHeight w:hRule="exact" w:val="446"/>
        </w:trPr>
        <w:tc>
          <w:tcPr>
            <w:tcW w:w="1529" w:type="dxa"/>
          </w:tcPr>
          <w:p w14:paraId="20026C1B" w14:textId="77777777" w:rsidR="00B27835" w:rsidRPr="00B27835" w:rsidRDefault="00B27835" w:rsidP="00B27835">
            <w:pPr>
              <w:widowControl w:val="0"/>
              <w:autoSpaceDE w:val="0"/>
              <w:autoSpaceDN w:val="0"/>
              <w:spacing w:line="211" w:lineRule="exact"/>
              <w:ind w:left="103"/>
              <w:rPr>
                <w:rFonts w:ascii="Times New Roman" w:eastAsia="Times New Roman" w:hAnsi="Times New Roman" w:cs="Times New Roman"/>
                <w:b/>
                <w:kern w:val="0"/>
                <w:sz w:val="19"/>
                <w:szCs w:val="22"/>
                <w14:ligatures w14:val="none"/>
              </w:rPr>
            </w:pPr>
            <w:r w:rsidRPr="00B27835">
              <w:rPr>
                <w:rFonts w:ascii="Times New Roman" w:eastAsia="Times New Roman" w:hAnsi="Times New Roman" w:cs="Times New Roman"/>
                <w:b/>
                <w:kern w:val="0"/>
                <w:sz w:val="19"/>
                <w:szCs w:val="22"/>
                <w14:ligatures w14:val="none"/>
              </w:rPr>
              <w:t>Second Priority</w:t>
            </w:r>
          </w:p>
        </w:tc>
        <w:tc>
          <w:tcPr>
            <w:tcW w:w="4641" w:type="dxa"/>
          </w:tcPr>
          <w:p w14:paraId="17FA1344" w14:textId="77777777" w:rsidR="00B27835" w:rsidRPr="00B27835" w:rsidRDefault="00B27835" w:rsidP="00B27835">
            <w:pPr>
              <w:widowControl w:val="0"/>
              <w:autoSpaceDE w:val="0"/>
              <w:autoSpaceDN w:val="0"/>
              <w:spacing w:line="237" w:lineRule="auto"/>
              <w:ind w:left="103" w:right="91"/>
              <w:rPr>
                <w:rFonts w:ascii="Times New Roman" w:eastAsia="Times New Roman" w:hAnsi="Times New Roman" w:cs="Times New Roman"/>
                <w:kern w:val="0"/>
                <w:sz w:val="19"/>
                <w:szCs w:val="22"/>
                <w14:ligatures w14:val="none"/>
              </w:rPr>
            </w:pPr>
            <w:r w:rsidRPr="00B27835">
              <w:rPr>
                <w:rFonts w:ascii="Times New Roman" w:eastAsia="Times New Roman" w:hAnsi="Times New Roman" w:cs="Times New Roman"/>
                <w:kern w:val="0"/>
                <w:sz w:val="19"/>
                <w:szCs w:val="22"/>
                <w14:ligatures w14:val="none"/>
              </w:rPr>
              <w:t>Individuals who are meet criteria to be considered a target population* (including veterans)</w:t>
            </w:r>
          </w:p>
        </w:tc>
      </w:tr>
      <w:tr w:rsidR="00B27835" w:rsidRPr="00B27835" w14:paraId="7634EA51" w14:textId="77777777" w:rsidTr="009F0E02">
        <w:trPr>
          <w:trHeight w:hRule="exact" w:val="446"/>
        </w:trPr>
        <w:tc>
          <w:tcPr>
            <w:tcW w:w="1529" w:type="dxa"/>
          </w:tcPr>
          <w:p w14:paraId="781B1B33" w14:textId="77777777" w:rsidR="00B27835" w:rsidRPr="00B27835" w:rsidRDefault="00B27835" w:rsidP="00B27835">
            <w:pPr>
              <w:widowControl w:val="0"/>
              <w:autoSpaceDE w:val="0"/>
              <w:autoSpaceDN w:val="0"/>
              <w:spacing w:line="211" w:lineRule="exact"/>
              <w:ind w:left="103"/>
              <w:rPr>
                <w:rFonts w:ascii="Times New Roman" w:eastAsia="Times New Roman" w:hAnsi="Times New Roman" w:cs="Times New Roman"/>
                <w:b/>
                <w:kern w:val="0"/>
                <w:sz w:val="19"/>
                <w:szCs w:val="22"/>
                <w14:ligatures w14:val="none"/>
              </w:rPr>
            </w:pPr>
            <w:r w:rsidRPr="00B27835">
              <w:rPr>
                <w:rFonts w:ascii="Times New Roman" w:eastAsia="Times New Roman" w:hAnsi="Times New Roman" w:cs="Times New Roman"/>
                <w:b/>
                <w:kern w:val="0"/>
                <w:sz w:val="19"/>
                <w:szCs w:val="22"/>
                <w14:ligatures w14:val="none"/>
              </w:rPr>
              <w:t>Third Priority</w:t>
            </w:r>
          </w:p>
        </w:tc>
        <w:tc>
          <w:tcPr>
            <w:tcW w:w="4641" w:type="dxa"/>
          </w:tcPr>
          <w:p w14:paraId="42EF6CFC" w14:textId="77777777" w:rsidR="00B27835" w:rsidRPr="00B27835" w:rsidRDefault="00B27835" w:rsidP="00B27835">
            <w:pPr>
              <w:widowControl w:val="0"/>
              <w:autoSpaceDE w:val="0"/>
              <w:autoSpaceDN w:val="0"/>
              <w:spacing w:line="237" w:lineRule="auto"/>
              <w:ind w:left="103" w:right="769"/>
              <w:rPr>
                <w:rFonts w:ascii="Times New Roman" w:eastAsia="Times New Roman" w:hAnsi="Times New Roman" w:cs="Times New Roman"/>
                <w:kern w:val="0"/>
                <w:sz w:val="19"/>
                <w:szCs w:val="22"/>
                <w14:ligatures w14:val="none"/>
              </w:rPr>
            </w:pPr>
            <w:r w:rsidRPr="00B27835">
              <w:rPr>
                <w:rFonts w:ascii="Times New Roman" w:eastAsia="Times New Roman" w:hAnsi="Times New Roman" w:cs="Times New Roman"/>
                <w:kern w:val="0"/>
                <w:sz w:val="19"/>
                <w:szCs w:val="22"/>
                <w14:ligatures w14:val="none"/>
              </w:rPr>
              <w:t>Eligible spouses who did not meet "first priority" conditions</w:t>
            </w:r>
          </w:p>
        </w:tc>
      </w:tr>
      <w:tr w:rsidR="00B27835" w:rsidRPr="00B27835" w14:paraId="2902A05C" w14:textId="77777777" w:rsidTr="009F0E02">
        <w:trPr>
          <w:trHeight w:hRule="exact" w:val="449"/>
        </w:trPr>
        <w:tc>
          <w:tcPr>
            <w:tcW w:w="1529" w:type="dxa"/>
          </w:tcPr>
          <w:p w14:paraId="670E1F68" w14:textId="77777777" w:rsidR="00B27835" w:rsidRPr="00B27835" w:rsidRDefault="00B27835" w:rsidP="00B27835">
            <w:pPr>
              <w:widowControl w:val="0"/>
              <w:autoSpaceDE w:val="0"/>
              <w:autoSpaceDN w:val="0"/>
              <w:spacing w:line="211" w:lineRule="exact"/>
              <w:ind w:left="103"/>
              <w:rPr>
                <w:rFonts w:ascii="Times New Roman" w:eastAsia="Times New Roman" w:hAnsi="Times New Roman" w:cs="Times New Roman"/>
                <w:b/>
                <w:kern w:val="0"/>
                <w:sz w:val="19"/>
                <w:szCs w:val="22"/>
                <w14:ligatures w14:val="none"/>
              </w:rPr>
            </w:pPr>
            <w:r w:rsidRPr="00B27835">
              <w:rPr>
                <w:rFonts w:ascii="Times New Roman" w:eastAsia="Times New Roman" w:hAnsi="Times New Roman" w:cs="Times New Roman"/>
                <w:b/>
                <w:kern w:val="0"/>
                <w:sz w:val="19"/>
                <w:szCs w:val="22"/>
                <w14:ligatures w14:val="none"/>
              </w:rPr>
              <w:t>Fourth Priority</w:t>
            </w:r>
          </w:p>
        </w:tc>
        <w:tc>
          <w:tcPr>
            <w:tcW w:w="4641" w:type="dxa"/>
          </w:tcPr>
          <w:p w14:paraId="23D7CDE5" w14:textId="77777777" w:rsidR="00B27835" w:rsidRPr="00B27835" w:rsidRDefault="00B27835" w:rsidP="00B27835">
            <w:pPr>
              <w:widowControl w:val="0"/>
              <w:autoSpaceDE w:val="0"/>
              <w:autoSpaceDN w:val="0"/>
              <w:spacing w:line="237" w:lineRule="auto"/>
              <w:ind w:left="103" w:right="176"/>
              <w:rPr>
                <w:rFonts w:ascii="Times New Roman" w:eastAsia="Times New Roman" w:hAnsi="Times New Roman" w:cs="Times New Roman"/>
                <w:kern w:val="0"/>
                <w:sz w:val="19"/>
                <w:szCs w:val="22"/>
                <w14:ligatures w14:val="none"/>
              </w:rPr>
            </w:pPr>
            <w:r w:rsidRPr="00B27835">
              <w:rPr>
                <w:rFonts w:ascii="Times New Roman" w:eastAsia="Times New Roman" w:hAnsi="Times New Roman" w:cs="Times New Roman"/>
                <w:kern w:val="0"/>
                <w:sz w:val="19"/>
                <w:szCs w:val="22"/>
                <w14:ligatures w14:val="none"/>
              </w:rPr>
              <w:t>Individuals who are not veterans and do not meet criteria to be considered a target population</w:t>
            </w:r>
          </w:p>
        </w:tc>
      </w:tr>
    </w:tbl>
    <w:p w14:paraId="3DB05C77" w14:textId="77777777" w:rsidR="00B27835" w:rsidRDefault="00B27835" w:rsidP="000D069E"/>
    <w:p w14:paraId="72D7DADF" w14:textId="77777777" w:rsidR="000D069E" w:rsidRDefault="000D069E" w:rsidP="000D069E"/>
    <w:p w14:paraId="2C4A7A47" w14:textId="0D2811CF" w:rsidR="00186338" w:rsidRPr="00B27835" w:rsidRDefault="00230B0F" w:rsidP="004265B5">
      <w:pPr>
        <w:numPr>
          <w:ilvl w:val="0"/>
          <w:numId w:val="55"/>
        </w:numPr>
        <w:rPr>
          <w:b/>
          <w:bCs/>
        </w:rPr>
      </w:pPr>
      <w:r w:rsidRPr="00B27835">
        <w:rPr>
          <w:b/>
          <w:bCs/>
        </w:rPr>
        <w:t>Describe</w:t>
      </w:r>
      <w:r w:rsidR="00186338" w:rsidRPr="00B27835">
        <w:rPr>
          <w:b/>
          <w:bCs/>
        </w:rPr>
        <w:t xml:space="preserve"> how the Local Board will utilize Local Dislocated Worker Funding. </w:t>
      </w:r>
    </w:p>
    <w:p w14:paraId="5DDE741D" w14:textId="4F4C1E62" w:rsidR="00D226EE" w:rsidRDefault="00D226EE" w:rsidP="00D226EE"/>
    <w:p w14:paraId="608B9FCF" w14:textId="77777777" w:rsidR="00C64D1A" w:rsidRPr="009F0E02" w:rsidRDefault="00C64D1A" w:rsidP="009F0E02">
      <w:pPr>
        <w:widowControl w:val="0"/>
        <w:autoSpaceDE w:val="0"/>
        <w:autoSpaceDN w:val="0"/>
        <w:ind w:right="115"/>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 xml:space="preserve">Dislocated worker funds are utilized to provide services to individuals who lost their job due to plant closures, company downsizing, or some other significant change in market conditions. </w:t>
      </w:r>
      <w:r w:rsidRPr="009F0E02">
        <w:rPr>
          <w:rFonts w:ascii="Calibri" w:eastAsia="Times New Roman" w:hAnsi="Calibri" w:cs="Calibri"/>
          <w:spacing w:val="-3"/>
          <w:kern w:val="0"/>
          <w:sz w:val="22"/>
          <w:szCs w:val="22"/>
          <w14:ligatures w14:val="none"/>
        </w:rPr>
        <w:t xml:space="preserve">In </w:t>
      </w:r>
      <w:r w:rsidRPr="009F0E02">
        <w:rPr>
          <w:rFonts w:ascii="Calibri" w:eastAsia="Times New Roman" w:hAnsi="Calibri" w:cs="Calibri"/>
          <w:kern w:val="0"/>
          <w:sz w:val="22"/>
          <w:szCs w:val="22"/>
          <w14:ligatures w14:val="none"/>
        </w:rPr>
        <w:t>most cases, eligible workers that are unlikely to return to their previous occupations, and are eligible for or have exhausted</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unemployment</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compensation,</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are</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eligible</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for</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dislocated</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worker</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funds.</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Dislocated</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worker</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funds will support WIOA case management; skills development including career pathways, and occupational training; and OJT/customized training. These services will assist dislocated workers in acquiring in- demand skills required for obtaining employment in the current job</w:t>
      </w:r>
      <w:r w:rsidRPr="009F0E02">
        <w:rPr>
          <w:rFonts w:ascii="Calibri" w:eastAsia="Times New Roman" w:hAnsi="Calibri" w:cs="Calibri"/>
          <w:spacing w:val="-15"/>
          <w:kern w:val="0"/>
          <w:sz w:val="22"/>
          <w:szCs w:val="22"/>
          <w14:ligatures w14:val="none"/>
        </w:rPr>
        <w:t xml:space="preserve"> </w:t>
      </w:r>
      <w:r w:rsidRPr="009F0E02">
        <w:rPr>
          <w:rFonts w:ascii="Calibri" w:eastAsia="Times New Roman" w:hAnsi="Calibri" w:cs="Calibri"/>
          <w:kern w:val="0"/>
          <w:sz w:val="22"/>
          <w:szCs w:val="22"/>
          <w14:ligatures w14:val="none"/>
        </w:rPr>
        <w:t>market.</w:t>
      </w:r>
    </w:p>
    <w:p w14:paraId="7B15FB65" w14:textId="12323FB3" w:rsidR="00D226EE" w:rsidRDefault="00D226EE" w:rsidP="00D226EE"/>
    <w:p w14:paraId="43A2FFC5" w14:textId="08134600" w:rsidR="00D226EE" w:rsidRDefault="00D226EE" w:rsidP="00D226EE"/>
    <w:p w14:paraId="4041BEC6" w14:textId="25A8364B" w:rsidR="00186338" w:rsidRPr="00C64D1A" w:rsidRDefault="00660613" w:rsidP="004265B5">
      <w:pPr>
        <w:numPr>
          <w:ilvl w:val="0"/>
          <w:numId w:val="56"/>
        </w:numPr>
        <w:rPr>
          <w:b/>
          <w:bCs/>
        </w:rPr>
      </w:pPr>
      <w:r w:rsidRPr="00C64D1A">
        <w:rPr>
          <w:b/>
          <w:bCs/>
        </w:rPr>
        <w:t xml:space="preserve">Describe how your Board </w:t>
      </w:r>
      <w:r w:rsidR="00186338" w:rsidRPr="00C64D1A">
        <w:rPr>
          <w:b/>
          <w:bCs/>
        </w:rPr>
        <w:t>will define “self-sufficiency” for employed Adult and employed Dislocated Worker participants. </w:t>
      </w:r>
    </w:p>
    <w:p w14:paraId="3BB1AD92" w14:textId="33142AAC" w:rsidR="00D226EE" w:rsidRDefault="00D226EE" w:rsidP="00D226EE"/>
    <w:p w14:paraId="335BA101" w14:textId="77777777" w:rsidR="009A7B31" w:rsidRPr="009F0E02" w:rsidRDefault="009A7B31" w:rsidP="009F0E02">
      <w:pPr>
        <w:widowControl w:val="0"/>
        <w:autoSpaceDE w:val="0"/>
        <w:autoSpaceDN w:val="0"/>
        <w:ind w:right="1086"/>
        <w:rPr>
          <w:rFonts w:ascii="Calibri" w:eastAsia="Times New Roman" w:hAnsi="Calibri" w:cs="Calibri"/>
          <w:b/>
          <w:kern w:val="0"/>
          <w:sz w:val="22"/>
          <w:szCs w:val="22"/>
          <w14:ligatures w14:val="none"/>
        </w:rPr>
      </w:pPr>
      <w:r w:rsidRPr="009F0E02">
        <w:rPr>
          <w:rFonts w:ascii="Calibri" w:eastAsia="Times New Roman" w:hAnsi="Calibri" w:cs="Calibri"/>
          <w:kern w:val="0"/>
          <w:sz w:val="22"/>
          <w:szCs w:val="22"/>
          <w14:ligatures w14:val="none"/>
        </w:rPr>
        <w:t xml:space="preserve">An annual wage greater than or equal to 125% of the Lower Living standard. Employed individuals may qualify for individualized career services and re-training services if they lack the skills to retain or gain employment at a sustainable wage. Incumbent workers who earn wages above self-sufficiency level are eligible to </w:t>
      </w:r>
      <w:r w:rsidRPr="009F0E02">
        <w:rPr>
          <w:rFonts w:ascii="Calibri" w:eastAsia="Times New Roman" w:hAnsi="Calibri" w:cs="Calibri"/>
          <w:b/>
          <w:kern w:val="0"/>
          <w:sz w:val="22"/>
          <w:szCs w:val="22"/>
          <w14:ligatures w14:val="none"/>
        </w:rPr>
        <w:t>receive WIOA funded incumbent worker services</w:t>
      </w:r>
      <w:r w:rsidRPr="009F0E02">
        <w:rPr>
          <w:rFonts w:ascii="Calibri" w:eastAsia="Times New Roman" w:hAnsi="Calibri" w:cs="Calibri"/>
          <w:b/>
          <w:spacing w:val="-12"/>
          <w:kern w:val="0"/>
          <w:sz w:val="22"/>
          <w:szCs w:val="22"/>
          <w14:ligatures w14:val="none"/>
        </w:rPr>
        <w:t xml:space="preserve"> </w:t>
      </w:r>
      <w:r w:rsidRPr="009F0E02">
        <w:rPr>
          <w:rFonts w:ascii="Calibri" w:eastAsia="Times New Roman" w:hAnsi="Calibri" w:cs="Calibri"/>
          <w:b/>
          <w:kern w:val="0"/>
          <w:sz w:val="22"/>
          <w:szCs w:val="22"/>
          <w14:ligatures w14:val="none"/>
        </w:rPr>
        <w:t>as</w:t>
      </w:r>
      <w:r w:rsidRPr="009F0E02">
        <w:rPr>
          <w:rFonts w:ascii="Calibri" w:eastAsia="Times New Roman" w:hAnsi="Calibri" w:cs="Calibri"/>
          <w:b/>
          <w:spacing w:val="-12"/>
          <w:kern w:val="0"/>
          <w:sz w:val="22"/>
          <w:szCs w:val="22"/>
          <w14:ligatures w14:val="none"/>
        </w:rPr>
        <w:t xml:space="preserve"> </w:t>
      </w:r>
      <w:r w:rsidRPr="009F0E02">
        <w:rPr>
          <w:rFonts w:ascii="Calibri" w:eastAsia="Times New Roman" w:hAnsi="Calibri" w:cs="Calibri"/>
          <w:b/>
          <w:kern w:val="0"/>
          <w:sz w:val="22"/>
          <w:szCs w:val="22"/>
          <w14:ligatures w14:val="none"/>
        </w:rPr>
        <w:t>defined</w:t>
      </w:r>
      <w:r w:rsidRPr="009F0E02">
        <w:rPr>
          <w:rFonts w:ascii="Calibri" w:eastAsia="Times New Roman" w:hAnsi="Calibri" w:cs="Calibri"/>
          <w:b/>
          <w:spacing w:val="-11"/>
          <w:kern w:val="0"/>
          <w:sz w:val="22"/>
          <w:szCs w:val="22"/>
          <w14:ligatures w14:val="none"/>
        </w:rPr>
        <w:t xml:space="preserve"> </w:t>
      </w:r>
      <w:r w:rsidRPr="009F0E02">
        <w:rPr>
          <w:rFonts w:ascii="Calibri" w:eastAsia="Times New Roman" w:hAnsi="Calibri" w:cs="Calibri"/>
          <w:b/>
          <w:kern w:val="0"/>
          <w:sz w:val="22"/>
          <w:szCs w:val="22"/>
          <w14:ligatures w14:val="none"/>
        </w:rPr>
        <w:t>by</w:t>
      </w:r>
      <w:r w:rsidRPr="009F0E02">
        <w:rPr>
          <w:rFonts w:ascii="Calibri" w:eastAsia="Times New Roman" w:hAnsi="Calibri" w:cs="Calibri"/>
          <w:b/>
          <w:spacing w:val="-14"/>
          <w:kern w:val="0"/>
          <w:sz w:val="22"/>
          <w:szCs w:val="22"/>
          <w14:ligatures w14:val="none"/>
        </w:rPr>
        <w:t xml:space="preserve"> </w:t>
      </w:r>
      <w:r w:rsidRPr="009F0E02">
        <w:rPr>
          <w:rFonts w:ascii="Calibri" w:eastAsia="Times New Roman" w:hAnsi="Calibri" w:cs="Calibri"/>
          <w:b/>
          <w:kern w:val="0"/>
          <w:sz w:val="22"/>
          <w:szCs w:val="22"/>
          <w14:ligatures w14:val="none"/>
        </w:rPr>
        <w:t>WIOA</w:t>
      </w:r>
      <w:r w:rsidRPr="009F0E02">
        <w:rPr>
          <w:rFonts w:ascii="Calibri" w:eastAsia="Times New Roman" w:hAnsi="Calibri" w:cs="Calibri"/>
          <w:b/>
          <w:spacing w:val="-13"/>
          <w:kern w:val="0"/>
          <w:sz w:val="22"/>
          <w:szCs w:val="22"/>
          <w14:ligatures w14:val="none"/>
        </w:rPr>
        <w:t xml:space="preserve"> </w:t>
      </w:r>
      <w:r w:rsidRPr="009F0E02">
        <w:rPr>
          <w:rFonts w:ascii="Calibri" w:eastAsia="Times New Roman" w:hAnsi="Calibri" w:cs="Calibri"/>
          <w:b/>
          <w:kern w:val="0"/>
          <w:sz w:val="22"/>
          <w:szCs w:val="22"/>
          <w14:ligatures w14:val="none"/>
        </w:rPr>
        <w:t>regulations</w:t>
      </w:r>
      <w:r w:rsidRPr="009F0E02">
        <w:rPr>
          <w:rFonts w:ascii="Calibri" w:eastAsia="Times New Roman" w:hAnsi="Calibri" w:cs="Calibri"/>
          <w:b/>
          <w:spacing w:val="-12"/>
          <w:kern w:val="0"/>
          <w:sz w:val="22"/>
          <w:szCs w:val="22"/>
          <w14:ligatures w14:val="none"/>
        </w:rPr>
        <w:t xml:space="preserve"> </w:t>
      </w:r>
      <w:r w:rsidRPr="009F0E02">
        <w:rPr>
          <w:rFonts w:ascii="Calibri" w:eastAsia="Times New Roman" w:hAnsi="Calibri" w:cs="Calibri"/>
          <w:b/>
          <w:kern w:val="0"/>
          <w:sz w:val="22"/>
          <w:szCs w:val="22"/>
          <w14:ligatures w14:val="none"/>
        </w:rPr>
        <w:t>(Subpart</w:t>
      </w:r>
      <w:r w:rsidRPr="009F0E02">
        <w:rPr>
          <w:rFonts w:ascii="Calibri" w:eastAsia="Times New Roman" w:hAnsi="Calibri" w:cs="Calibri"/>
          <w:b/>
          <w:spacing w:val="-13"/>
          <w:kern w:val="0"/>
          <w:sz w:val="22"/>
          <w:szCs w:val="22"/>
          <w14:ligatures w14:val="none"/>
        </w:rPr>
        <w:t xml:space="preserve"> </w:t>
      </w:r>
      <w:r w:rsidRPr="009F0E02">
        <w:rPr>
          <w:rFonts w:ascii="Calibri" w:eastAsia="Times New Roman" w:hAnsi="Calibri" w:cs="Calibri"/>
          <w:b/>
          <w:kern w:val="0"/>
          <w:sz w:val="22"/>
          <w:szCs w:val="22"/>
          <w14:ligatures w14:val="none"/>
        </w:rPr>
        <w:t>F—Work-based</w:t>
      </w:r>
      <w:r w:rsidRPr="009F0E02">
        <w:rPr>
          <w:rFonts w:ascii="Calibri" w:eastAsia="Times New Roman" w:hAnsi="Calibri" w:cs="Calibri"/>
          <w:b/>
          <w:spacing w:val="-11"/>
          <w:kern w:val="0"/>
          <w:sz w:val="22"/>
          <w:szCs w:val="22"/>
          <w14:ligatures w14:val="none"/>
        </w:rPr>
        <w:t xml:space="preserve"> </w:t>
      </w:r>
      <w:r w:rsidRPr="009F0E02">
        <w:rPr>
          <w:rFonts w:ascii="Calibri" w:eastAsia="Times New Roman" w:hAnsi="Calibri" w:cs="Calibri"/>
          <w:b/>
          <w:kern w:val="0"/>
          <w:sz w:val="22"/>
          <w:szCs w:val="22"/>
          <w14:ligatures w14:val="none"/>
        </w:rPr>
        <w:t>Training</w:t>
      </w:r>
      <w:r w:rsidRPr="009F0E02">
        <w:rPr>
          <w:rFonts w:ascii="Calibri" w:eastAsia="Times New Roman" w:hAnsi="Calibri" w:cs="Calibri"/>
          <w:b/>
          <w:spacing w:val="-12"/>
          <w:kern w:val="0"/>
          <w:sz w:val="22"/>
          <w:szCs w:val="22"/>
          <w14:ligatures w14:val="none"/>
        </w:rPr>
        <w:t xml:space="preserve"> </w:t>
      </w:r>
      <w:r w:rsidRPr="009F0E02">
        <w:rPr>
          <w:rFonts w:ascii="Calibri" w:eastAsia="Times New Roman" w:hAnsi="Calibri" w:cs="Calibri"/>
          <w:b/>
          <w:kern w:val="0"/>
          <w:sz w:val="22"/>
          <w:szCs w:val="22"/>
          <w14:ligatures w14:val="none"/>
        </w:rPr>
        <w:t>680.700</w:t>
      </w:r>
      <w:r w:rsidRPr="009F0E02">
        <w:rPr>
          <w:rFonts w:ascii="Calibri" w:eastAsia="Times New Roman" w:hAnsi="Calibri" w:cs="Calibri"/>
          <w:b/>
          <w:spacing w:val="-12"/>
          <w:kern w:val="0"/>
          <w:sz w:val="22"/>
          <w:szCs w:val="22"/>
          <w14:ligatures w14:val="none"/>
        </w:rPr>
        <w:t xml:space="preserve"> </w:t>
      </w:r>
      <w:r w:rsidRPr="009F0E02">
        <w:rPr>
          <w:rFonts w:ascii="Calibri" w:eastAsia="Times New Roman" w:hAnsi="Calibri" w:cs="Calibri"/>
          <w:b/>
          <w:kern w:val="0"/>
          <w:sz w:val="22"/>
          <w:szCs w:val="22"/>
          <w14:ligatures w14:val="none"/>
        </w:rPr>
        <w:t>page 20728)</w:t>
      </w:r>
    </w:p>
    <w:p w14:paraId="1DF8AF88" w14:textId="77777777" w:rsidR="00C64D1A" w:rsidRDefault="00C64D1A" w:rsidP="00D226EE"/>
    <w:p w14:paraId="47A4FC9D" w14:textId="77777777" w:rsidR="00D971EF" w:rsidRDefault="00D971EF" w:rsidP="00D226EE"/>
    <w:p w14:paraId="3540889F" w14:textId="529BC188" w:rsidR="00186338" w:rsidRPr="00D971EF" w:rsidRDefault="00BA1051" w:rsidP="004265B5">
      <w:pPr>
        <w:numPr>
          <w:ilvl w:val="0"/>
          <w:numId w:val="57"/>
        </w:numPr>
        <w:rPr>
          <w:b/>
          <w:bCs/>
        </w:rPr>
      </w:pPr>
      <w:r w:rsidRPr="00D971EF">
        <w:rPr>
          <w:b/>
          <w:bCs/>
        </w:rPr>
        <w:lastRenderedPageBreak/>
        <w:t xml:space="preserve">Describe your </w:t>
      </w:r>
      <w:r w:rsidR="00660613" w:rsidRPr="00D971EF">
        <w:rPr>
          <w:b/>
          <w:bCs/>
        </w:rPr>
        <w:t>B</w:t>
      </w:r>
      <w:r w:rsidR="00186338" w:rsidRPr="00D971EF">
        <w:rPr>
          <w:b/>
          <w:bCs/>
        </w:rPr>
        <w:t>oard’s definition of “unlikely to return to previous industry or occupation” when required for eligibility for Dislocated Worker services.  </w:t>
      </w:r>
    </w:p>
    <w:p w14:paraId="29893B71" w14:textId="09352B78" w:rsidR="00D226EE" w:rsidRDefault="00D226EE" w:rsidP="00D226EE"/>
    <w:p w14:paraId="2CB64D10" w14:textId="77777777" w:rsidR="006E78C2" w:rsidRPr="009F0E02" w:rsidRDefault="006E78C2" w:rsidP="009F0E02">
      <w:pPr>
        <w:widowControl w:val="0"/>
        <w:tabs>
          <w:tab w:val="left" w:pos="461"/>
        </w:tabs>
        <w:autoSpaceDE w:val="0"/>
        <w:autoSpaceDN w:val="0"/>
        <w:ind w:right="115"/>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MOED,</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on</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behalf</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of</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BWDB,</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color w:val="181818"/>
          <w:kern w:val="0"/>
          <w:sz w:val="22"/>
          <w:szCs w:val="22"/>
          <w14:ligatures w14:val="none"/>
        </w:rPr>
        <w:t>defines</w:t>
      </w:r>
      <w:r w:rsidRPr="009F0E02">
        <w:rPr>
          <w:rFonts w:ascii="Calibri" w:eastAsia="Times New Roman" w:hAnsi="Calibri" w:cs="Calibri"/>
          <w:color w:val="181818"/>
          <w:spacing w:val="-5"/>
          <w:kern w:val="0"/>
          <w:sz w:val="22"/>
          <w:szCs w:val="22"/>
          <w14:ligatures w14:val="none"/>
        </w:rPr>
        <w:t xml:space="preserve"> </w:t>
      </w:r>
      <w:r w:rsidRPr="009F0E02">
        <w:rPr>
          <w:rFonts w:ascii="Calibri" w:eastAsia="Times New Roman" w:hAnsi="Calibri" w:cs="Calibri"/>
          <w:color w:val="181818"/>
          <w:kern w:val="0"/>
          <w:sz w:val="22"/>
          <w:szCs w:val="22"/>
          <w14:ligatures w14:val="none"/>
        </w:rPr>
        <w:t>“unlikely</w:t>
      </w:r>
      <w:r w:rsidRPr="009F0E02">
        <w:rPr>
          <w:rFonts w:ascii="Calibri" w:eastAsia="Times New Roman" w:hAnsi="Calibri" w:cs="Calibri"/>
          <w:color w:val="181818"/>
          <w:spacing w:val="-10"/>
          <w:kern w:val="0"/>
          <w:sz w:val="22"/>
          <w:szCs w:val="22"/>
          <w14:ligatures w14:val="none"/>
        </w:rPr>
        <w:t xml:space="preserve"> </w:t>
      </w:r>
      <w:r w:rsidRPr="009F0E02">
        <w:rPr>
          <w:rFonts w:ascii="Calibri" w:eastAsia="Times New Roman" w:hAnsi="Calibri" w:cs="Calibri"/>
          <w:color w:val="181818"/>
          <w:kern w:val="0"/>
          <w:sz w:val="22"/>
          <w:szCs w:val="22"/>
          <w14:ligatures w14:val="none"/>
        </w:rPr>
        <w:t>to</w:t>
      </w:r>
      <w:r w:rsidRPr="009F0E02">
        <w:rPr>
          <w:rFonts w:ascii="Calibri" w:eastAsia="Times New Roman" w:hAnsi="Calibri" w:cs="Calibri"/>
          <w:color w:val="181818"/>
          <w:spacing w:val="-7"/>
          <w:kern w:val="0"/>
          <w:sz w:val="22"/>
          <w:szCs w:val="22"/>
          <w14:ligatures w14:val="none"/>
        </w:rPr>
        <w:t xml:space="preserve"> </w:t>
      </w:r>
      <w:r w:rsidRPr="009F0E02">
        <w:rPr>
          <w:rFonts w:ascii="Calibri" w:eastAsia="Times New Roman" w:hAnsi="Calibri" w:cs="Calibri"/>
          <w:color w:val="181818"/>
          <w:kern w:val="0"/>
          <w:sz w:val="22"/>
          <w:szCs w:val="22"/>
          <w14:ligatures w14:val="none"/>
        </w:rPr>
        <w:t>return</w:t>
      </w:r>
      <w:r w:rsidRPr="009F0E02">
        <w:rPr>
          <w:rFonts w:ascii="Calibri" w:eastAsia="Times New Roman" w:hAnsi="Calibri" w:cs="Calibri"/>
          <w:color w:val="181818"/>
          <w:spacing w:val="-8"/>
          <w:kern w:val="0"/>
          <w:sz w:val="22"/>
          <w:szCs w:val="22"/>
          <w14:ligatures w14:val="none"/>
        </w:rPr>
        <w:t xml:space="preserve"> </w:t>
      </w:r>
      <w:r w:rsidRPr="009F0E02">
        <w:rPr>
          <w:rFonts w:ascii="Calibri" w:eastAsia="Times New Roman" w:hAnsi="Calibri" w:cs="Calibri"/>
          <w:color w:val="181818"/>
          <w:kern w:val="0"/>
          <w:sz w:val="22"/>
          <w:szCs w:val="22"/>
          <w14:ligatures w14:val="none"/>
        </w:rPr>
        <w:t>to</w:t>
      </w:r>
      <w:r w:rsidRPr="009F0E02">
        <w:rPr>
          <w:rFonts w:ascii="Calibri" w:eastAsia="Times New Roman" w:hAnsi="Calibri" w:cs="Calibri"/>
          <w:color w:val="181818"/>
          <w:spacing w:val="-5"/>
          <w:kern w:val="0"/>
          <w:sz w:val="22"/>
          <w:szCs w:val="22"/>
          <w14:ligatures w14:val="none"/>
        </w:rPr>
        <w:t xml:space="preserve"> </w:t>
      </w:r>
      <w:r w:rsidRPr="009F0E02">
        <w:rPr>
          <w:rFonts w:ascii="Calibri" w:eastAsia="Times New Roman" w:hAnsi="Calibri" w:cs="Calibri"/>
          <w:color w:val="181818"/>
          <w:kern w:val="0"/>
          <w:sz w:val="22"/>
          <w:szCs w:val="22"/>
          <w14:ligatures w14:val="none"/>
        </w:rPr>
        <w:t>previous</w:t>
      </w:r>
      <w:r w:rsidRPr="009F0E02">
        <w:rPr>
          <w:rFonts w:ascii="Calibri" w:eastAsia="Times New Roman" w:hAnsi="Calibri" w:cs="Calibri"/>
          <w:color w:val="181818"/>
          <w:spacing w:val="-7"/>
          <w:kern w:val="0"/>
          <w:sz w:val="22"/>
          <w:szCs w:val="22"/>
          <w14:ligatures w14:val="none"/>
        </w:rPr>
        <w:t xml:space="preserve"> </w:t>
      </w:r>
      <w:r w:rsidRPr="009F0E02">
        <w:rPr>
          <w:rFonts w:ascii="Calibri" w:eastAsia="Times New Roman" w:hAnsi="Calibri" w:cs="Calibri"/>
          <w:color w:val="181818"/>
          <w:kern w:val="0"/>
          <w:sz w:val="22"/>
          <w:szCs w:val="22"/>
          <w14:ligatures w14:val="none"/>
        </w:rPr>
        <w:t>industry</w:t>
      </w:r>
      <w:r w:rsidRPr="009F0E02">
        <w:rPr>
          <w:rFonts w:ascii="Calibri" w:eastAsia="Times New Roman" w:hAnsi="Calibri" w:cs="Calibri"/>
          <w:color w:val="181818"/>
          <w:spacing w:val="-12"/>
          <w:kern w:val="0"/>
          <w:sz w:val="22"/>
          <w:szCs w:val="22"/>
          <w14:ligatures w14:val="none"/>
        </w:rPr>
        <w:t xml:space="preserve"> </w:t>
      </w:r>
      <w:r w:rsidRPr="009F0E02">
        <w:rPr>
          <w:rFonts w:ascii="Calibri" w:eastAsia="Times New Roman" w:hAnsi="Calibri" w:cs="Calibri"/>
          <w:color w:val="181818"/>
          <w:kern w:val="0"/>
          <w:sz w:val="22"/>
          <w:szCs w:val="22"/>
          <w14:ligatures w14:val="none"/>
        </w:rPr>
        <w:t>or</w:t>
      </w:r>
      <w:r w:rsidRPr="009F0E02">
        <w:rPr>
          <w:rFonts w:ascii="Calibri" w:eastAsia="Times New Roman" w:hAnsi="Calibri" w:cs="Calibri"/>
          <w:color w:val="181818"/>
          <w:spacing w:val="-8"/>
          <w:kern w:val="0"/>
          <w:sz w:val="22"/>
          <w:szCs w:val="22"/>
          <w14:ligatures w14:val="none"/>
        </w:rPr>
        <w:t xml:space="preserve"> </w:t>
      </w:r>
      <w:r w:rsidRPr="009F0E02">
        <w:rPr>
          <w:rFonts w:ascii="Calibri" w:eastAsia="Times New Roman" w:hAnsi="Calibri" w:cs="Calibri"/>
          <w:color w:val="181818"/>
          <w:kern w:val="0"/>
          <w:sz w:val="22"/>
          <w:szCs w:val="22"/>
          <w14:ligatures w14:val="none"/>
        </w:rPr>
        <w:t>occupation”</w:t>
      </w:r>
      <w:r w:rsidRPr="009F0E02">
        <w:rPr>
          <w:rFonts w:ascii="Calibri" w:eastAsia="Times New Roman" w:hAnsi="Calibri" w:cs="Calibri"/>
          <w:color w:val="181818"/>
          <w:spacing w:val="-6"/>
          <w:kern w:val="0"/>
          <w:sz w:val="22"/>
          <w:szCs w:val="22"/>
          <w14:ligatures w14:val="none"/>
        </w:rPr>
        <w:t xml:space="preserve"> </w:t>
      </w:r>
      <w:r w:rsidRPr="009F0E02">
        <w:rPr>
          <w:rFonts w:ascii="Calibri" w:eastAsia="Times New Roman" w:hAnsi="Calibri" w:cs="Calibri"/>
          <w:color w:val="181818"/>
          <w:kern w:val="0"/>
          <w:sz w:val="22"/>
          <w:szCs w:val="22"/>
          <w14:ligatures w14:val="none"/>
        </w:rPr>
        <w:t>when</w:t>
      </w:r>
      <w:r w:rsidRPr="009F0E02">
        <w:rPr>
          <w:rFonts w:ascii="Calibri" w:eastAsia="Times New Roman" w:hAnsi="Calibri" w:cs="Calibri"/>
          <w:color w:val="181818"/>
          <w:spacing w:val="-8"/>
          <w:kern w:val="0"/>
          <w:sz w:val="22"/>
          <w:szCs w:val="22"/>
          <w14:ligatures w14:val="none"/>
        </w:rPr>
        <w:t xml:space="preserve"> </w:t>
      </w:r>
      <w:r w:rsidRPr="009F0E02">
        <w:rPr>
          <w:rFonts w:ascii="Calibri" w:eastAsia="Times New Roman" w:hAnsi="Calibri" w:cs="Calibri"/>
          <w:color w:val="181818"/>
          <w:kern w:val="0"/>
          <w:sz w:val="22"/>
          <w:szCs w:val="22"/>
          <w14:ligatures w14:val="none"/>
        </w:rPr>
        <w:t>required for eligibility for Dislocated Worker services if one of the following conditions are</w:t>
      </w:r>
      <w:r w:rsidRPr="009F0E02">
        <w:rPr>
          <w:rFonts w:ascii="Calibri" w:eastAsia="Times New Roman" w:hAnsi="Calibri" w:cs="Calibri"/>
          <w:color w:val="181818"/>
          <w:spacing w:val="-13"/>
          <w:kern w:val="0"/>
          <w:sz w:val="22"/>
          <w:szCs w:val="22"/>
          <w14:ligatures w14:val="none"/>
        </w:rPr>
        <w:t xml:space="preserve"> </w:t>
      </w:r>
      <w:r w:rsidRPr="009F0E02">
        <w:rPr>
          <w:rFonts w:ascii="Calibri" w:eastAsia="Times New Roman" w:hAnsi="Calibri" w:cs="Calibri"/>
          <w:color w:val="181818"/>
          <w:kern w:val="0"/>
          <w:sz w:val="22"/>
          <w:szCs w:val="22"/>
          <w14:ligatures w14:val="none"/>
        </w:rPr>
        <w:t>met:</w:t>
      </w:r>
    </w:p>
    <w:p w14:paraId="68B72CD0" w14:textId="77777777" w:rsidR="006E78C2" w:rsidRPr="009F0E02" w:rsidRDefault="006E78C2" w:rsidP="006E78C2">
      <w:pPr>
        <w:widowControl w:val="0"/>
        <w:autoSpaceDE w:val="0"/>
        <w:autoSpaceDN w:val="0"/>
        <w:rPr>
          <w:rFonts w:ascii="Times New Roman" w:eastAsia="Times New Roman" w:hAnsi="Times New Roman" w:cs="Times New Roman"/>
          <w:kern w:val="0"/>
          <w:sz w:val="22"/>
          <w:szCs w:val="22"/>
          <w14:ligatures w14:val="none"/>
        </w:rPr>
      </w:pPr>
    </w:p>
    <w:p w14:paraId="563F04C6" w14:textId="77777777" w:rsidR="006E78C2" w:rsidRPr="009F0E02" w:rsidRDefault="006E78C2" w:rsidP="004265B5">
      <w:pPr>
        <w:widowControl w:val="0"/>
        <w:numPr>
          <w:ilvl w:val="1"/>
          <w:numId w:val="196"/>
        </w:numPr>
        <w:tabs>
          <w:tab w:val="left" w:pos="1427"/>
          <w:tab w:val="left" w:pos="1428"/>
        </w:tabs>
        <w:autoSpaceDE w:val="0"/>
        <w:autoSpaceDN w:val="0"/>
        <w:ind w:left="1427" w:right="1283"/>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current</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labor</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market</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data</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reflects</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a</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lack</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of</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employment</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opportunities</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in</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4"/>
          <w:kern w:val="0"/>
          <w:sz w:val="22"/>
          <w:szCs w:val="22"/>
          <w14:ligatures w14:val="none"/>
        </w:rPr>
        <w:t xml:space="preserve"> </w:t>
      </w:r>
      <w:r w:rsidRPr="009F0E02">
        <w:rPr>
          <w:rFonts w:ascii="Calibri" w:eastAsia="Times New Roman" w:hAnsi="Calibri" w:cs="Calibri"/>
          <w:kern w:val="0"/>
          <w:sz w:val="22"/>
          <w:szCs w:val="22"/>
          <w14:ligatures w14:val="none"/>
        </w:rPr>
        <w:t>industry</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or occupation,</w:t>
      </w:r>
      <w:r w:rsidRPr="009F0E02">
        <w:rPr>
          <w:rFonts w:ascii="Calibri" w:eastAsia="Times New Roman" w:hAnsi="Calibri" w:cs="Calibri"/>
          <w:spacing w:val="-3"/>
          <w:kern w:val="0"/>
          <w:sz w:val="22"/>
          <w:szCs w:val="22"/>
          <w14:ligatures w14:val="none"/>
        </w:rPr>
        <w:t xml:space="preserve"> </w:t>
      </w:r>
      <w:r w:rsidRPr="009F0E02">
        <w:rPr>
          <w:rFonts w:ascii="Calibri" w:eastAsia="Times New Roman" w:hAnsi="Calibri" w:cs="Calibri"/>
          <w:kern w:val="0"/>
          <w:sz w:val="22"/>
          <w:szCs w:val="22"/>
          <w14:ligatures w14:val="none"/>
        </w:rPr>
        <w:t>or</w:t>
      </w:r>
    </w:p>
    <w:p w14:paraId="4AA6F845" w14:textId="77777777" w:rsidR="006E78C2" w:rsidRPr="009F0E02" w:rsidRDefault="006E78C2" w:rsidP="004265B5">
      <w:pPr>
        <w:widowControl w:val="0"/>
        <w:numPr>
          <w:ilvl w:val="1"/>
          <w:numId w:val="196"/>
        </w:numPr>
        <w:tabs>
          <w:tab w:val="left" w:pos="1427"/>
          <w:tab w:val="left" w:pos="1428"/>
        </w:tabs>
        <w:autoSpaceDE w:val="0"/>
        <w:autoSpaceDN w:val="0"/>
        <w:ind w:left="1427" w:right="1279"/>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occupation</w:t>
      </w:r>
      <w:r w:rsidRPr="009F0E02">
        <w:rPr>
          <w:rFonts w:ascii="Calibri" w:eastAsia="Times New Roman" w:hAnsi="Calibri" w:cs="Calibri"/>
          <w:spacing w:val="-4"/>
          <w:kern w:val="0"/>
          <w:sz w:val="22"/>
          <w:szCs w:val="22"/>
          <w14:ligatures w14:val="none"/>
        </w:rPr>
        <w:t xml:space="preserve"> </w:t>
      </w:r>
      <w:r w:rsidRPr="009F0E02">
        <w:rPr>
          <w:rFonts w:ascii="Calibri" w:eastAsia="Times New Roman" w:hAnsi="Calibri" w:cs="Calibri"/>
          <w:kern w:val="0"/>
          <w:sz w:val="22"/>
          <w:szCs w:val="22"/>
          <w14:ligatures w14:val="none"/>
        </w:rPr>
        <w:t>is</w:t>
      </w:r>
      <w:r w:rsidRPr="009F0E02">
        <w:rPr>
          <w:rFonts w:ascii="Calibri" w:eastAsia="Times New Roman" w:hAnsi="Calibri" w:cs="Calibri"/>
          <w:spacing w:val="-3"/>
          <w:kern w:val="0"/>
          <w:sz w:val="22"/>
          <w:szCs w:val="22"/>
          <w14:ligatures w14:val="none"/>
        </w:rPr>
        <w:t xml:space="preserve"> </w:t>
      </w:r>
      <w:r w:rsidRPr="009F0E02">
        <w:rPr>
          <w:rFonts w:ascii="Calibri" w:eastAsia="Times New Roman" w:hAnsi="Calibri" w:cs="Calibri"/>
          <w:kern w:val="0"/>
          <w:sz w:val="22"/>
          <w:szCs w:val="22"/>
          <w14:ligatures w14:val="none"/>
        </w:rPr>
        <w:t>listed</w:t>
      </w:r>
      <w:r w:rsidRPr="009F0E02">
        <w:rPr>
          <w:rFonts w:ascii="Calibri" w:eastAsia="Times New Roman" w:hAnsi="Calibri" w:cs="Calibri"/>
          <w:spacing w:val="-4"/>
          <w:kern w:val="0"/>
          <w:sz w:val="22"/>
          <w:szCs w:val="22"/>
          <w14:ligatures w14:val="none"/>
        </w:rPr>
        <w:t xml:space="preserve"> </w:t>
      </w:r>
      <w:r w:rsidRPr="009F0E02">
        <w:rPr>
          <w:rFonts w:ascii="Calibri" w:eastAsia="Times New Roman" w:hAnsi="Calibri" w:cs="Calibri"/>
          <w:kern w:val="0"/>
          <w:sz w:val="22"/>
          <w:szCs w:val="22"/>
          <w14:ligatures w14:val="none"/>
        </w:rPr>
        <w:t>as</w:t>
      </w:r>
      <w:r w:rsidRPr="009F0E02">
        <w:rPr>
          <w:rFonts w:ascii="Calibri" w:eastAsia="Times New Roman" w:hAnsi="Calibri" w:cs="Calibri"/>
          <w:spacing w:val="-4"/>
          <w:kern w:val="0"/>
          <w:sz w:val="22"/>
          <w:szCs w:val="22"/>
          <w14:ligatures w14:val="none"/>
        </w:rPr>
        <w:t xml:space="preserve"> </w:t>
      </w:r>
      <w:r w:rsidRPr="009F0E02">
        <w:rPr>
          <w:rFonts w:ascii="Calibri" w:eastAsia="Times New Roman" w:hAnsi="Calibri" w:cs="Calibri"/>
          <w:kern w:val="0"/>
          <w:sz w:val="22"/>
          <w:szCs w:val="22"/>
          <w14:ligatures w14:val="none"/>
        </w:rPr>
        <w:t>one</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of</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4"/>
          <w:kern w:val="0"/>
          <w:sz w:val="22"/>
          <w:szCs w:val="22"/>
          <w14:ligatures w14:val="none"/>
        </w:rPr>
        <w:t xml:space="preserve"> </w:t>
      </w:r>
      <w:r w:rsidRPr="009F0E02">
        <w:rPr>
          <w:rFonts w:ascii="Calibri" w:eastAsia="Times New Roman" w:hAnsi="Calibri" w:cs="Calibri"/>
          <w:kern w:val="0"/>
          <w:sz w:val="22"/>
          <w:szCs w:val="22"/>
          <w14:ligatures w14:val="none"/>
        </w:rPr>
        <w:t>area</w:t>
      </w:r>
      <w:r w:rsidRPr="009F0E02">
        <w:rPr>
          <w:rFonts w:ascii="Calibri" w:eastAsia="Times New Roman" w:hAnsi="Calibri" w:cs="Calibri"/>
          <w:spacing w:val="-4"/>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region’s</w:t>
      </w:r>
      <w:r w:rsidRPr="009F0E02">
        <w:rPr>
          <w:rFonts w:ascii="Calibri" w:eastAsia="Times New Roman" w:hAnsi="Calibri" w:cs="Calibri"/>
          <w:spacing w:val="-2"/>
          <w:kern w:val="0"/>
          <w:sz w:val="22"/>
          <w:szCs w:val="22"/>
          <w14:ligatures w14:val="none"/>
        </w:rPr>
        <w:t xml:space="preserve"> </w:t>
      </w:r>
      <w:r w:rsidRPr="009F0E02">
        <w:rPr>
          <w:rFonts w:ascii="Calibri" w:eastAsia="Times New Roman" w:hAnsi="Calibri" w:cs="Calibri"/>
          <w:kern w:val="0"/>
          <w:sz w:val="22"/>
          <w:szCs w:val="22"/>
          <w14:ligatures w14:val="none"/>
        </w:rPr>
        <w:t>declining</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industries</w:t>
      </w:r>
      <w:r w:rsidRPr="009F0E02">
        <w:rPr>
          <w:rFonts w:ascii="Calibri" w:eastAsia="Times New Roman" w:hAnsi="Calibri" w:cs="Calibri"/>
          <w:spacing w:val="-4"/>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occupations, or</w:t>
      </w:r>
    </w:p>
    <w:p w14:paraId="028F4ED4" w14:textId="77777777" w:rsidR="006E78C2" w:rsidRPr="009F0E02" w:rsidRDefault="006E78C2" w:rsidP="004265B5">
      <w:pPr>
        <w:widowControl w:val="0"/>
        <w:numPr>
          <w:ilvl w:val="1"/>
          <w:numId w:val="196"/>
        </w:numPr>
        <w:tabs>
          <w:tab w:val="left" w:pos="1427"/>
          <w:tab w:val="left" w:pos="1428"/>
        </w:tabs>
        <w:autoSpaceDE w:val="0"/>
        <w:autoSpaceDN w:val="0"/>
        <w:ind w:left="1427" w:right="1282"/>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occupation has changed such that the customer no longer has the skills needed for the occupation,</w:t>
      </w:r>
      <w:r w:rsidRPr="009F0E02">
        <w:rPr>
          <w:rFonts w:ascii="Calibri" w:eastAsia="Times New Roman" w:hAnsi="Calibri" w:cs="Calibri"/>
          <w:spacing w:val="-3"/>
          <w:kern w:val="0"/>
          <w:sz w:val="22"/>
          <w:szCs w:val="22"/>
          <w14:ligatures w14:val="none"/>
        </w:rPr>
        <w:t xml:space="preserve"> </w:t>
      </w:r>
      <w:r w:rsidRPr="009F0E02">
        <w:rPr>
          <w:rFonts w:ascii="Calibri" w:eastAsia="Times New Roman" w:hAnsi="Calibri" w:cs="Calibri"/>
          <w:kern w:val="0"/>
          <w:sz w:val="22"/>
          <w:szCs w:val="22"/>
          <w14:ligatures w14:val="none"/>
        </w:rPr>
        <w:t>or</w:t>
      </w:r>
    </w:p>
    <w:p w14:paraId="4ECFD3BC" w14:textId="77777777" w:rsidR="006E78C2" w:rsidRPr="009F0E02" w:rsidRDefault="006E78C2" w:rsidP="004265B5">
      <w:pPr>
        <w:widowControl w:val="0"/>
        <w:numPr>
          <w:ilvl w:val="1"/>
          <w:numId w:val="196"/>
        </w:numPr>
        <w:tabs>
          <w:tab w:val="left" w:pos="1427"/>
          <w:tab w:val="left" w:pos="1428"/>
        </w:tabs>
        <w:autoSpaceDE w:val="0"/>
        <w:autoSpaceDN w:val="0"/>
        <w:ind w:left="1427"/>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obsolete or inadequate job skills for reentry into the former occupation or industry,</w:t>
      </w:r>
      <w:r w:rsidRPr="009F0E02">
        <w:rPr>
          <w:rFonts w:ascii="Calibri" w:eastAsia="Times New Roman" w:hAnsi="Calibri" w:cs="Calibri"/>
          <w:spacing w:val="-18"/>
          <w:kern w:val="0"/>
          <w:sz w:val="22"/>
          <w:szCs w:val="22"/>
          <w14:ligatures w14:val="none"/>
        </w:rPr>
        <w:t xml:space="preserve"> </w:t>
      </w:r>
      <w:r w:rsidRPr="009F0E02">
        <w:rPr>
          <w:rFonts w:ascii="Calibri" w:eastAsia="Times New Roman" w:hAnsi="Calibri" w:cs="Calibri"/>
          <w:kern w:val="0"/>
          <w:sz w:val="22"/>
          <w:szCs w:val="22"/>
          <w14:ligatures w14:val="none"/>
        </w:rPr>
        <w:t>or</w:t>
      </w:r>
    </w:p>
    <w:p w14:paraId="15FAC066" w14:textId="77777777" w:rsidR="006E78C2" w:rsidRPr="009F0E02" w:rsidRDefault="006E78C2" w:rsidP="004265B5">
      <w:pPr>
        <w:widowControl w:val="0"/>
        <w:numPr>
          <w:ilvl w:val="1"/>
          <w:numId w:val="196"/>
        </w:numPr>
        <w:tabs>
          <w:tab w:val="left" w:pos="1427"/>
          <w:tab w:val="left" w:pos="1428"/>
        </w:tabs>
        <w:autoSpaceDE w:val="0"/>
        <w:autoSpaceDN w:val="0"/>
        <w:ind w:left="1427" w:right="1283"/>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lacks</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appropriate</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industry</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and/or</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national</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certification</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accreditation</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for</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re-hire</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re- employment in industry/occupation of lay-off,</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or</w:t>
      </w:r>
    </w:p>
    <w:p w14:paraId="4FB3BF27" w14:textId="77777777" w:rsidR="006E78C2" w:rsidRPr="009F0E02" w:rsidRDefault="006E78C2" w:rsidP="004265B5">
      <w:pPr>
        <w:widowControl w:val="0"/>
        <w:numPr>
          <w:ilvl w:val="1"/>
          <w:numId w:val="196"/>
        </w:numPr>
        <w:tabs>
          <w:tab w:val="left" w:pos="1427"/>
          <w:tab w:val="left" w:pos="1428"/>
        </w:tabs>
        <w:autoSpaceDE w:val="0"/>
        <w:autoSpaceDN w:val="0"/>
        <w:ind w:left="1427" w:right="1289"/>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industry of occupation has been subject to, or is expected to be subject to, repeated layoffs or frequent business closings,</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or</w:t>
      </w:r>
    </w:p>
    <w:p w14:paraId="3DB91A8D" w14:textId="77777777" w:rsidR="006E78C2" w:rsidRPr="009F0E02" w:rsidRDefault="006E78C2" w:rsidP="004265B5">
      <w:pPr>
        <w:widowControl w:val="0"/>
        <w:numPr>
          <w:ilvl w:val="1"/>
          <w:numId w:val="196"/>
        </w:numPr>
        <w:tabs>
          <w:tab w:val="left" w:pos="1427"/>
          <w:tab w:val="left" w:pos="1428"/>
        </w:tabs>
        <w:autoSpaceDE w:val="0"/>
        <w:autoSpaceDN w:val="0"/>
        <w:ind w:left="1427" w:right="128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age and/or medical condition is such that the customer can no longer perform his/her previous occupation,</w:t>
      </w:r>
      <w:r w:rsidRPr="009F0E02">
        <w:rPr>
          <w:rFonts w:ascii="Calibri" w:eastAsia="Times New Roman" w:hAnsi="Calibri" w:cs="Calibri"/>
          <w:spacing w:val="-3"/>
          <w:kern w:val="0"/>
          <w:sz w:val="22"/>
          <w:szCs w:val="22"/>
          <w14:ligatures w14:val="none"/>
        </w:rPr>
        <w:t xml:space="preserve"> </w:t>
      </w:r>
      <w:r w:rsidRPr="009F0E02">
        <w:rPr>
          <w:rFonts w:ascii="Calibri" w:eastAsia="Times New Roman" w:hAnsi="Calibri" w:cs="Calibri"/>
          <w:kern w:val="0"/>
          <w:sz w:val="22"/>
          <w:szCs w:val="22"/>
          <w14:ligatures w14:val="none"/>
        </w:rPr>
        <w:t>or</w:t>
      </w:r>
    </w:p>
    <w:p w14:paraId="013C75D5" w14:textId="77777777" w:rsidR="006E78C2" w:rsidRPr="009F0E02" w:rsidRDefault="006E78C2" w:rsidP="004265B5">
      <w:pPr>
        <w:widowControl w:val="0"/>
        <w:numPr>
          <w:ilvl w:val="1"/>
          <w:numId w:val="196"/>
        </w:numPr>
        <w:tabs>
          <w:tab w:val="left" w:pos="1427"/>
          <w:tab w:val="left" w:pos="1428"/>
        </w:tabs>
        <w:autoSpaceDE w:val="0"/>
        <w:autoSpaceDN w:val="0"/>
        <w:ind w:left="1427"/>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insufficient education for reentry into the former occupation or</w:t>
      </w:r>
      <w:r w:rsidRPr="009F0E02">
        <w:rPr>
          <w:rFonts w:ascii="Calibri" w:eastAsia="Times New Roman" w:hAnsi="Calibri" w:cs="Calibri"/>
          <w:spacing w:val="-13"/>
          <w:kern w:val="0"/>
          <w:sz w:val="22"/>
          <w:szCs w:val="22"/>
          <w14:ligatures w14:val="none"/>
        </w:rPr>
        <w:t xml:space="preserve"> </w:t>
      </w:r>
      <w:r w:rsidRPr="009F0E02">
        <w:rPr>
          <w:rFonts w:ascii="Calibri" w:eastAsia="Times New Roman" w:hAnsi="Calibri" w:cs="Calibri"/>
          <w:kern w:val="0"/>
          <w:sz w:val="22"/>
          <w:szCs w:val="22"/>
          <w14:ligatures w14:val="none"/>
        </w:rPr>
        <w:t>industry.</w:t>
      </w:r>
    </w:p>
    <w:p w14:paraId="587A1564" w14:textId="77777777" w:rsidR="006E78C2" w:rsidRDefault="006E78C2" w:rsidP="006E78C2">
      <w:pPr>
        <w:widowControl w:val="0"/>
        <w:tabs>
          <w:tab w:val="left" w:pos="1427"/>
          <w:tab w:val="left" w:pos="1428"/>
        </w:tabs>
        <w:autoSpaceDE w:val="0"/>
        <w:autoSpaceDN w:val="0"/>
        <w:rPr>
          <w:rFonts w:ascii="Calibri" w:eastAsia="Times New Roman" w:hAnsi="Calibri" w:cs="Calibri"/>
          <w:kern w:val="0"/>
          <w14:ligatures w14:val="none"/>
        </w:rPr>
      </w:pPr>
    </w:p>
    <w:p w14:paraId="07C61BAC" w14:textId="1012D49B" w:rsidR="00186338" w:rsidRPr="006E78C2" w:rsidRDefault="007C0D16" w:rsidP="004265B5">
      <w:pPr>
        <w:numPr>
          <w:ilvl w:val="0"/>
          <w:numId w:val="58"/>
        </w:numPr>
        <w:rPr>
          <w:b/>
          <w:bCs/>
          <w:i/>
          <w:iCs/>
        </w:rPr>
      </w:pPr>
      <w:r w:rsidRPr="006E78C2">
        <w:rPr>
          <w:b/>
          <w:bCs/>
        </w:rPr>
        <w:t>Describe</w:t>
      </w:r>
      <w:r w:rsidR="00186338" w:rsidRPr="006E78C2">
        <w:rPr>
          <w:b/>
          <w:bCs/>
        </w:rPr>
        <w:t xml:space="preserve"> how </w:t>
      </w:r>
      <w:r w:rsidR="00BA1051" w:rsidRPr="006E78C2">
        <w:rPr>
          <w:b/>
          <w:bCs/>
        </w:rPr>
        <w:t xml:space="preserve">your </w:t>
      </w:r>
      <w:r w:rsidR="00186338" w:rsidRPr="006E78C2">
        <w:rPr>
          <w:b/>
          <w:bCs/>
        </w:rPr>
        <w:t>Board will interpret and document eligibility criteria for in-school youth</w:t>
      </w:r>
      <w:r w:rsidR="00A44B38" w:rsidRPr="006E78C2">
        <w:rPr>
          <w:b/>
          <w:bCs/>
        </w:rPr>
        <w:t xml:space="preserve">. </w:t>
      </w:r>
      <w:r w:rsidR="00BA1051" w:rsidRPr="006E78C2">
        <w:rPr>
          <w:b/>
          <w:bCs/>
          <w:i/>
          <w:iCs/>
        </w:rPr>
        <w:t>(Maryland</w:t>
      </w:r>
      <w:r w:rsidR="00186338" w:rsidRPr="006E78C2">
        <w:rPr>
          <w:b/>
          <w:bCs/>
          <w:i/>
          <w:iCs/>
        </w:rPr>
        <w:t xml:space="preserve"> Youth Policy and WIOA Sections 129(a)(1)(B)(iii)(VII) and (a)(1)(C)(iv)(VII)  </w:t>
      </w:r>
    </w:p>
    <w:p w14:paraId="64CD36C9" w14:textId="0ED3E362" w:rsidR="00BA1051" w:rsidRDefault="00BA1051" w:rsidP="00BA1051">
      <w:pPr>
        <w:rPr>
          <w:i/>
          <w:iCs/>
        </w:rPr>
      </w:pPr>
    </w:p>
    <w:p w14:paraId="72494840" w14:textId="77777777" w:rsidR="009910D0" w:rsidRPr="009F0E02" w:rsidRDefault="009910D0" w:rsidP="009F0E02">
      <w:pPr>
        <w:widowControl w:val="0"/>
        <w:autoSpaceDE w:val="0"/>
        <w:autoSpaceDN w:val="0"/>
        <w:ind w:right="118"/>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Youth living in an urban environment such as Baltimore City experience a variety of outside influences that may make it difficult for them to remain in traditional high school or to secure and maintain employment. These factors include higher rates of crime, violence, drug traffic, substandard housing and challenges within the family, which make it more difficult to gain the skills and promote the interest and attitudes needed to succeed in the labor force.</w:t>
      </w:r>
    </w:p>
    <w:p w14:paraId="0065C467" w14:textId="77777777" w:rsidR="009910D0" w:rsidRPr="009F0E02" w:rsidRDefault="009910D0" w:rsidP="009910D0">
      <w:pPr>
        <w:widowControl w:val="0"/>
        <w:autoSpaceDE w:val="0"/>
        <w:autoSpaceDN w:val="0"/>
        <w:spacing w:line="244" w:lineRule="exact"/>
        <w:ind w:left="576"/>
        <w:rPr>
          <w:rFonts w:ascii="Calibri" w:eastAsia="Times New Roman" w:hAnsi="Calibri" w:cs="Calibri"/>
          <w:kern w:val="0"/>
          <w:sz w:val="22"/>
          <w:szCs w:val="22"/>
          <w:shd w:val="clear" w:color="auto" w:fill="FFFF00"/>
          <w14:ligatures w14:val="none"/>
        </w:rPr>
      </w:pPr>
    </w:p>
    <w:p w14:paraId="5B2C4E5A" w14:textId="77777777" w:rsidR="009910D0" w:rsidRPr="009F0E02" w:rsidRDefault="009910D0" w:rsidP="009F0E02">
      <w:pPr>
        <w:widowControl w:val="0"/>
        <w:autoSpaceDE w:val="0"/>
        <w:autoSpaceDN w:val="0"/>
        <w:ind w:right="459"/>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 xml:space="preserve">In December 2013, the Youth Council of the Baltimore Workforce Investment Board approved the following additional barriers for youth to fall under the broader criteria for </w:t>
      </w:r>
      <w:r w:rsidRPr="009F0E02">
        <w:rPr>
          <w:rFonts w:ascii="Calibri" w:eastAsia="Times New Roman" w:hAnsi="Calibri" w:cs="Calibri"/>
          <w:color w:val="1F487C"/>
          <w:kern w:val="0"/>
          <w:sz w:val="22"/>
          <w:szCs w:val="22"/>
          <w14:ligatures w14:val="none"/>
        </w:rPr>
        <w:t>“</w:t>
      </w:r>
      <w:r w:rsidRPr="009F0E02">
        <w:rPr>
          <w:rFonts w:ascii="Calibri" w:eastAsia="Times New Roman" w:hAnsi="Calibri" w:cs="Calibri"/>
          <w:kern w:val="0"/>
          <w:sz w:val="22"/>
          <w:szCs w:val="22"/>
          <w14:ligatures w14:val="none"/>
        </w:rPr>
        <w:t xml:space="preserve">requires additional assistance to complete an educational program or to secure or hold employment”. After review, this criterion will remain in effect for in-school youth and agrees with the State’s Youth Policy </w:t>
      </w:r>
      <w:r w:rsidRPr="009F0E02">
        <w:rPr>
          <w:rFonts w:ascii="Calibri" w:eastAsia="Times New Roman" w:hAnsi="Calibri" w:cs="Calibri"/>
          <w:color w:val="171717"/>
          <w:kern w:val="0"/>
          <w:sz w:val="22"/>
          <w:szCs w:val="22"/>
          <w14:ligatures w14:val="none"/>
        </w:rPr>
        <w:t xml:space="preserve">and </w:t>
      </w:r>
      <w:r w:rsidRPr="009F0E02">
        <w:rPr>
          <w:rFonts w:ascii="Calibri" w:eastAsia="Times New Roman" w:hAnsi="Calibri" w:cs="Calibri"/>
          <w:kern w:val="0"/>
          <w:sz w:val="22"/>
          <w:szCs w:val="22"/>
          <w14:ligatures w14:val="none"/>
        </w:rPr>
        <w:t>WIOA Sections 129(a)(1)(B)(iii)(VII) and (a)(1)(C)(iv)(VII):</w:t>
      </w:r>
    </w:p>
    <w:p w14:paraId="6755BFB2" w14:textId="77777777" w:rsidR="009910D0" w:rsidRPr="009F0E02" w:rsidRDefault="009910D0" w:rsidP="009910D0">
      <w:pPr>
        <w:widowControl w:val="0"/>
        <w:autoSpaceDE w:val="0"/>
        <w:autoSpaceDN w:val="0"/>
        <w:ind w:left="576" w:right="459"/>
        <w:rPr>
          <w:rFonts w:ascii="Calibri" w:eastAsia="Times New Roman" w:hAnsi="Calibri" w:cs="Calibri"/>
          <w:kern w:val="0"/>
          <w:sz w:val="22"/>
          <w:szCs w:val="22"/>
          <w14:ligatures w14:val="none"/>
        </w:rPr>
      </w:pPr>
    </w:p>
    <w:p w14:paraId="4DC6AF9B" w14:textId="77777777" w:rsidR="009910D0" w:rsidRPr="009F0E02" w:rsidRDefault="009910D0" w:rsidP="004265B5">
      <w:pPr>
        <w:widowControl w:val="0"/>
        <w:numPr>
          <w:ilvl w:val="2"/>
          <w:numId w:val="195"/>
        </w:numPr>
        <w:tabs>
          <w:tab w:val="left" w:pos="1427"/>
          <w:tab w:val="left" w:pos="1428"/>
        </w:tabs>
        <w:autoSpaceDE w:val="0"/>
        <w:autoSpaceDN w:val="0"/>
        <w:ind w:right="319"/>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limited/non-existent</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employment</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skills</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based</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on</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participant’s</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work</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history</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46"/>
          <w:kern w:val="0"/>
          <w:sz w:val="22"/>
          <w:szCs w:val="22"/>
          <w14:ligatures w14:val="none"/>
        </w:rPr>
        <w:t xml:space="preserve"> </w:t>
      </w:r>
      <w:r w:rsidRPr="009F0E02">
        <w:rPr>
          <w:rFonts w:ascii="Calibri" w:eastAsia="Times New Roman" w:hAnsi="Calibri" w:cs="Calibri"/>
          <w:kern w:val="0"/>
          <w:sz w:val="22"/>
          <w:szCs w:val="22"/>
          <w14:ligatures w14:val="none"/>
        </w:rPr>
        <w:t>documented in</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Individualized</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Service</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Strategy</w:t>
      </w:r>
      <w:r w:rsidRPr="009F0E02">
        <w:rPr>
          <w:rFonts w:ascii="Calibri" w:eastAsia="Times New Roman" w:hAnsi="Calibri" w:cs="Calibri"/>
          <w:spacing w:val="-16"/>
          <w:kern w:val="0"/>
          <w:sz w:val="22"/>
          <w:szCs w:val="22"/>
          <w14:ligatures w14:val="none"/>
        </w:rPr>
        <w:t xml:space="preserve"> </w:t>
      </w:r>
      <w:r w:rsidRPr="009F0E02">
        <w:rPr>
          <w:rFonts w:ascii="Calibri" w:eastAsia="Times New Roman" w:hAnsi="Calibri" w:cs="Calibri"/>
          <w:kern w:val="0"/>
          <w:sz w:val="22"/>
          <w:szCs w:val="22"/>
          <w14:ligatures w14:val="none"/>
        </w:rPr>
        <w:t>(ISS)</w:t>
      </w:r>
    </w:p>
    <w:p w14:paraId="5A4BBE86" w14:textId="77777777" w:rsidR="009910D0" w:rsidRPr="009F0E02" w:rsidRDefault="009910D0" w:rsidP="004265B5">
      <w:pPr>
        <w:widowControl w:val="0"/>
        <w:numPr>
          <w:ilvl w:val="2"/>
          <w:numId w:val="195"/>
        </w:numPr>
        <w:tabs>
          <w:tab w:val="left" w:pos="1428"/>
        </w:tabs>
        <w:autoSpaceDE w:val="0"/>
        <w:autoSpaceDN w:val="0"/>
        <w:ind w:right="226"/>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student</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in</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an</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alternative</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academic</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program</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in</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spacing w:val="-3"/>
          <w:kern w:val="0"/>
          <w:sz w:val="22"/>
          <w:szCs w:val="22"/>
          <w14:ligatures w14:val="none"/>
        </w:rPr>
        <w:t xml:space="preserve">need </w:t>
      </w:r>
      <w:r w:rsidRPr="009F0E02">
        <w:rPr>
          <w:rFonts w:ascii="Calibri" w:eastAsia="Times New Roman" w:hAnsi="Calibri" w:cs="Calibri"/>
          <w:kern w:val="0"/>
          <w:sz w:val="22"/>
          <w:szCs w:val="22"/>
          <w14:ligatures w14:val="none"/>
        </w:rPr>
        <w:t>of</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a</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high</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school</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diploma/GED,</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documented</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by Baltimore City Public School (BCPS) transfer letter or attendance letter from a BCPS alternative school</w:t>
      </w:r>
    </w:p>
    <w:p w14:paraId="26D90621" w14:textId="77777777" w:rsidR="009910D0" w:rsidRPr="009F0E02" w:rsidRDefault="009910D0" w:rsidP="004265B5">
      <w:pPr>
        <w:widowControl w:val="0"/>
        <w:numPr>
          <w:ilvl w:val="2"/>
          <w:numId w:val="195"/>
        </w:numPr>
        <w:tabs>
          <w:tab w:val="left" w:pos="1428"/>
        </w:tabs>
        <w:autoSpaceDE w:val="0"/>
        <w:autoSpaceDN w:val="0"/>
        <w:ind w:right="233"/>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reside in high crime and or poverty area based on ZIP code or census tract as documented through address</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compared</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to</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high</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crime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poverty</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area</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list</w:t>
      </w:r>
    </w:p>
    <w:p w14:paraId="6ECCE598" w14:textId="77777777" w:rsidR="009910D0" w:rsidRPr="009F0E02" w:rsidRDefault="009910D0" w:rsidP="004265B5">
      <w:pPr>
        <w:widowControl w:val="0"/>
        <w:numPr>
          <w:ilvl w:val="2"/>
          <w:numId w:val="195"/>
        </w:numPr>
        <w:tabs>
          <w:tab w:val="left" w:pos="1427"/>
          <w:tab w:val="left" w:pos="1428"/>
        </w:tabs>
        <w:autoSpaceDE w:val="0"/>
        <w:autoSpaceDN w:val="0"/>
        <w:ind w:right="115"/>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living in a single-parent household and/or with a disabled parent, as disclosed on an applicant statement,</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tax</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form,</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social</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services</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social</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security</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documents,</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disability</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documents</w:t>
      </w:r>
    </w:p>
    <w:p w14:paraId="4590EE9B" w14:textId="77777777" w:rsidR="009910D0" w:rsidRPr="009F0E02" w:rsidRDefault="009910D0" w:rsidP="004265B5">
      <w:pPr>
        <w:widowControl w:val="0"/>
        <w:numPr>
          <w:ilvl w:val="2"/>
          <w:numId w:val="195"/>
        </w:numPr>
        <w:tabs>
          <w:tab w:val="left" w:pos="1427"/>
          <w:tab w:val="left" w:pos="1428"/>
        </w:tabs>
        <w:autoSpaceDE w:val="0"/>
        <w:autoSpaceDN w:val="0"/>
        <w:ind w:right="113"/>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 xml:space="preserve">individual with disabilities (including learning disabilities </w:t>
      </w:r>
      <w:r w:rsidRPr="009F0E02">
        <w:rPr>
          <w:rFonts w:ascii="Calibri" w:eastAsia="Times New Roman" w:hAnsi="Calibri" w:cs="Calibri"/>
          <w:spacing w:val="-3"/>
          <w:kern w:val="0"/>
          <w:sz w:val="22"/>
          <w:szCs w:val="22"/>
          <w14:ligatures w14:val="none"/>
        </w:rPr>
        <w:t xml:space="preserve">and/or </w:t>
      </w:r>
      <w:r w:rsidRPr="009F0E02">
        <w:rPr>
          <w:rFonts w:ascii="Calibri" w:eastAsia="Times New Roman" w:hAnsi="Calibri" w:cs="Calibri"/>
          <w:kern w:val="0"/>
          <w:sz w:val="22"/>
          <w:szCs w:val="22"/>
          <w14:ligatures w14:val="none"/>
        </w:rPr>
        <w:t xml:space="preserve">mental health </w:t>
      </w:r>
      <w:r w:rsidRPr="009F0E02">
        <w:rPr>
          <w:rFonts w:ascii="Calibri" w:eastAsia="Times New Roman" w:hAnsi="Calibri" w:cs="Calibri"/>
          <w:kern w:val="0"/>
          <w:sz w:val="22"/>
          <w:szCs w:val="22"/>
          <w14:ligatures w14:val="none"/>
        </w:rPr>
        <w:lastRenderedPageBreak/>
        <w:t>issues) as documented</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through</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BCPS</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Individual</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Education</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Plan</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other</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medical</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documentation</w:t>
      </w:r>
    </w:p>
    <w:p w14:paraId="4AAB66B0" w14:textId="489F2CA0" w:rsidR="00BA1051" w:rsidRPr="009910D0" w:rsidRDefault="00BA1051" w:rsidP="00BA1051"/>
    <w:p w14:paraId="4F54BB18" w14:textId="77777777" w:rsidR="00BA1051" w:rsidRDefault="00BA1051" w:rsidP="00BA1051">
      <w:pPr>
        <w:rPr>
          <w:i/>
          <w:iCs/>
        </w:rPr>
      </w:pPr>
    </w:p>
    <w:p w14:paraId="56205C24" w14:textId="6DE03A81" w:rsidR="00186338" w:rsidRPr="00935406" w:rsidRDefault="00BA1051" w:rsidP="004265B5">
      <w:pPr>
        <w:numPr>
          <w:ilvl w:val="0"/>
          <w:numId w:val="59"/>
        </w:numPr>
        <w:rPr>
          <w:b/>
          <w:bCs/>
          <w:i/>
          <w:iCs/>
        </w:rPr>
      </w:pPr>
      <w:r w:rsidRPr="00935406">
        <w:rPr>
          <w:b/>
          <w:bCs/>
        </w:rPr>
        <w:t>Describe</w:t>
      </w:r>
      <w:r w:rsidR="00186338" w:rsidRPr="00935406">
        <w:rPr>
          <w:b/>
          <w:bCs/>
        </w:rPr>
        <w:t xml:space="preserve"> how </w:t>
      </w:r>
      <w:r w:rsidRPr="00935406">
        <w:rPr>
          <w:b/>
          <w:bCs/>
        </w:rPr>
        <w:t>your</w:t>
      </w:r>
      <w:r w:rsidR="00186338" w:rsidRPr="00935406">
        <w:rPr>
          <w:b/>
          <w:bCs/>
        </w:rPr>
        <w:t xml:space="preserve"> Board will interpret and document eligibility criteria for out of school youth</w:t>
      </w:r>
      <w:r w:rsidR="00A44B38" w:rsidRPr="00935406">
        <w:rPr>
          <w:b/>
          <w:bCs/>
        </w:rPr>
        <w:t>.</w:t>
      </w:r>
      <w:r w:rsidR="00186338" w:rsidRPr="00935406">
        <w:rPr>
          <w:b/>
          <w:bCs/>
        </w:rPr>
        <w:t xml:space="preserve">  </w:t>
      </w:r>
      <w:r w:rsidRPr="00935406">
        <w:rPr>
          <w:b/>
          <w:bCs/>
          <w:i/>
          <w:iCs/>
        </w:rPr>
        <w:t xml:space="preserve">(Maryland </w:t>
      </w:r>
      <w:r w:rsidR="00186338" w:rsidRPr="00935406">
        <w:rPr>
          <w:b/>
          <w:bCs/>
          <w:i/>
          <w:iCs/>
        </w:rPr>
        <w:t>Youth Policy and WIOA Sections 129(a)(1)(B)(iii)(VII) and (a)(1)(C)(iv)(VII).  </w:t>
      </w:r>
    </w:p>
    <w:p w14:paraId="419DB0B7" w14:textId="6B2521CD" w:rsidR="00BA1051" w:rsidRDefault="00BA1051" w:rsidP="00BA1051">
      <w:pPr>
        <w:rPr>
          <w:i/>
          <w:iCs/>
        </w:rPr>
      </w:pPr>
    </w:p>
    <w:p w14:paraId="7E2542BF" w14:textId="77777777" w:rsidR="00DC58B3" w:rsidRPr="009F0E02" w:rsidRDefault="00DC58B3" w:rsidP="009F0E02">
      <w:pPr>
        <w:widowControl w:val="0"/>
        <w:autoSpaceDE w:val="0"/>
        <w:autoSpaceDN w:val="0"/>
        <w:ind w:right="459"/>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 xml:space="preserve">In December 2013, the Youth Council of the Baltimore Workforce Investment Board approved the following additional barriers for youth to fall under the broader criteria for </w:t>
      </w:r>
      <w:r w:rsidRPr="009F0E02">
        <w:rPr>
          <w:rFonts w:ascii="Calibri" w:eastAsia="Times New Roman" w:hAnsi="Calibri" w:cs="Calibri"/>
          <w:color w:val="1F487C"/>
          <w:kern w:val="0"/>
          <w:sz w:val="22"/>
          <w:szCs w:val="22"/>
          <w14:ligatures w14:val="none"/>
        </w:rPr>
        <w:t>“</w:t>
      </w:r>
      <w:r w:rsidRPr="009F0E02">
        <w:rPr>
          <w:rFonts w:ascii="Calibri" w:eastAsia="Times New Roman" w:hAnsi="Calibri" w:cs="Calibri"/>
          <w:kern w:val="0"/>
          <w:sz w:val="22"/>
          <w:szCs w:val="22"/>
          <w14:ligatures w14:val="none"/>
        </w:rPr>
        <w:t xml:space="preserve">requires additional assistance to complete an educational program or to secure or hold employment”. After review, this criterion will remain in effect for out of school youth and agrees with the State’s Youth Policy </w:t>
      </w:r>
      <w:r w:rsidRPr="009F0E02">
        <w:rPr>
          <w:rFonts w:ascii="Calibri" w:eastAsia="Times New Roman" w:hAnsi="Calibri" w:cs="Calibri"/>
          <w:color w:val="171717"/>
          <w:kern w:val="0"/>
          <w:sz w:val="22"/>
          <w:szCs w:val="22"/>
          <w14:ligatures w14:val="none"/>
        </w:rPr>
        <w:t xml:space="preserve">and </w:t>
      </w:r>
      <w:r w:rsidRPr="009F0E02">
        <w:rPr>
          <w:rFonts w:ascii="Calibri" w:eastAsia="Times New Roman" w:hAnsi="Calibri" w:cs="Calibri"/>
          <w:kern w:val="0"/>
          <w:sz w:val="22"/>
          <w:szCs w:val="22"/>
          <w14:ligatures w14:val="none"/>
        </w:rPr>
        <w:t>WIOA Sections 129(a)(1)(B)(iii)(VII) and (a)(1)(C)(iv)(VII):</w:t>
      </w:r>
    </w:p>
    <w:p w14:paraId="26D156EF" w14:textId="77777777" w:rsidR="007F37F1" w:rsidRPr="009F0E02" w:rsidRDefault="007F37F1" w:rsidP="00DC58B3">
      <w:pPr>
        <w:widowControl w:val="0"/>
        <w:autoSpaceDE w:val="0"/>
        <w:autoSpaceDN w:val="0"/>
        <w:ind w:left="634" w:right="459"/>
        <w:rPr>
          <w:rFonts w:ascii="Calibri" w:eastAsia="Times New Roman" w:hAnsi="Calibri" w:cs="Calibri"/>
          <w:kern w:val="0"/>
          <w:sz w:val="22"/>
          <w:szCs w:val="22"/>
          <w14:ligatures w14:val="none"/>
        </w:rPr>
      </w:pPr>
    </w:p>
    <w:p w14:paraId="767E9CBC" w14:textId="77777777" w:rsidR="00DC58B3" w:rsidRPr="009F0E02" w:rsidRDefault="00DC58B3" w:rsidP="004265B5">
      <w:pPr>
        <w:widowControl w:val="0"/>
        <w:numPr>
          <w:ilvl w:val="2"/>
          <w:numId w:val="195"/>
        </w:numPr>
        <w:tabs>
          <w:tab w:val="left" w:pos="1427"/>
          <w:tab w:val="left" w:pos="1428"/>
        </w:tabs>
        <w:autoSpaceDE w:val="0"/>
        <w:autoSpaceDN w:val="0"/>
        <w:ind w:left="1426" w:right="319"/>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limited/non-existent</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employment</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skills</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based</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on</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participant’s</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work</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history</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46"/>
          <w:kern w:val="0"/>
          <w:sz w:val="22"/>
          <w:szCs w:val="22"/>
          <w14:ligatures w14:val="none"/>
        </w:rPr>
        <w:t xml:space="preserve"> </w:t>
      </w:r>
      <w:r w:rsidRPr="009F0E02">
        <w:rPr>
          <w:rFonts w:ascii="Calibri" w:eastAsia="Times New Roman" w:hAnsi="Calibri" w:cs="Calibri"/>
          <w:kern w:val="0"/>
          <w:sz w:val="22"/>
          <w:szCs w:val="22"/>
          <w14:ligatures w14:val="none"/>
        </w:rPr>
        <w:t>documented in</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Individualized</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Service</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Strategy</w:t>
      </w:r>
      <w:r w:rsidRPr="009F0E02">
        <w:rPr>
          <w:rFonts w:ascii="Calibri" w:eastAsia="Times New Roman" w:hAnsi="Calibri" w:cs="Calibri"/>
          <w:spacing w:val="-16"/>
          <w:kern w:val="0"/>
          <w:sz w:val="22"/>
          <w:szCs w:val="22"/>
          <w14:ligatures w14:val="none"/>
        </w:rPr>
        <w:t xml:space="preserve"> </w:t>
      </w:r>
      <w:r w:rsidRPr="009F0E02">
        <w:rPr>
          <w:rFonts w:ascii="Calibri" w:eastAsia="Times New Roman" w:hAnsi="Calibri" w:cs="Calibri"/>
          <w:kern w:val="0"/>
          <w:sz w:val="22"/>
          <w:szCs w:val="22"/>
          <w14:ligatures w14:val="none"/>
        </w:rPr>
        <w:t>(ISS)</w:t>
      </w:r>
    </w:p>
    <w:p w14:paraId="724FC22B" w14:textId="77777777" w:rsidR="00DC58B3" w:rsidRPr="009F0E02" w:rsidRDefault="00DC58B3" w:rsidP="004265B5">
      <w:pPr>
        <w:widowControl w:val="0"/>
        <w:numPr>
          <w:ilvl w:val="2"/>
          <w:numId w:val="195"/>
        </w:numPr>
        <w:tabs>
          <w:tab w:val="left" w:pos="1428"/>
        </w:tabs>
        <w:autoSpaceDE w:val="0"/>
        <w:autoSpaceDN w:val="0"/>
        <w:ind w:left="1426" w:right="315"/>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high school graduate or student without any clear career choices or no significant work history (not more than six consecutive months with the same employer) documented on the ISS or applicant</w:t>
      </w:r>
      <w:r w:rsidRPr="009F0E02">
        <w:rPr>
          <w:rFonts w:ascii="Calibri" w:eastAsia="Times New Roman" w:hAnsi="Calibri" w:cs="Calibri"/>
          <w:spacing w:val="-19"/>
          <w:kern w:val="0"/>
          <w:sz w:val="22"/>
          <w:szCs w:val="22"/>
          <w14:ligatures w14:val="none"/>
        </w:rPr>
        <w:t xml:space="preserve"> </w:t>
      </w:r>
      <w:r w:rsidRPr="009F0E02">
        <w:rPr>
          <w:rFonts w:ascii="Calibri" w:eastAsia="Times New Roman" w:hAnsi="Calibri" w:cs="Calibri"/>
          <w:kern w:val="0"/>
          <w:sz w:val="22"/>
          <w:szCs w:val="22"/>
          <w14:ligatures w14:val="none"/>
        </w:rPr>
        <w:t>statement</w:t>
      </w:r>
    </w:p>
    <w:p w14:paraId="78D8DEC8" w14:textId="77777777" w:rsidR="00DC58B3" w:rsidRPr="009F0E02" w:rsidRDefault="00DC58B3" w:rsidP="004265B5">
      <w:pPr>
        <w:widowControl w:val="0"/>
        <w:numPr>
          <w:ilvl w:val="2"/>
          <w:numId w:val="195"/>
        </w:numPr>
        <w:tabs>
          <w:tab w:val="left" w:pos="1428"/>
        </w:tabs>
        <w:autoSpaceDE w:val="0"/>
        <w:autoSpaceDN w:val="0"/>
        <w:ind w:left="1426" w:right="317"/>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high school graduate or student without any significant work history or a poor work history (to include</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no</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work</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history);</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has</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been</w:t>
      </w:r>
      <w:r w:rsidRPr="009F0E02">
        <w:rPr>
          <w:rFonts w:ascii="Calibri" w:eastAsia="Times New Roman" w:hAnsi="Calibri" w:cs="Calibri"/>
          <w:spacing w:val="-13"/>
          <w:kern w:val="0"/>
          <w:sz w:val="22"/>
          <w:szCs w:val="22"/>
          <w14:ligatures w14:val="none"/>
        </w:rPr>
        <w:t xml:space="preserve"> </w:t>
      </w:r>
      <w:r w:rsidRPr="009F0E02">
        <w:rPr>
          <w:rFonts w:ascii="Calibri" w:eastAsia="Times New Roman" w:hAnsi="Calibri" w:cs="Calibri"/>
          <w:kern w:val="0"/>
          <w:sz w:val="22"/>
          <w:szCs w:val="22"/>
          <w14:ligatures w14:val="none"/>
        </w:rPr>
        <w:t>fired</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from</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a</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job</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in</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last</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six</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calendar</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months</w:t>
      </w:r>
      <w:r w:rsidRPr="009F0E02">
        <w:rPr>
          <w:rFonts w:ascii="Calibri" w:eastAsia="Times New Roman" w:hAnsi="Calibri" w:cs="Calibri"/>
          <w:spacing w:val="39"/>
          <w:kern w:val="0"/>
          <w:sz w:val="22"/>
          <w:szCs w:val="22"/>
          <w14:ligatures w14:val="none"/>
        </w:rPr>
        <w:t xml:space="preserve"> </w:t>
      </w:r>
      <w:r w:rsidRPr="009F0E02">
        <w:rPr>
          <w:rFonts w:ascii="Calibri" w:eastAsia="Times New Roman" w:hAnsi="Calibri" w:cs="Calibri"/>
          <w:kern w:val="0"/>
          <w:sz w:val="22"/>
          <w:szCs w:val="22"/>
          <w14:ligatures w14:val="none"/>
        </w:rPr>
        <w:t>documented on the ISS or applicant</w:t>
      </w:r>
      <w:r w:rsidRPr="009F0E02">
        <w:rPr>
          <w:rFonts w:ascii="Calibri" w:eastAsia="Times New Roman" w:hAnsi="Calibri" w:cs="Calibri"/>
          <w:spacing w:val="-39"/>
          <w:kern w:val="0"/>
          <w:sz w:val="22"/>
          <w:szCs w:val="22"/>
          <w14:ligatures w14:val="none"/>
        </w:rPr>
        <w:t xml:space="preserve"> </w:t>
      </w:r>
      <w:r w:rsidRPr="009F0E02">
        <w:rPr>
          <w:rFonts w:ascii="Calibri" w:eastAsia="Times New Roman" w:hAnsi="Calibri" w:cs="Calibri"/>
          <w:kern w:val="0"/>
          <w:sz w:val="22"/>
          <w:szCs w:val="22"/>
          <w14:ligatures w14:val="none"/>
        </w:rPr>
        <w:t>statement</w:t>
      </w:r>
    </w:p>
    <w:p w14:paraId="32E7A5E7" w14:textId="77777777" w:rsidR="00DC58B3" w:rsidRPr="009F0E02" w:rsidRDefault="00DC58B3" w:rsidP="004265B5">
      <w:pPr>
        <w:widowControl w:val="0"/>
        <w:numPr>
          <w:ilvl w:val="2"/>
          <w:numId w:val="195"/>
        </w:numPr>
        <w:tabs>
          <w:tab w:val="left" w:pos="1428"/>
        </w:tabs>
        <w:autoSpaceDE w:val="0"/>
        <w:autoSpaceDN w:val="0"/>
        <w:ind w:left="1426" w:right="233"/>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reside in high crime and or poverty area based on ZIP code or census tract as documented through address</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compared</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to</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high</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crime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poverty</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area</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list</w:t>
      </w:r>
    </w:p>
    <w:p w14:paraId="7BD46382" w14:textId="77777777" w:rsidR="00DC58B3" w:rsidRPr="009F0E02" w:rsidRDefault="00DC58B3" w:rsidP="004265B5">
      <w:pPr>
        <w:widowControl w:val="0"/>
        <w:numPr>
          <w:ilvl w:val="2"/>
          <w:numId w:val="195"/>
        </w:numPr>
        <w:tabs>
          <w:tab w:val="left" w:pos="1427"/>
          <w:tab w:val="left" w:pos="1428"/>
        </w:tabs>
        <w:autoSpaceDE w:val="0"/>
        <w:autoSpaceDN w:val="0"/>
        <w:ind w:left="1426" w:right="115"/>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living in a single-parent household and/or with a disabled parent, as disclosed on an applicant statement,</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tax</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form,</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social</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services</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social</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security</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documents,</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disability</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documents</w:t>
      </w:r>
    </w:p>
    <w:p w14:paraId="1DFA7534" w14:textId="77777777" w:rsidR="00DC58B3" w:rsidRPr="009F0E02" w:rsidRDefault="00DC58B3" w:rsidP="004265B5">
      <w:pPr>
        <w:widowControl w:val="0"/>
        <w:numPr>
          <w:ilvl w:val="2"/>
          <w:numId w:val="195"/>
        </w:numPr>
        <w:tabs>
          <w:tab w:val="left" w:pos="1427"/>
          <w:tab w:val="left" w:pos="1428"/>
        </w:tabs>
        <w:autoSpaceDE w:val="0"/>
        <w:autoSpaceDN w:val="0"/>
        <w:ind w:left="1426" w:right="113"/>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 xml:space="preserve">individual with disabilities (including learning disabilities </w:t>
      </w:r>
      <w:r w:rsidRPr="009F0E02">
        <w:rPr>
          <w:rFonts w:ascii="Calibri" w:eastAsia="Times New Roman" w:hAnsi="Calibri" w:cs="Calibri"/>
          <w:spacing w:val="-3"/>
          <w:kern w:val="0"/>
          <w:sz w:val="22"/>
          <w:szCs w:val="22"/>
          <w14:ligatures w14:val="none"/>
        </w:rPr>
        <w:t xml:space="preserve">and/or </w:t>
      </w:r>
      <w:r w:rsidRPr="009F0E02">
        <w:rPr>
          <w:rFonts w:ascii="Calibri" w:eastAsia="Times New Roman" w:hAnsi="Calibri" w:cs="Calibri"/>
          <w:kern w:val="0"/>
          <w:sz w:val="22"/>
          <w:szCs w:val="22"/>
          <w14:ligatures w14:val="none"/>
        </w:rPr>
        <w:t>mental health issues) as documented</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through</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BCPS</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Individual</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Education</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Plan</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other</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medical</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documentation</w:t>
      </w:r>
    </w:p>
    <w:p w14:paraId="3502C0C3" w14:textId="37B1C10B" w:rsidR="00BA1051" w:rsidRPr="00DC58B3" w:rsidRDefault="00BA1051" w:rsidP="00BA1051"/>
    <w:p w14:paraId="1BF931EF" w14:textId="77777777" w:rsidR="00BA1051" w:rsidRDefault="00BA1051" w:rsidP="00BA1051">
      <w:pPr>
        <w:rPr>
          <w:i/>
          <w:iCs/>
        </w:rPr>
      </w:pPr>
    </w:p>
    <w:p w14:paraId="327BB5EF" w14:textId="57E72D5F" w:rsidR="00186338" w:rsidRPr="007F37F1" w:rsidRDefault="00BA1051" w:rsidP="004265B5">
      <w:pPr>
        <w:numPr>
          <w:ilvl w:val="0"/>
          <w:numId w:val="60"/>
        </w:numPr>
        <w:rPr>
          <w:b/>
          <w:bCs/>
        </w:rPr>
      </w:pPr>
      <w:r w:rsidRPr="007F37F1">
        <w:rPr>
          <w:b/>
          <w:bCs/>
        </w:rPr>
        <w:t>Describe</w:t>
      </w:r>
      <w:r w:rsidR="00186338" w:rsidRPr="007F37F1">
        <w:rPr>
          <w:b/>
          <w:bCs/>
        </w:rPr>
        <w:t xml:space="preserve"> the documentation</w:t>
      </w:r>
      <w:r w:rsidRPr="007F37F1">
        <w:rPr>
          <w:b/>
          <w:bCs/>
        </w:rPr>
        <w:t xml:space="preserve"> that is</w:t>
      </w:r>
      <w:r w:rsidR="00186338" w:rsidRPr="007F37F1">
        <w:rPr>
          <w:b/>
          <w:bCs/>
        </w:rPr>
        <w:t xml:space="preserve"> required to demonstrate a “need for training.” </w:t>
      </w:r>
    </w:p>
    <w:p w14:paraId="4EFF5808" w14:textId="2828BCB4" w:rsidR="00186338" w:rsidRPr="00186338" w:rsidRDefault="00186338" w:rsidP="00186338">
      <w:r w:rsidRPr="00186338">
        <w:t> </w:t>
      </w:r>
    </w:p>
    <w:p w14:paraId="1BDD0C92" w14:textId="77777777" w:rsidR="000C6A93" w:rsidRPr="009F0E02" w:rsidRDefault="000C6A93" w:rsidP="009F0E02">
      <w:pPr>
        <w:widowControl w:val="0"/>
        <w:autoSpaceDE w:val="0"/>
        <w:autoSpaceDN w:val="0"/>
        <w:ind w:right="121"/>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The customer’s need for training is based on a comprehensive assessment of work history, skills, education level, and aptitude and career interest. The need for training is documented in the Individual Employment Plan (IEP for adults) and Individual Service Strategy (ISS for WIOA youth).</w:t>
      </w:r>
    </w:p>
    <w:p w14:paraId="5B7CAB98" w14:textId="77777777" w:rsidR="000C6A93" w:rsidRPr="009F0E02" w:rsidRDefault="000C6A93" w:rsidP="000C6A93">
      <w:pPr>
        <w:widowControl w:val="0"/>
        <w:autoSpaceDE w:val="0"/>
        <w:autoSpaceDN w:val="0"/>
        <w:ind w:left="634" w:right="121"/>
        <w:rPr>
          <w:rFonts w:ascii="Calibri" w:eastAsia="Times New Roman" w:hAnsi="Calibri" w:cs="Calibri"/>
          <w:kern w:val="0"/>
          <w:sz w:val="22"/>
          <w:szCs w:val="22"/>
          <w14:ligatures w14:val="none"/>
        </w:rPr>
      </w:pPr>
    </w:p>
    <w:p w14:paraId="22CA3ED2" w14:textId="77777777" w:rsidR="000C6A93" w:rsidRPr="009F0E02" w:rsidRDefault="000C6A93" w:rsidP="009F0E02">
      <w:pPr>
        <w:widowControl w:val="0"/>
        <w:autoSpaceDE w:val="0"/>
        <w:autoSpaceDN w:val="0"/>
        <w:ind w:right="11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 xml:space="preserve">The IEP/ISS is an ongoing strategy jointly developed by the customer and the Career Development Facilitator (CDF, or case manager) that identifies the customer’s employment goals, the appropriate achievement objectives, and the appropriate combination of services for the participant to achieve their employment goals. The IEP is developed </w:t>
      </w:r>
      <w:proofErr w:type="gramStart"/>
      <w:r w:rsidRPr="009F0E02">
        <w:rPr>
          <w:rFonts w:ascii="Calibri" w:eastAsia="Times New Roman" w:hAnsi="Calibri" w:cs="Calibri"/>
          <w:kern w:val="0"/>
          <w:sz w:val="22"/>
          <w:szCs w:val="22"/>
          <w14:ligatures w14:val="none"/>
        </w:rPr>
        <w:t>as a result of</w:t>
      </w:r>
      <w:proofErr w:type="gramEnd"/>
      <w:r w:rsidRPr="009F0E02">
        <w:rPr>
          <w:rFonts w:ascii="Calibri" w:eastAsia="Times New Roman" w:hAnsi="Calibri" w:cs="Calibri"/>
          <w:kern w:val="0"/>
          <w:sz w:val="22"/>
          <w:szCs w:val="22"/>
          <w14:ligatures w14:val="none"/>
        </w:rPr>
        <w:t xml:space="preserve"> the Comprehensive Assessment and is flexible and on-going based on the participant’s needs.</w:t>
      </w:r>
    </w:p>
    <w:p w14:paraId="43D8C253" w14:textId="77777777" w:rsidR="000C6A93" w:rsidRPr="009F0E02" w:rsidRDefault="000C6A93" w:rsidP="000C6A93">
      <w:pPr>
        <w:widowControl w:val="0"/>
        <w:autoSpaceDE w:val="0"/>
        <w:autoSpaceDN w:val="0"/>
        <w:ind w:left="634"/>
        <w:rPr>
          <w:rFonts w:ascii="Calibri" w:eastAsia="Times New Roman" w:hAnsi="Calibri" w:cs="Calibri"/>
          <w:kern w:val="0"/>
          <w:sz w:val="22"/>
          <w:szCs w:val="22"/>
          <w14:ligatures w14:val="none"/>
        </w:rPr>
      </w:pPr>
    </w:p>
    <w:p w14:paraId="6DA3C14B" w14:textId="77777777" w:rsidR="000C6A93" w:rsidRDefault="000C6A93" w:rsidP="009F0E02">
      <w:pPr>
        <w:widowControl w:val="0"/>
        <w:autoSpaceDE w:val="0"/>
        <w:autoSpaceDN w:val="0"/>
        <w:ind w:right="113"/>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 xml:space="preserve">MOED’s local policy - </w:t>
      </w:r>
      <w:r w:rsidRPr="009F0E02">
        <w:rPr>
          <w:rFonts w:ascii="Calibri" w:eastAsia="Times New Roman" w:hAnsi="Calibri" w:cs="Calibri"/>
          <w:b/>
          <w:kern w:val="0"/>
          <w:sz w:val="22"/>
          <w:szCs w:val="22"/>
          <w14:ligatures w14:val="none"/>
        </w:rPr>
        <w:t xml:space="preserve">Policy Directive 2015-1: Individual Employment Plans </w:t>
      </w:r>
      <w:r w:rsidRPr="009F0E02">
        <w:rPr>
          <w:rFonts w:ascii="Calibri" w:eastAsia="Times New Roman" w:hAnsi="Calibri" w:cs="Calibri"/>
          <w:kern w:val="0"/>
          <w:sz w:val="22"/>
          <w:szCs w:val="22"/>
          <w14:ligatures w14:val="none"/>
        </w:rPr>
        <w:t>– outlines the use of the Individual Employment Plan including a section specifically designed for capturing the justification for training.  The policy reads:</w:t>
      </w:r>
    </w:p>
    <w:p w14:paraId="613BC4DD" w14:textId="77777777" w:rsidR="00AC2650" w:rsidRPr="009F0E02" w:rsidRDefault="00AC2650" w:rsidP="009F0E02">
      <w:pPr>
        <w:widowControl w:val="0"/>
        <w:autoSpaceDE w:val="0"/>
        <w:autoSpaceDN w:val="0"/>
        <w:ind w:right="113"/>
        <w:rPr>
          <w:rFonts w:ascii="Calibri" w:eastAsia="Times New Roman" w:hAnsi="Calibri" w:cs="Calibri"/>
          <w:kern w:val="0"/>
          <w:sz w:val="22"/>
          <w:szCs w:val="22"/>
          <w14:ligatures w14:val="none"/>
        </w:rPr>
      </w:pPr>
    </w:p>
    <w:p w14:paraId="3E3B3D9A" w14:textId="77777777" w:rsidR="000C6A93" w:rsidRPr="009F0E02" w:rsidRDefault="000C6A93" w:rsidP="000C6A93">
      <w:pPr>
        <w:widowControl w:val="0"/>
        <w:autoSpaceDE w:val="0"/>
        <w:autoSpaceDN w:val="0"/>
        <w:spacing w:before="4"/>
        <w:ind w:left="634"/>
        <w:rPr>
          <w:rFonts w:ascii="Calibri" w:eastAsia="Times New Roman" w:hAnsi="Calibri" w:cs="Calibri"/>
          <w:kern w:val="0"/>
          <w:sz w:val="22"/>
          <w:szCs w:val="22"/>
          <w14:ligatures w14:val="none"/>
        </w:rPr>
      </w:pPr>
    </w:p>
    <w:p w14:paraId="16989D63" w14:textId="2CFB451E" w:rsidR="009F0E02" w:rsidRPr="00C502D1" w:rsidRDefault="00C502D1" w:rsidP="00B23718">
      <w:pPr>
        <w:widowControl w:val="0"/>
        <w:pBdr>
          <w:top w:val="single" w:sz="4" w:space="1" w:color="auto"/>
          <w:left w:val="single" w:sz="4" w:space="4" w:color="auto"/>
          <w:bottom w:val="single" w:sz="4" w:space="1" w:color="auto"/>
          <w:right w:val="single" w:sz="4" w:space="4" w:color="auto"/>
        </w:pBdr>
        <w:autoSpaceDE w:val="0"/>
        <w:autoSpaceDN w:val="0"/>
        <w:ind w:left="720" w:right="720"/>
        <w:jc w:val="both"/>
        <w:rPr>
          <w:rFonts w:ascii="Calibri" w:eastAsia="Times New Roman" w:hAnsi="Calibri" w:cs="Calibri"/>
          <w:b/>
          <w:bCs/>
          <w:kern w:val="0"/>
          <w:sz w:val="22"/>
          <w:szCs w:val="22"/>
          <w14:ligatures w14:val="none"/>
        </w:rPr>
      </w:pPr>
      <w:r>
        <w:rPr>
          <w:rFonts w:ascii="Calibri" w:eastAsia="Times New Roman" w:hAnsi="Calibri" w:cs="Calibri"/>
          <w:b/>
          <w:bCs/>
          <w:kern w:val="0"/>
          <w:sz w:val="22"/>
          <w:szCs w:val="22"/>
          <w14:ligatures w14:val="none"/>
        </w:rPr>
        <w:lastRenderedPageBreak/>
        <w:t>Justification for Training</w:t>
      </w:r>
    </w:p>
    <w:p w14:paraId="4D593D37" w14:textId="77777777" w:rsidR="00C502D1" w:rsidRDefault="00C502D1" w:rsidP="00B23718">
      <w:pPr>
        <w:widowControl w:val="0"/>
        <w:pBdr>
          <w:top w:val="single" w:sz="4" w:space="1" w:color="auto"/>
          <w:left w:val="single" w:sz="4" w:space="4" w:color="auto"/>
          <w:bottom w:val="single" w:sz="4" w:space="1" w:color="auto"/>
          <w:right w:val="single" w:sz="4" w:space="4" w:color="auto"/>
        </w:pBdr>
        <w:autoSpaceDE w:val="0"/>
        <w:autoSpaceDN w:val="0"/>
        <w:ind w:left="720" w:right="720"/>
        <w:jc w:val="both"/>
        <w:rPr>
          <w:rFonts w:ascii="Calibri" w:eastAsia="Times New Roman" w:hAnsi="Calibri" w:cs="Calibri"/>
          <w:kern w:val="0"/>
          <w:sz w:val="22"/>
          <w:szCs w:val="22"/>
          <w14:ligatures w14:val="none"/>
        </w:rPr>
      </w:pPr>
    </w:p>
    <w:p w14:paraId="6722F800" w14:textId="26FB6D30" w:rsidR="000C6A93" w:rsidRPr="009F0E02" w:rsidRDefault="000C6A93" w:rsidP="00B23718">
      <w:pPr>
        <w:widowControl w:val="0"/>
        <w:pBdr>
          <w:top w:val="single" w:sz="4" w:space="1" w:color="auto"/>
          <w:left w:val="single" w:sz="4" w:space="4" w:color="auto"/>
          <w:bottom w:val="single" w:sz="4" w:space="1" w:color="auto"/>
          <w:right w:val="single" w:sz="4" w:space="4" w:color="auto"/>
        </w:pBdr>
        <w:autoSpaceDE w:val="0"/>
        <w:autoSpaceDN w:val="0"/>
        <w:ind w:left="720" w:right="720"/>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Under WIOA SEC 134 (C) (3) (A), training services may be made available to employed and unemployed adults and dislocated workers without sequencing of services.</w:t>
      </w:r>
    </w:p>
    <w:p w14:paraId="17A0E5AF" w14:textId="77777777" w:rsidR="009F0E02" w:rsidRDefault="009F0E02" w:rsidP="00B23718">
      <w:pPr>
        <w:widowControl w:val="0"/>
        <w:pBdr>
          <w:top w:val="single" w:sz="4" w:space="1" w:color="auto"/>
          <w:left w:val="single" w:sz="4" w:space="4" w:color="auto"/>
          <w:bottom w:val="single" w:sz="4" w:space="1" w:color="auto"/>
          <w:right w:val="single" w:sz="4" w:space="4" w:color="auto"/>
        </w:pBdr>
        <w:autoSpaceDE w:val="0"/>
        <w:autoSpaceDN w:val="0"/>
        <w:ind w:left="720" w:right="720"/>
        <w:jc w:val="both"/>
        <w:rPr>
          <w:rFonts w:ascii="Calibri" w:eastAsia="Times New Roman" w:hAnsi="Calibri" w:cs="Calibri"/>
          <w:kern w:val="0"/>
          <w:sz w:val="22"/>
          <w:szCs w:val="22"/>
          <w14:ligatures w14:val="none"/>
        </w:rPr>
      </w:pPr>
    </w:p>
    <w:p w14:paraId="2EC23DEE" w14:textId="77DA955C" w:rsidR="000C6A93" w:rsidRPr="009F0E02" w:rsidRDefault="000C6A93" w:rsidP="00B23718">
      <w:pPr>
        <w:widowControl w:val="0"/>
        <w:pBdr>
          <w:top w:val="single" w:sz="4" w:space="1" w:color="auto"/>
          <w:left w:val="single" w:sz="4" w:space="4" w:color="auto"/>
          <w:bottom w:val="single" w:sz="4" w:space="1" w:color="auto"/>
          <w:right w:val="single" w:sz="4" w:space="4" w:color="auto"/>
        </w:pBdr>
        <w:autoSpaceDE w:val="0"/>
        <w:autoSpaceDN w:val="0"/>
        <w:ind w:left="720" w:right="720"/>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Section</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680.220</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of</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Proposed</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Federal</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Register</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states</w:t>
      </w:r>
      <w:r w:rsidRPr="009F0E02">
        <w:rPr>
          <w:rFonts w:ascii="Calibri" w:eastAsia="Times New Roman" w:hAnsi="Calibri" w:cs="Calibri"/>
          <w:spacing w:val="47"/>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case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file</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must</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contain</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a</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determination</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of</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need for training services as determined through the interview, evaluation, or assessment, and career planning informed by labor market information and training provider performance information, or through any other career service received.” This justification must be documented on the</w:t>
      </w:r>
      <w:r w:rsidRPr="009F0E02">
        <w:rPr>
          <w:rFonts w:ascii="Calibri" w:eastAsia="Times New Roman" w:hAnsi="Calibri" w:cs="Calibri"/>
          <w:spacing w:val="-25"/>
          <w:kern w:val="0"/>
          <w:sz w:val="22"/>
          <w:szCs w:val="22"/>
          <w14:ligatures w14:val="none"/>
        </w:rPr>
        <w:t xml:space="preserve"> </w:t>
      </w:r>
      <w:r w:rsidRPr="009F0E02">
        <w:rPr>
          <w:rFonts w:ascii="Calibri" w:eastAsia="Times New Roman" w:hAnsi="Calibri" w:cs="Calibri"/>
          <w:kern w:val="0"/>
          <w:sz w:val="22"/>
          <w:szCs w:val="22"/>
          <w14:ligatures w14:val="none"/>
        </w:rPr>
        <w:t>IEP.</w:t>
      </w:r>
    </w:p>
    <w:p w14:paraId="6FA07795" w14:textId="77777777" w:rsidR="009F0E02" w:rsidRDefault="009F0E02" w:rsidP="009F0E02">
      <w:pPr>
        <w:widowControl w:val="0"/>
        <w:autoSpaceDE w:val="0"/>
        <w:autoSpaceDN w:val="0"/>
        <w:rPr>
          <w:rFonts w:ascii="Calibri" w:eastAsia="Times New Roman" w:hAnsi="Calibri" w:cs="Calibri"/>
          <w:kern w:val="0"/>
          <w:sz w:val="22"/>
          <w:szCs w:val="22"/>
          <w14:ligatures w14:val="none"/>
        </w:rPr>
      </w:pPr>
    </w:p>
    <w:p w14:paraId="4FE3D442" w14:textId="12981669" w:rsidR="000C6A93" w:rsidRDefault="000C6A93" w:rsidP="009F0E02">
      <w:pPr>
        <w:widowControl w:val="0"/>
        <w:autoSpaceDE w:val="0"/>
        <w:autoSpaceDN w:val="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Examples of Justification of Training include:</w:t>
      </w:r>
    </w:p>
    <w:p w14:paraId="55E5DD6F" w14:textId="77777777" w:rsidR="00B23718" w:rsidRPr="009F0E02" w:rsidRDefault="00B23718" w:rsidP="009F0E02">
      <w:pPr>
        <w:widowControl w:val="0"/>
        <w:autoSpaceDE w:val="0"/>
        <w:autoSpaceDN w:val="0"/>
        <w:rPr>
          <w:rFonts w:ascii="Calibri" w:eastAsia="Times New Roman" w:hAnsi="Calibri" w:cs="Calibri"/>
          <w:kern w:val="0"/>
          <w:sz w:val="22"/>
          <w:szCs w:val="22"/>
          <w14:ligatures w14:val="none"/>
        </w:rPr>
      </w:pPr>
    </w:p>
    <w:p w14:paraId="7252B513" w14:textId="77777777" w:rsidR="000C6A93" w:rsidRPr="009F0E02" w:rsidRDefault="000C6A93" w:rsidP="004265B5">
      <w:pPr>
        <w:pStyle w:val="ListParagraph"/>
        <w:widowControl w:val="0"/>
        <w:numPr>
          <w:ilvl w:val="0"/>
          <w:numId w:val="197"/>
        </w:numPr>
        <w:tabs>
          <w:tab w:val="left" w:pos="821"/>
        </w:tabs>
        <w:autoSpaceDE w:val="0"/>
        <w:autoSpaceDN w:val="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Customer</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is</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unemployed</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lacks</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occupational</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skills</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required</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to</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obtain</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employment.</w:t>
      </w:r>
    </w:p>
    <w:p w14:paraId="69F99695" w14:textId="77777777" w:rsidR="000C6A93" w:rsidRPr="009F0E02" w:rsidRDefault="000C6A93" w:rsidP="004265B5">
      <w:pPr>
        <w:pStyle w:val="ListParagraph"/>
        <w:widowControl w:val="0"/>
        <w:numPr>
          <w:ilvl w:val="0"/>
          <w:numId w:val="197"/>
        </w:numPr>
        <w:tabs>
          <w:tab w:val="left" w:pos="821"/>
        </w:tabs>
        <w:autoSpaceDE w:val="0"/>
        <w:autoSpaceDN w:val="0"/>
        <w:ind w:right="11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Customer is unemployed and requires additional certification to obtain employment in their chosen occupation.</w:t>
      </w:r>
    </w:p>
    <w:p w14:paraId="2712B590" w14:textId="77777777" w:rsidR="000C6A93" w:rsidRPr="009F0E02" w:rsidRDefault="000C6A93" w:rsidP="004265B5">
      <w:pPr>
        <w:pStyle w:val="ListParagraph"/>
        <w:widowControl w:val="0"/>
        <w:numPr>
          <w:ilvl w:val="0"/>
          <w:numId w:val="197"/>
        </w:numPr>
        <w:tabs>
          <w:tab w:val="left" w:pos="821"/>
        </w:tabs>
        <w:autoSpaceDE w:val="0"/>
        <w:autoSpaceDN w:val="0"/>
        <w:ind w:right="119"/>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Customer is unemployed and needs to upgrade his or her skills to obtain employment in their chosen occupation.</w:t>
      </w:r>
    </w:p>
    <w:p w14:paraId="13CC0A37" w14:textId="77777777" w:rsidR="000C6A93" w:rsidRPr="009F0E02" w:rsidRDefault="000C6A93" w:rsidP="004265B5">
      <w:pPr>
        <w:pStyle w:val="ListParagraph"/>
        <w:widowControl w:val="0"/>
        <w:numPr>
          <w:ilvl w:val="0"/>
          <w:numId w:val="197"/>
        </w:numPr>
        <w:tabs>
          <w:tab w:val="left" w:pos="821"/>
        </w:tabs>
        <w:autoSpaceDE w:val="0"/>
        <w:autoSpaceDN w:val="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Customer</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is</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unemployed</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but</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lacks</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marketable</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skills</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to</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obtain</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employment.</w:t>
      </w:r>
    </w:p>
    <w:p w14:paraId="15B09C9A" w14:textId="77777777" w:rsidR="000C6A93" w:rsidRPr="009F0E02" w:rsidRDefault="000C6A93" w:rsidP="004265B5">
      <w:pPr>
        <w:pStyle w:val="ListParagraph"/>
        <w:widowControl w:val="0"/>
        <w:numPr>
          <w:ilvl w:val="0"/>
          <w:numId w:val="197"/>
        </w:numPr>
        <w:tabs>
          <w:tab w:val="left" w:pos="821"/>
        </w:tabs>
        <w:autoSpaceDE w:val="0"/>
        <w:autoSpaceDN w:val="0"/>
        <w:ind w:right="11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Customer is employed and requires skills upgrading to obtain or retain employment that leads to self- sufficiency.</w:t>
      </w:r>
    </w:p>
    <w:p w14:paraId="161264B7" w14:textId="37C12107" w:rsidR="00B3088A" w:rsidRPr="00582DEC" w:rsidRDefault="000C6A93" w:rsidP="003449E6">
      <w:pPr>
        <w:pStyle w:val="ListParagraph"/>
        <w:widowControl w:val="0"/>
        <w:numPr>
          <w:ilvl w:val="0"/>
          <w:numId w:val="197"/>
        </w:numPr>
        <w:tabs>
          <w:tab w:val="left" w:pos="821"/>
        </w:tabs>
        <w:autoSpaceDE w:val="0"/>
        <w:autoSpaceDN w:val="0"/>
        <w:ind w:right="118"/>
        <w:rPr>
          <w:sz w:val="22"/>
          <w:szCs w:val="22"/>
        </w:rPr>
      </w:pPr>
      <w:r w:rsidRPr="00582DEC">
        <w:rPr>
          <w:rFonts w:ascii="Calibri" w:eastAsia="Times New Roman" w:hAnsi="Calibri" w:cs="Calibri"/>
          <w:kern w:val="0"/>
          <w:sz w:val="22"/>
          <w:szCs w:val="22"/>
          <w14:ligatures w14:val="none"/>
        </w:rPr>
        <w:t>Customer</w:t>
      </w:r>
      <w:r w:rsidRPr="00582DEC">
        <w:rPr>
          <w:rFonts w:ascii="Calibri" w:eastAsia="Times New Roman" w:hAnsi="Calibri" w:cs="Calibri"/>
          <w:spacing w:val="-9"/>
          <w:kern w:val="0"/>
          <w:sz w:val="22"/>
          <w:szCs w:val="22"/>
          <w14:ligatures w14:val="none"/>
        </w:rPr>
        <w:t xml:space="preserve"> </w:t>
      </w:r>
      <w:r w:rsidRPr="00582DEC">
        <w:rPr>
          <w:rFonts w:ascii="Calibri" w:eastAsia="Times New Roman" w:hAnsi="Calibri" w:cs="Calibri"/>
          <w:kern w:val="0"/>
          <w:sz w:val="22"/>
          <w:szCs w:val="22"/>
          <w14:ligatures w14:val="none"/>
        </w:rPr>
        <w:t>is</w:t>
      </w:r>
      <w:r w:rsidRPr="00582DEC">
        <w:rPr>
          <w:rFonts w:ascii="Calibri" w:eastAsia="Times New Roman" w:hAnsi="Calibri" w:cs="Calibri"/>
          <w:spacing w:val="-6"/>
          <w:kern w:val="0"/>
          <w:sz w:val="22"/>
          <w:szCs w:val="22"/>
          <w14:ligatures w14:val="none"/>
        </w:rPr>
        <w:t xml:space="preserve"> </w:t>
      </w:r>
      <w:r w:rsidRPr="00582DEC">
        <w:rPr>
          <w:rFonts w:ascii="Calibri" w:eastAsia="Times New Roman" w:hAnsi="Calibri" w:cs="Calibri"/>
          <w:kern w:val="0"/>
          <w:sz w:val="22"/>
          <w:szCs w:val="22"/>
          <w14:ligatures w14:val="none"/>
        </w:rPr>
        <w:t>employed</w:t>
      </w:r>
      <w:r w:rsidRPr="00582DEC">
        <w:rPr>
          <w:rFonts w:ascii="Calibri" w:eastAsia="Times New Roman" w:hAnsi="Calibri" w:cs="Calibri"/>
          <w:spacing w:val="-6"/>
          <w:kern w:val="0"/>
          <w:sz w:val="22"/>
          <w:szCs w:val="22"/>
          <w14:ligatures w14:val="none"/>
        </w:rPr>
        <w:t xml:space="preserve"> </w:t>
      </w:r>
      <w:r w:rsidRPr="00582DEC">
        <w:rPr>
          <w:rFonts w:ascii="Calibri" w:eastAsia="Times New Roman" w:hAnsi="Calibri" w:cs="Calibri"/>
          <w:kern w:val="0"/>
          <w:sz w:val="22"/>
          <w:szCs w:val="22"/>
          <w14:ligatures w14:val="none"/>
        </w:rPr>
        <w:t>and</w:t>
      </w:r>
      <w:r w:rsidRPr="00582DEC">
        <w:rPr>
          <w:rFonts w:ascii="Calibri" w:eastAsia="Times New Roman" w:hAnsi="Calibri" w:cs="Calibri"/>
          <w:spacing w:val="-6"/>
          <w:kern w:val="0"/>
          <w:sz w:val="22"/>
          <w:szCs w:val="22"/>
          <w14:ligatures w14:val="none"/>
        </w:rPr>
        <w:t xml:space="preserve"> </w:t>
      </w:r>
      <w:r w:rsidRPr="00582DEC">
        <w:rPr>
          <w:rFonts w:ascii="Calibri" w:eastAsia="Times New Roman" w:hAnsi="Calibri" w:cs="Calibri"/>
          <w:kern w:val="0"/>
          <w:sz w:val="22"/>
          <w:szCs w:val="22"/>
          <w14:ligatures w14:val="none"/>
        </w:rPr>
        <w:t>requires</w:t>
      </w:r>
      <w:r w:rsidRPr="00582DEC">
        <w:rPr>
          <w:rFonts w:ascii="Calibri" w:eastAsia="Times New Roman" w:hAnsi="Calibri" w:cs="Calibri"/>
          <w:spacing w:val="-6"/>
          <w:kern w:val="0"/>
          <w:sz w:val="22"/>
          <w:szCs w:val="22"/>
          <w14:ligatures w14:val="none"/>
        </w:rPr>
        <w:t xml:space="preserve"> </w:t>
      </w:r>
      <w:r w:rsidRPr="00582DEC">
        <w:rPr>
          <w:rFonts w:ascii="Calibri" w:eastAsia="Times New Roman" w:hAnsi="Calibri" w:cs="Calibri"/>
          <w:kern w:val="0"/>
          <w:sz w:val="22"/>
          <w:szCs w:val="22"/>
          <w14:ligatures w14:val="none"/>
        </w:rPr>
        <w:t>additional</w:t>
      </w:r>
      <w:r w:rsidRPr="00582DEC">
        <w:rPr>
          <w:rFonts w:ascii="Calibri" w:eastAsia="Times New Roman" w:hAnsi="Calibri" w:cs="Calibri"/>
          <w:spacing w:val="-6"/>
          <w:kern w:val="0"/>
          <w:sz w:val="22"/>
          <w:szCs w:val="22"/>
          <w14:ligatures w14:val="none"/>
        </w:rPr>
        <w:t xml:space="preserve"> </w:t>
      </w:r>
      <w:r w:rsidRPr="00582DEC">
        <w:rPr>
          <w:rFonts w:ascii="Calibri" w:eastAsia="Times New Roman" w:hAnsi="Calibri" w:cs="Calibri"/>
          <w:kern w:val="0"/>
          <w:sz w:val="22"/>
          <w:szCs w:val="22"/>
          <w14:ligatures w14:val="none"/>
        </w:rPr>
        <w:t>certification(s)</w:t>
      </w:r>
      <w:r w:rsidRPr="00582DEC">
        <w:rPr>
          <w:rFonts w:ascii="Calibri" w:eastAsia="Times New Roman" w:hAnsi="Calibri" w:cs="Calibri"/>
          <w:spacing w:val="-7"/>
          <w:kern w:val="0"/>
          <w:sz w:val="22"/>
          <w:szCs w:val="22"/>
          <w14:ligatures w14:val="none"/>
        </w:rPr>
        <w:t xml:space="preserve"> </w:t>
      </w:r>
      <w:r w:rsidRPr="00582DEC">
        <w:rPr>
          <w:rFonts w:ascii="Calibri" w:eastAsia="Times New Roman" w:hAnsi="Calibri" w:cs="Calibri"/>
          <w:kern w:val="0"/>
          <w:sz w:val="22"/>
          <w:szCs w:val="22"/>
          <w14:ligatures w14:val="none"/>
        </w:rPr>
        <w:t>to</w:t>
      </w:r>
      <w:r w:rsidRPr="00582DEC">
        <w:rPr>
          <w:rFonts w:ascii="Calibri" w:eastAsia="Times New Roman" w:hAnsi="Calibri" w:cs="Calibri"/>
          <w:spacing w:val="-6"/>
          <w:kern w:val="0"/>
          <w:sz w:val="22"/>
          <w:szCs w:val="22"/>
          <w14:ligatures w14:val="none"/>
        </w:rPr>
        <w:t xml:space="preserve"> </w:t>
      </w:r>
      <w:r w:rsidRPr="00582DEC">
        <w:rPr>
          <w:rFonts w:ascii="Calibri" w:eastAsia="Times New Roman" w:hAnsi="Calibri" w:cs="Calibri"/>
          <w:kern w:val="0"/>
          <w:sz w:val="22"/>
          <w:szCs w:val="22"/>
          <w14:ligatures w14:val="none"/>
        </w:rPr>
        <w:t>obtain</w:t>
      </w:r>
      <w:r w:rsidRPr="00582DEC">
        <w:rPr>
          <w:rFonts w:ascii="Calibri" w:eastAsia="Times New Roman" w:hAnsi="Calibri" w:cs="Calibri"/>
          <w:spacing w:val="-6"/>
          <w:kern w:val="0"/>
          <w:sz w:val="22"/>
          <w:szCs w:val="22"/>
          <w14:ligatures w14:val="none"/>
        </w:rPr>
        <w:t xml:space="preserve"> </w:t>
      </w:r>
      <w:r w:rsidRPr="00582DEC">
        <w:rPr>
          <w:rFonts w:ascii="Calibri" w:eastAsia="Times New Roman" w:hAnsi="Calibri" w:cs="Calibri"/>
          <w:kern w:val="0"/>
          <w:sz w:val="22"/>
          <w:szCs w:val="22"/>
          <w14:ligatures w14:val="none"/>
        </w:rPr>
        <w:t>or</w:t>
      </w:r>
      <w:r w:rsidRPr="00582DEC">
        <w:rPr>
          <w:rFonts w:ascii="Calibri" w:eastAsia="Times New Roman" w:hAnsi="Calibri" w:cs="Calibri"/>
          <w:spacing w:val="-7"/>
          <w:kern w:val="0"/>
          <w:sz w:val="22"/>
          <w:szCs w:val="22"/>
          <w14:ligatures w14:val="none"/>
        </w:rPr>
        <w:t xml:space="preserve"> </w:t>
      </w:r>
      <w:r w:rsidRPr="00582DEC">
        <w:rPr>
          <w:rFonts w:ascii="Calibri" w:eastAsia="Times New Roman" w:hAnsi="Calibri" w:cs="Calibri"/>
          <w:kern w:val="0"/>
          <w:sz w:val="22"/>
          <w:szCs w:val="22"/>
          <w14:ligatures w14:val="none"/>
        </w:rPr>
        <w:t>retain</w:t>
      </w:r>
      <w:r w:rsidRPr="00582DEC">
        <w:rPr>
          <w:rFonts w:ascii="Calibri" w:eastAsia="Times New Roman" w:hAnsi="Calibri" w:cs="Calibri"/>
          <w:spacing w:val="-6"/>
          <w:kern w:val="0"/>
          <w:sz w:val="22"/>
          <w:szCs w:val="22"/>
          <w14:ligatures w14:val="none"/>
        </w:rPr>
        <w:t xml:space="preserve"> </w:t>
      </w:r>
      <w:r w:rsidRPr="00582DEC">
        <w:rPr>
          <w:rFonts w:ascii="Calibri" w:eastAsia="Times New Roman" w:hAnsi="Calibri" w:cs="Calibri"/>
          <w:kern w:val="0"/>
          <w:sz w:val="22"/>
          <w:szCs w:val="22"/>
          <w14:ligatures w14:val="none"/>
        </w:rPr>
        <w:t>employment</w:t>
      </w:r>
      <w:r w:rsidRPr="00582DEC">
        <w:rPr>
          <w:rFonts w:ascii="Calibri" w:eastAsia="Times New Roman" w:hAnsi="Calibri" w:cs="Calibri"/>
          <w:spacing w:val="-6"/>
          <w:kern w:val="0"/>
          <w:sz w:val="22"/>
          <w:szCs w:val="22"/>
          <w14:ligatures w14:val="none"/>
        </w:rPr>
        <w:t xml:space="preserve"> </w:t>
      </w:r>
      <w:r w:rsidRPr="00582DEC">
        <w:rPr>
          <w:rFonts w:ascii="Calibri" w:eastAsia="Times New Roman" w:hAnsi="Calibri" w:cs="Calibri"/>
          <w:kern w:val="0"/>
          <w:sz w:val="22"/>
          <w:szCs w:val="22"/>
          <w14:ligatures w14:val="none"/>
        </w:rPr>
        <w:t>that</w:t>
      </w:r>
      <w:r w:rsidRPr="00582DEC">
        <w:rPr>
          <w:rFonts w:ascii="Calibri" w:eastAsia="Times New Roman" w:hAnsi="Calibri" w:cs="Calibri"/>
          <w:spacing w:val="-8"/>
          <w:kern w:val="0"/>
          <w:sz w:val="22"/>
          <w:szCs w:val="22"/>
          <w14:ligatures w14:val="none"/>
        </w:rPr>
        <w:t xml:space="preserve"> </w:t>
      </w:r>
      <w:r w:rsidRPr="00582DEC">
        <w:rPr>
          <w:rFonts w:ascii="Calibri" w:eastAsia="Times New Roman" w:hAnsi="Calibri" w:cs="Calibri"/>
          <w:kern w:val="0"/>
          <w:sz w:val="22"/>
          <w:szCs w:val="22"/>
          <w14:ligatures w14:val="none"/>
        </w:rPr>
        <w:t>leads</w:t>
      </w:r>
      <w:r w:rsidRPr="00582DEC">
        <w:rPr>
          <w:rFonts w:ascii="Calibri" w:eastAsia="Times New Roman" w:hAnsi="Calibri" w:cs="Calibri"/>
          <w:spacing w:val="-6"/>
          <w:kern w:val="0"/>
          <w:sz w:val="22"/>
          <w:szCs w:val="22"/>
          <w14:ligatures w14:val="none"/>
        </w:rPr>
        <w:t xml:space="preserve"> </w:t>
      </w:r>
      <w:r w:rsidRPr="00582DEC">
        <w:rPr>
          <w:rFonts w:ascii="Calibri" w:eastAsia="Times New Roman" w:hAnsi="Calibri" w:cs="Calibri"/>
          <w:kern w:val="0"/>
          <w:sz w:val="22"/>
          <w:szCs w:val="22"/>
          <w14:ligatures w14:val="none"/>
        </w:rPr>
        <w:t>to self-sufficiency.</w:t>
      </w:r>
    </w:p>
    <w:p w14:paraId="7A93D509" w14:textId="77777777" w:rsidR="00582DEC" w:rsidRPr="00582DEC" w:rsidRDefault="00582DEC" w:rsidP="00582DEC">
      <w:pPr>
        <w:pStyle w:val="ListParagraph"/>
        <w:widowControl w:val="0"/>
        <w:tabs>
          <w:tab w:val="left" w:pos="821"/>
        </w:tabs>
        <w:autoSpaceDE w:val="0"/>
        <w:autoSpaceDN w:val="0"/>
        <w:ind w:left="1354" w:right="118"/>
        <w:rPr>
          <w:sz w:val="22"/>
          <w:szCs w:val="22"/>
        </w:rPr>
      </w:pPr>
    </w:p>
    <w:p w14:paraId="463ABA43" w14:textId="31D5D933" w:rsidR="002353E2" w:rsidRPr="000C6A93" w:rsidRDefault="002353E2" w:rsidP="004265B5">
      <w:pPr>
        <w:numPr>
          <w:ilvl w:val="0"/>
          <w:numId w:val="64"/>
        </w:numPr>
        <w:rPr>
          <w:b/>
          <w:bCs/>
        </w:rPr>
      </w:pPr>
      <w:r w:rsidRPr="000C6A93">
        <w:rPr>
          <w:b/>
          <w:bCs/>
        </w:rPr>
        <w:t>Describe how your board will provide access to the 14 required program elements for the WIOA Youth program design and whether the Local Board has contracted with youth services provider.</w:t>
      </w:r>
    </w:p>
    <w:p w14:paraId="218CF2AC" w14:textId="650872DD" w:rsidR="002353E2" w:rsidRDefault="002353E2" w:rsidP="002353E2"/>
    <w:p w14:paraId="096967E0" w14:textId="77777777" w:rsidR="002B75C6" w:rsidRPr="009F0E02" w:rsidRDefault="002B75C6" w:rsidP="009F0E02">
      <w:pPr>
        <w:widowControl w:val="0"/>
        <w:autoSpaceDE w:val="0"/>
        <w:autoSpaceDN w:val="0"/>
        <w:ind w:right="23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 xml:space="preserve">The Selected Youth Service Providers will offer a combination of the WIOA program elements listed below.  </w:t>
      </w:r>
    </w:p>
    <w:p w14:paraId="2BC2A9DC" w14:textId="77777777" w:rsidR="002B75C6" w:rsidRPr="009F0E02" w:rsidRDefault="002B75C6" w:rsidP="009F0E02">
      <w:pPr>
        <w:widowControl w:val="0"/>
        <w:autoSpaceDE w:val="0"/>
        <w:autoSpaceDN w:val="0"/>
        <w:rPr>
          <w:rFonts w:ascii="Calibri" w:eastAsia="Times New Roman" w:hAnsi="Calibri" w:cs="Calibri"/>
          <w:kern w:val="0"/>
          <w:sz w:val="22"/>
          <w:szCs w:val="22"/>
          <w14:ligatures w14:val="none"/>
        </w:rPr>
      </w:pPr>
    </w:p>
    <w:p w14:paraId="6D2979C8" w14:textId="2745905F" w:rsidR="002B75C6" w:rsidRPr="009F0E02" w:rsidRDefault="002B75C6" w:rsidP="004265B5">
      <w:pPr>
        <w:widowControl w:val="0"/>
        <w:numPr>
          <w:ilvl w:val="0"/>
          <w:numId w:val="198"/>
        </w:numPr>
        <w:tabs>
          <w:tab w:val="left" w:pos="934"/>
        </w:tabs>
        <w:autoSpaceDE w:val="0"/>
        <w:autoSpaceDN w:val="0"/>
        <w:ind w:right="117"/>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Tutoring,</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study</w:t>
      </w:r>
      <w:r w:rsidRPr="009F0E02">
        <w:rPr>
          <w:rFonts w:ascii="Calibri" w:eastAsia="Times New Roman" w:hAnsi="Calibri" w:cs="Calibri"/>
          <w:spacing w:val="-19"/>
          <w:kern w:val="0"/>
          <w:sz w:val="22"/>
          <w:szCs w:val="22"/>
          <w14:ligatures w14:val="none"/>
        </w:rPr>
        <w:t xml:space="preserve"> </w:t>
      </w:r>
      <w:r w:rsidRPr="009F0E02">
        <w:rPr>
          <w:rFonts w:ascii="Calibri" w:eastAsia="Times New Roman" w:hAnsi="Calibri" w:cs="Calibri"/>
          <w:kern w:val="0"/>
          <w:sz w:val="22"/>
          <w:szCs w:val="22"/>
          <w14:ligatures w14:val="none"/>
        </w:rPr>
        <w:t>skills</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training,</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instruction</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evidence-based</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dropout</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prevention</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recovery</w:t>
      </w:r>
      <w:r w:rsidRPr="009F0E02">
        <w:rPr>
          <w:rFonts w:ascii="Calibri" w:eastAsia="Times New Roman" w:hAnsi="Calibri" w:cs="Calibri"/>
          <w:spacing w:val="-19"/>
          <w:kern w:val="0"/>
          <w:sz w:val="22"/>
          <w:szCs w:val="22"/>
          <w14:ligatures w14:val="none"/>
        </w:rPr>
        <w:t xml:space="preserve"> </w:t>
      </w:r>
      <w:r w:rsidRPr="009F0E02">
        <w:rPr>
          <w:rFonts w:ascii="Calibri" w:eastAsia="Times New Roman" w:hAnsi="Calibri" w:cs="Calibri"/>
          <w:kern w:val="0"/>
          <w:sz w:val="22"/>
          <w:szCs w:val="22"/>
          <w14:ligatures w14:val="none"/>
        </w:rPr>
        <w:t>strategies that lead to completion of the requirements for a secondary school diploma or its recognized equivalent (including</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a</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recognized</w:t>
      </w:r>
      <w:r w:rsidRPr="009F0E02">
        <w:rPr>
          <w:rFonts w:ascii="Calibri" w:eastAsia="Times New Roman" w:hAnsi="Calibri" w:cs="Calibri"/>
          <w:spacing w:val="-4"/>
          <w:kern w:val="0"/>
          <w:sz w:val="22"/>
          <w:szCs w:val="22"/>
          <w14:ligatures w14:val="none"/>
        </w:rPr>
        <w:t xml:space="preserve"> </w:t>
      </w:r>
      <w:r w:rsidRPr="009F0E02">
        <w:rPr>
          <w:rFonts w:ascii="Calibri" w:eastAsia="Times New Roman" w:hAnsi="Calibri" w:cs="Calibri"/>
          <w:kern w:val="0"/>
          <w:sz w:val="22"/>
          <w:szCs w:val="22"/>
          <w14:ligatures w14:val="none"/>
        </w:rPr>
        <w:t>certificate</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of</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attendance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or</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similar</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document</w:t>
      </w:r>
      <w:r w:rsidRPr="009F0E02">
        <w:rPr>
          <w:rFonts w:ascii="Calibri" w:eastAsia="Times New Roman" w:hAnsi="Calibri" w:cs="Calibri"/>
          <w:spacing w:val="-4"/>
          <w:kern w:val="0"/>
          <w:sz w:val="22"/>
          <w:szCs w:val="22"/>
          <w14:ligatures w14:val="none"/>
        </w:rPr>
        <w:t xml:space="preserve"> </w:t>
      </w:r>
      <w:r w:rsidRPr="009F0E02">
        <w:rPr>
          <w:rFonts w:ascii="Calibri" w:eastAsia="Times New Roman" w:hAnsi="Calibri" w:cs="Calibri"/>
          <w:kern w:val="0"/>
          <w:sz w:val="22"/>
          <w:szCs w:val="22"/>
          <w14:ligatures w14:val="none"/>
        </w:rPr>
        <w:t>for</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individuals</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with</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disabilities)</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or for a recognized post-secondary</w:t>
      </w:r>
      <w:r w:rsidRPr="009F0E02">
        <w:rPr>
          <w:rFonts w:ascii="Calibri" w:eastAsia="Times New Roman" w:hAnsi="Calibri" w:cs="Calibri"/>
          <w:spacing w:val="-10"/>
          <w:kern w:val="0"/>
          <w:sz w:val="22"/>
          <w:szCs w:val="22"/>
          <w14:ligatures w14:val="none"/>
        </w:rPr>
        <w:t xml:space="preserve"> </w:t>
      </w:r>
      <w:proofErr w:type="gramStart"/>
      <w:r w:rsidRPr="009F0E02">
        <w:rPr>
          <w:rFonts w:ascii="Calibri" w:eastAsia="Times New Roman" w:hAnsi="Calibri" w:cs="Calibri"/>
          <w:kern w:val="0"/>
          <w:sz w:val="22"/>
          <w:szCs w:val="22"/>
          <w14:ligatures w14:val="none"/>
        </w:rPr>
        <w:t>credential;</w:t>
      </w:r>
      <w:proofErr w:type="gramEnd"/>
    </w:p>
    <w:p w14:paraId="6B31EAA2" w14:textId="77777777" w:rsidR="002B75C6" w:rsidRPr="009F0E02" w:rsidRDefault="002B75C6" w:rsidP="004265B5">
      <w:pPr>
        <w:widowControl w:val="0"/>
        <w:numPr>
          <w:ilvl w:val="0"/>
          <w:numId w:val="198"/>
        </w:numPr>
        <w:tabs>
          <w:tab w:val="left" w:pos="934"/>
        </w:tabs>
        <w:autoSpaceDE w:val="0"/>
        <w:autoSpaceDN w:val="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Alternative secondary school services, or dropout recovery services, as</w:t>
      </w:r>
      <w:r w:rsidRPr="009F0E02">
        <w:rPr>
          <w:rFonts w:ascii="Calibri" w:eastAsia="Times New Roman" w:hAnsi="Calibri" w:cs="Calibri"/>
          <w:spacing w:val="-16"/>
          <w:kern w:val="0"/>
          <w:sz w:val="22"/>
          <w:szCs w:val="22"/>
          <w14:ligatures w14:val="none"/>
        </w:rPr>
        <w:t xml:space="preserve"> </w:t>
      </w:r>
      <w:proofErr w:type="gramStart"/>
      <w:r w:rsidRPr="009F0E02">
        <w:rPr>
          <w:rFonts w:ascii="Calibri" w:eastAsia="Times New Roman" w:hAnsi="Calibri" w:cs="Calibri"/>
          <w:kern w:val="0"/>
          <w:sz w:val="22"/>
          <w:szCs w:val="22"/>
          <w14:ligatures w14:val="none"/>
        </w:rPr>
        <w:t>appropriate;</w:t>
      </w:r>
      <w:proofErr w:type="gramEnd"/>
    </w:p>
    <w:p w14:paraId="75034827" w14:textId="77777777" w:rsidR="002B75C6" w:rsidRPr="009F0E02" w:rsidRDefault="002B75C6" w:rsidP="004265B5">
      <w:pPr>
        <w:widowControl w:val="0"/>
        <w:numPr>
          <w:ilvl w:val="1"/>
          <w:numId w:val="198"/>
        </w:numPr>
        <w:tabs>
          <w:tab w:val="left" w:pos="1654"/>
        </w:tabs>
        <w:autoSpaceDE w:val="0"/>
        <w:autoSpaceDN w:val="0"/>
        <w:ind w:left="1656" w:right="12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Collaboration with Baltimore City Public Schools Alternative Options /schools (which includes the Career</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Academy)</w:t>
      </w:r>
    </w:p>
    <w:p w14:paraId="3E802820" w14:textId="39D5FBCA"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Partnership with Job</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Corps</w:t>
      </w:r>
    </w:p>
    <w:p w14:paraId="55902033" w14:textId="77777777" w:rsidR="002B75C6" w:rsidRPr="009F0E02" w:rsidRDefault="002B75C6" w:rsidP="004265B5">
      <w:pPr>
        <w:widowControl w:val="0"/>
        <w:numPr>
          <w:ilvl w:val="0"/>
          <w:numId w:val="198"/>
        </w:numPr>
        <w:tabs>
          <w:tab w:val="left" w:pos="934"/>
        </w:tabs>
        <w:autoSpaceDE w:val="0"/>
        <w:autoSpaceDN w:val="0"/>
        <w:ind w:right="114"/>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Paid</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unpaid</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work</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experiences</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that</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have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academic</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occupational</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education</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as</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a</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component</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of</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the work experience, which may include the following types of work experiences: summer employment opportunities and other employment opportunities available through the school year; pre-apprenticeship programs; internships and job shadowing; and on-the-job training</w:t>
      </w:r>
      <w:r w:rsidRPr="009F0E02">
        <w:rPr>
          <w:rFonts w:ascii="Calibri" w:eastAsia="Times New Roman" w:hAnsi="Calibri" w:cs="Calibri"/>
          <w:spacing w:val="-10"/>
          <w:kern w:val="0"/>
          <w:sz w:val="22"/>
          <w:szCs w:val="22"/>
          <w14:ligatures w14:val="none"/>
        </w:rPr>
        <w:t xml:space="preserve"> </w:t>
      </w:r>
      <w:proofErr w:type="gramStart"/>
      <w:r w:rsidRPr="009F0E02">
        <w:rPr>
          <w:rFonts w:ascii="Calibri" w:eastAsia="Times New Roman" w:hAnsi="Calibri" w:cs="Calibri"/>
          <w:kern w:val="0"/>
          <w:sz w:val="22"/>
          <w:szCs w:val="22"/>
          <w14:ligatures w14:val="none"/>
        </w:rPr>
        <w:t>opportunities;</w:t>
      </w:r>
      <w:proofErr w:type="gramEnd"/>
    </w:p>
    <w:p w14:paraId="75B2E3A8" w14:textId="692B8A8A" w:rsidR="002B75C6" w:rsidRPr="009F0E02" w:rsidRDefault="002B75C6" w:rsidP="004265B5">
      <w:pPr>
        <w:widowControl w:val="0"/>
        <w:numPr>
          <w:ilvl w:val="1"/>
          <w:numId w:val="198"/>
        </w:numPr>
        <w:tabs>
          <w:tab w:val="left" w:pos="1654"/>
        </w:tabs>
        <w:autoSpaceDE w:val="0"/>
        <w:autoSpaceDN w:val="0"/>
        <w:ind w:right="112"/>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Internships, summer employment opportunities have been incorporated into our year-round strategy for preparing youth for careers. Such summer opportunities include: YouthWorks- Private Sector and public funded summer jobs program and community-based work and learning</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activities</w:t>
      </w:r>
    </w:p>
    <w:p w14:paraId="6AD4A308" w14:textId="77777777" w:rsidR="002B75C6" w:rsidRPr="009F0E02" w:rsidRDefault="002B75C6" w:rsidP="004265B5">
      <w:pPr>
        <w:widowControl w:val="0"/>
        <w:numPr>
          <w:ilvl w:val="0"/>
          <w:numId w:val="198"/>
        </w:numPr>
        <w:tabs>
          <w:tab w:val="left" w:pos="934"/>
        </w:tabs>
        <w:autoSpaceDE w:val="0"/>
        <w:autoSpaceDN w:val="0"/>
        <w:ind w:right="115"/>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lastRenderedPageBreak/>
        <w:t>Occupational skills training, which includes priority consideration for training programs that lead to recognized post-secondary credentials that align with in-demand industry sectors or occupations in the local area involved, if the BWDB Youth Committee determines that the programs meet the quality criteria</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described.</w:t>
      </w:r>
    </w:p>
    <w:p w14:paraId="7A7F659C"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Automotive Service Excellence (ASE)</w:t>
      </w:r>
    </w:p>
    <w:p w14:paraId="046A0DAF" w14:textId="77777777" w:rsidR="002B75C6" w:rsidRPr="009F0E02" w:rsidRDefault="002B75C6" w:rsidP="004265B5">
      <w:pPr>
        <w:widowControl w:val="0"/>
        <w:numPr>
          <w:ilvl w:val="1"/>
          <w:numId w:val="198"/>
        </w:numPr>
        <w:tabs>
          <w:tab w:val="left" w:pos="1654"/>
        </w:tabs>
        <w:ind w:left="1656"/>
        <w:rPr>
          <w:rFonts w:ascii="Calibri" w:eastAsia="Times New Roman" w:hAnsi="Calibri" w:cs="Calibri"/>
          <w:sz w:val="22"/>
          <w:szCs w:val="22"/>
        </w:rPr>
      </w:pPr>
      <w:r w:rsidRPr="009F0E02">
        <w:rPr>
          <w:rFonts w:ascii="Calibri" w:eastAsia="Times New Roman" w:hAnsi="Calibri" w:cs="Calibri"/>
          <w:sz w:val="22"/>
          <w:szCs w:val="22"/>
        </w:rPr>
        <w:t>Commercial Driving License (CDL)</w:t>
      </w:r>
    </w:p>
    <w:p w14:paraId="739B975C"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Certified Nursing Assistant/Geriatric Nursing Assistant (CNA/GNA)</w:t>
      </w:r>
    </w:p>
    <w:p w14:paraId="24C1B266" w14:textId="0F329022" w:rsidR="000614EB"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Childcare Certification</w:t>
      </w:r>
    </w:p>
    <w:p w14:paraId="3B6B73A9" w14:textId="3F1D8B99" w:rsidR="002B75C6" w:rsidRPr="009F0E02" w:rsidRDefault="002B75C6" w:rsidP="004265B5">
      <w:pPr>
        <w:widowControl w:val="0"/>
        <w:numPr>
          <w:ilvl w:val="1"/>
          <w:numId w:val="198"/>
        </w:numPr>
        <w:tabs>
          <w:tab w:val="left" w:pos="1654"/>
        </w:tabs>
        <w:autoSpaceDE w:val="0"/>
        <w:autoSpaceDN w:val="0"/>
        <w:ind w:left="1656" w:right="122"/>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Entry-level health-related occupations training in Patient Transporter, Medical Records Clerk, Dietary Aide, Linen and Laundry Service Worker, Distribution Clerk, Clerical</w:t>
      </w:r>
      <w:r w:rsidR="000614EB" w:rsidRPr="009F0E02">
        <w:rPr>
          <w:rFonts w:ascii="Calibri" w:eastAsia="Times New Roman" w:hAnsi="Calibri" w:cs="Calibri"/>
          <w:kern w:val="0"/>
          <w:sz w:val="22"/>
          <w:szCs w:val="22"/>
          <w14:ligatures w14:val="none"/>
        </w:rPr>
        <w:t xml:space="preserve"> Associate</w:t>
      </w:r>
      <w:r w:rsidRPr="009F0E02">
        <w:rPr>
          <w:rFonts w:ascii="Calibri" w:eastAsia="Times New Roman" w:hAnsi="Calibri" w:cs="Calibri"/>
          <w:kern w:val="0"/>
          <w:sz w:val="22"/>
          <w:szCs w:val="22"/>
          <w14:ligatures w14:val="none"/>
        </w:rPr>
        <w:t>, Environmental Services Worker, Client Services Representative</w:t>
      </w:r>
    </w:p>
    <w:p w14:paraId="2440F9DB"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 xml:space="preserve">Forklift/Warehouse </w:t>
      </w:r>
    </w:p>
    <w:p w14:paraId="6BBE09C4"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Heating, Ventilation, Air Conditioning (HVAC)</w:t>
      </w:r>
    </w:p>
    <w:p w14:paraId="7489A1C8"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Home Builders Institute (HBI)</w:t>
      </w:r>
    </w:p>
    <w:p w14:paraId="5F105FFA"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Information Technology (IT)</w:t>
      </w:r>
    </w:p>
    <w:p w14:paraId="123EF06F"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Pre-Apprenticeship Carpentry Certification Training (PACT)</w:t>
      </w:r>
    </w:p>
    <w:p w14:paraId="139A9A69"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Retail Services (Customer Service and Sales Certification)</w:t>
      </w:r>
    </w:p>
    <w:p w14:paraId="1986B3C4" w14:textId="51FC67CF"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sz w:val="22"/>
          <w:szCs w:val="22"/>
        </w:rPr>
        <w:t>Solar Panel Installation</w:t>
      </w:r>
    </w:p>
    <w:p w14:paraId="44386089" w14:textId="1AF730BF" w:rsidR="002B75C6" w:rsidRPr="009F0E02" w:rsidRDefault="002B75C6" w:rsidP="004265B5">
      <w:pPr>
        <w:widowControl w:val="0"/>
        <w:numPr>
          <w:ilvl w:val="0"/>
          <w:numId w:val="198"/>
        </w:numPr>
        <w:tabs>
          <w:tab w:val="left" w:pos="934"/>
        </w:tabs>
        <w:autoSpaceDE w:val="0"/>
        <w:autoSpaceDN w:val="0"/>
        <w:ind w:right="123"/>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Education offered concurrently with and in the same context as workforce preparation activities and training for a specific occupation or occupational</w:t>
      </w:r>
      <w:r w:rsidRPr="009F0E02">
        <w:rPr>
          <w:rFonts w:ascii="Calibri" w:eastAsia="Times New Roman" w:hAnsi="Calibri" w:cs="Calibri"/>
          <w:spacing w:val="-9"/>
          <w:kern w:val="0"/>
          <w:sz w:val="22"/>
          <w:szCs w:val="22"/>
          <w14:ligatures w14:val="none"/>
        </w:rPr>
        <w:t xml:space="preserve"> </w:t>
      </w:r>
      <w:proofErr w:type="gramStart"/>
      <w:r w:rsidRPr="009F0E02">
        <w:rPr>
          <w:rFonts w:ascii="Calibri" w:eastAsia="Times New Roman" w:hAnsi="Calibri" w:cs="Calibri"/>
          <w:kern w:val="0"/>
          <w:sz w:val="22"/>
          <w:szCs w:val="22"/>
          <w14:ligatures w14:val="none"/>
        </w:rPr>
        <w:t>cluster;</w:t>
      </w:r>
      <w:proofErr w:type="gramEnd"/>
    </w:p>
    <w:p w14:paraId="41DC3F10" w14:textId="77777777" w:rsidR="002B75C6" w:rsidRPr="009F0E02" w:rsidRDefault="002B75C6" w:rsidP="004265B5">
      <w:pPr>
        <w:widowControl w:val="0"/>
        <w:numPr>
          <w:ilvl w:val="0"/>
          <w:numId w:val="198"/>
        </w:numPr>
        <w:tabs>
          <w:tab w:val="left" w:pos="934"/>
        </w:tabs>
        <w:autoSpaceDE w:val="0"/>
        <w:autoSpaceDN w:val="0"/>
        <w:ind w:right="116"/>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Leadership development opportunities, including community service and peer-centered activities encouraging responsibility and other positive social and civic</w:t>
      </w:r>
      <w:r w:rsidRPr="009F0E02">
        <w:rPr>
          <w:rFonts w:ascii="Calibri" w:eastAsia="Times New Roman" w:hAnsi="Calibri" w:cs="Calibri"/>
          <w:spacing w:val="-17"/>
          <w:kern w:val="0"/>
          <w:sz w:val="22"/>
          <w:szCs w:val="22"/>
          <w14:ligatures w14:val="none"/>
        </w:rPr>
        <w:t xml:space="preserve"> </w:t>
      </w:r>
      <w:proofErr w:type="gramStart"/>
      <w:r w:rsidRPr="009F0E02">
        <w:rPr>
          <w:rFonts w:ascii="Calibri" w:eastAsia="Times New Roman" w:hAnsi="Calibri" w:cs="Calibri"/>
          <w:kern w:val="0"/>
          <w:sz w:val="22"/>
          <w:szCs w:val="22"/>
          <w14:ligatures w14:val="none"/>
        </w:rPr>
        <w:t>behaviors;</w:t>
      </w:r>
      <w:proofErr w:type="gramEnd"/>
    </w:p>
    <w:p w14:paraId="396C13BE"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Student</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government</w:t>
      </w:r>
    </w:p>
    <w:p w14:paraId="023E2C14"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BWDB Youth Committee members</w:t>
      </w:r>
    </w:p>
    <w:p w14:paraId="262DBCC1"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Community service</w:t>
      </w:r>
      <w:r w:rsidRPr="009F0E02">
        <w:rPr>
          <w:rFonts w:ascii="Calibri" w:eastAsia="Times New Roman" w:hAnsi="Calibri" w:cs="Calibri"/>
          <w:spacing w:val="-10"/>
          <w:kern w:val="0"/>
          <w:sz w:val="22"/>
          <w:szCs w:val="22"/>
          <w14:ligatures w14:val="none"/>
        </w:rPr>
        <w:t xml:space="preserve"> p</w:t>
      </w:r>
      <w:r w:rsidRPr="009F0E02">
        <w:rPr>
          <w:rFonts w:ascii="Calibri" w:eastAsia="Times New Roman" w:hAnsi="Calibri" w:cs="Calibri"/>
          <w:kern w:val="0"/>
          <w:sz w:val="22"/>
          <w:szCs w:val="22"/>
          <w14:ligatures w14:val="none"/>
        </w:rPr>
        <w:t>rojects</w:t>
      </w:r>
    </w:p>
    <w:p w14:paraId="43AF0884"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Volunteer</w:t>
      </w:r>
      <w:r w:rsidRPr="009F0E02">
        <w:rPr>
          <w:rFonts w:ascii="Calibri" w:eastAsia="Times New Roman" w:hAnsi="Calibri" w:cs="Calibri"/>
          <w:spacing w:val="-4"/>
          <w:kern w:val="0"/>
          <w:sz w:val="22"/>
          <w:szCs w:val="22"/>
          <w14:ligatures w14:val="none"/>
        </w:rPr>
        <w:t xml:space="preserve"> </w:t>
      </w:r>
      <w:r w:rsidRPr="009F0E02">
        <w:rPr>
          <w:rFonts w:ascii="Calibri" w:eastAsia="Times New Roman" w:hAnsi="Calibri" w:cs="Calibri"/>
          <w:kern w:val="0"/>
          <w:sz w:val="22"/>
          <w:szCs w:val="22"/>
          <w14:ligatures w14:val="none"/>
        </w:rPr>
        <w:t>activities</w:t>
      </w:r>
    </w:p>
    <w:p w14:paraId="20612387" w14:textId="12A7F7C6" w:rsidR="002B75C6" w:rsidRPr="009F0E02" w:rsidRDefault="002B75C6" w:rsidP="004265B5">
      <w:pPr>
        <w:widowControl w:val="0"/>
        <w:numPr>
          <w:ilvl w:val="1"/>
          <w:numId w:val="198"/>
        </w:numPr>
        <w:tabs>
          <w:tab w:val="left" w:pos="1654"/>
        </w:tabs>
        <w:ind w:left="1656"/>
        <w:rPr>
          <w:rFonts w:ascii="Calibri" w:eastAsia="Times New Roman" w:hAnsi="Calibri" w:cs="Calibri"/>
          <w:sz w:val="22"/>
          <w:szCs w:val="22"/>
        </w:rPr>
      </w:pPr>
      <w:r w:rsidRPr="009F0E02">
        <w:rPr>
          <w:rFonts w:ascii="Calibri" w:eastAsia="Times New Roman" w:hAnsi="Calibri" w:cs="Calibri"/>
          <w:sz w:val="22"/>
          <w:szCs w:val="22"/>
        </w:rPr>
        <w:t>Focus groups</w:t>
      </w:r>
    </w:p>
    <w:p w14:paraId="499CB840" w14:textId="77777777" w:rsidR="002B75C6" w:rsidRPr="009F0E02" w:rsidRDefault="002B75C6" w:rsidP="004265B5">
      <w:pPr>
        <w:widowControl w:val="0"/>
        <w:numPr>
          <w:ilvl w:val="0"/>
          <w:numId w:val="198"/>
        </w:numPr>
        <w:tabs>
          <w:tab w:val="left" w:pos="934"/>
        </w:tabs>
        <w:autoSpaceDE w:val="0"/>
        <w:autoSpaceDN w:val="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Supportive</w:t>
      </w:r>
      <w:r w:rsidRPr="009F0E02">
        <w:rPr>
          <w:rFonts w:ascii="Calibri" w:eastAsia="Times New Roman" w:hAnsi="Calibri" w:cs="Calibri"/>
          <w:spacing w:val="-7"/>
          <w:kern w:val="0"/>
          <w:sz w:val="22"/>
          <w:szCs w:val="22"/>
          <w14:ligatures w14:val="none"/>
        </w:rPr>
        <w:t xml:space="preserve"> </w:t>
      </w:r>
      <w:proofErr w:type="gramStart"/>
      <w:r w:rsidRPr="009F0E02">
        <w:rPr>
          <w:rFonts w:ascii="Calibri" w:eastAsia="Times New Roman" w:hAnsi="Calibri" w:cs="Calibri"/>
          <w:kern w:val="0"/>
          <w:sz w:val="22"/>
          <w:szCs w:val="22"/>
          <w14:ligatures w14:val="none"/>
        </w:rPr>
        <w:t>services;</w:t>
      </w:r>
      <w:proofErr w:type="gramEnd"/>
    </w:p>
    <w:p w14:paraId="1C5550A9"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sz w:val="22"/>
          <w:szCs w:val="22"/>
        </w:rPr>
        <w:t xml:space="preserve">Clothing assistance </w:t>
      </w:r>
    </w:p>
    <w:p w14:paraId="10041BF8"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sz w:val="22"/>
          <w:szCs w:val="22"/>
        </w:rPr>
        <w:t>Daycare assistance</w:t>
      </w:r>
    </w:p>
    <w:p w14:paraId="08B1B1E5"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sz w:val="22"/>
          <w:szCs w:val="22"/>
        </w:rPr>
        <w:t>Housing assistance</w:t>
      </w:r>
    </w:p>
    <w:p w14:paraId="24024588"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sz w:val="22"/>
          <w:szCs w:val="22"/>
        </w:rPr>
        <w:t>Interview clothes</w:t>
      </w:r>
    </w:p>
    <w:p w14:paraId="063233BF"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Legal services</w:t>
      </w:r>
    </w:p>
    <w:p w14:paraId="4EF7E8D9"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Mentoring</w:t>
      </w:r>
    </w:p>
    <w:p w14:paraId="17ACAB18"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Peer-to-Peer</w:t>
      </w:r>
      <w:r w:rsidRPr="009F0E02">
        <w:rPr>
          <w:rFonts w:ascii="Calibri" w:eastAsia="Times New Roman" w:hAnsi="Calibri" w:cs="Calibri"/>
          <w:spacing w:val="-6"/>
          <w:kern w:val="0"/>
          <w:sz w:val="22"/>
          <w:szCs w:val="22"/>
          <w14:ligatures w14:val="none"/>
        </w:rPr>
        <w:t xml:space="preserve"> m</w:t>
      </w:r>
      <w:r w:rsidRPr="009F0E02">
        <w:rPr>
          <w:rFonts w:ascii="Calibri" w:eastAsia="Times New Roman" w:hAnsi="Calibri" w:cs="Calibri"/>
          <w:kern w:val="0"/>
          <w:sz w:val="22"/>
          <w:szCs w:val="22"/>
          <w14:ligatures w14:val="none"/>
        </w:rPr>
        <w:t>entoring</w:t>
      </w:r>
    </w:p>
    <w:p w14:paraId="03FECD79" w14:textId="52D70629" w:rsidR="002B75C6" w:rsidRPr="009F0E02" w:rsidRDefault="002B75C6" w:rsidP="004265B5">
      <w:pPr>
        <w:widowControl w:val="0"/>
        <w:numPr>
          <w:ilvl w:val="1"/>
          <w:numId w:val="198"/>
        </w:numPr>
        <w:tabs>
          <w:tab w:val="left" w:pos="1653"/>
          <w:tab w:val="left" w:pos="1654"/>
        </w:tabs>
        <w:ind w:left="1656"/>
        <w:rPr>
          <w:rFonts w:ascii="Calibri" w:eastAsia="Times New Roman" w:hAnsi="Calibri" w:cs="Calibri"/>
          <w:sz w:val="22"/>
          <w:szCs w:val="22"/>
        </w:rPr>
      </w:pPr>
      <w:r w:rsidRPr="009F0E02">
        <w:rPr>
          <w:rFonts w:ascii="Calibri" w:eastAsia="Times New Roman" w:hAnsi="Calibri" w:cs="Calibri"/>
          <w:sz w:val="22"/>
          <w:szCs w:val="22"/>
        </w:rPr>
        <w:t>Transportation</w:t>
      </w:r>
    </w:p>
    <w:p w14:paraId="611D58EC" w14:textId="77777777" w:rsidR="002B75C6" w:rsidRPr="009F0E02" w:rsidRDefault="002B75C6" w:rsidP="004265B5">
      <w:pPr>
        <w:widowControl w:val="0"/>
        <w:numPr>
          <w:ilvl w:val="0"/>
          <w:numId w:val="198"/>
        </w:numPr>
        <w:tabs>
          <w:tab w:val="left" w:pos="934"/>
        </w:tabs>
        <w:autoSpaceDE w:val="0"/>
        <w:autoSpaceDN w:val="0"/>
        <w:ind w:right="123"/>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 xml:space="preserve">Adult mentoring for a duration of at least 12 months that may occur both during and after program </w:t>
      </w:r>
      <w:proofErr w:type="gramStart"/>
      <w:r w:rsidRPr="009F0E02">
        <w:rPr>
          <w:rFonts w:ascii="Calibri" w:eastAsia="Times New Roman" w:hAnsi="Calibri" w:cs="Calibri"/>
          <w:kern w:val="0"/>
          <w:sz w:val="22"/>
          <w:szCs w:val="22"/>
          <w14:ligatures w14:val="none"/>
        </w:rPr>
        <w:t>participation;</w:t>
      </w:r>
      <w:proofErr w:type="gramEnd"/>
    </w:p>
    <w:p w14:paraId="3DE937E4"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Advisory board</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members</w:t>
      </w:r>
    </w:p>
    <w:p w14:paraId="483F5828" w14:textId="18D55279"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Community</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volunteers</w:t>
      </w:r>
    </w:p>
    <w:p w14:paraId="4125C7FB" w14:textId="77777777" w:rsidR="002B75C6" w:rsidRPr="009F0E02" w:rsidRDefault="002B75C6" w:rsidP="004265B5">
      <w:pPr>
        <w:widowControl w:val="0"/>
        <w:numPr>
          <w:ilvl w:val="0"/>
          <w:numId w:val="198"/>
        </w:numPr>
        <w:tabs>
          <w:tab w:val="left" w:pos="934"/>
        </w:tabs>
        <w:autoSpaceDE w:val="0"/>
        <w:autoSpaceDN w:val="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Follow-up services for not less than 12 months after the completion of</w:t>
      </w:r>
      <w:r w:rsidRPr="009F0E02">
        <w:rPr>
          <w:rFonts w:ascii="Calibri" w:eastAsia="Times New Roman" w:hAnsi="Calibri" w:cs="Calibri"/>
          <w:spacing w:val="-17"/>
          <w:kern w:val="0"/>
          <w:sz w:val="22"/>
          <w:szCs w:val="22"/>
          <w14:ligatures w14:val="none"/>
        </w:rPr>
        <w:t xml:space="preserve"> </w:t>
      </w:r>
      <w:proofErr w:type="gramStart"/>
      <w:r w:rsidRPr="009F0E02">
        <w:rPr>
          <w:rFonts w:ascii="Calibri" w:eastAsia="Times New Roman" w:hAnsi="Calibri" w:cs="Calibri"/>
          <w:kern w:val="0"/>
          <w:sz w:val="22"/>
          <w:szCs w:val="22"/>
          <w14:ligatures w14:val="none"/>
        </w:rPr>
        <w:t>participation;</w:t>
      </w:r>
      <w:proofErr w:type="gramEnd"/>
    </w:p>
    <w:p w14:paraId="6175ACAB"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Career seminars/Job</w:t>
      </w:r>
      <w:r w:rsidRPr="009F0E02">
        <w:rPr>
          <w:rFonts w:ascii="Calibri" w:eastAsia="Times New Roman" w:hAnsi="Calibri" w:cs="Calibri"/>
          <w:spacing w:val="-5"/>
          <w:kern w:val="0"/>
          <w:sz w:val="22"/>
          <w:szCs w:val="22"/>
          <w14:ligatures w14:val="none"/>
        </w:rPr>
        <w:t xml:space="preserve"> f</w:t>
      </w:r>
      <w:r w:rsidRPr="009F0E02">
        <w:rPr>
          <w:rFonts w:ascii="Calibri" w:eastAsia="Times New Roman" w:hAnsi="Calibri" w:cs="Calibri"/>
          <w:kern w:val="0"/>
          <w:sz w:val="22"/>
          <w:szCs w:val="22"/>
          <w14:ligatures w14:val="none"/>
        </w:rPr>
        <w:t>airs</w:t>
      </w:r>
    </w:p>
    <w:p w14:paraId="7A6DF6B5"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Social</w:t>
      </w:r>
      <w:r w:rsidRPr="009F0E02">
        <w:rPr>
          <w:rFonts w:ascii="Calibri" w:eastAsia="Times New Roman" w:hAnsi="Calibri" w:cs="Calibri"/>
          <w:spacing w:val="-3"/>
          <w:kern w:val="0"/>
          <w:sz w:val="22"/>
          <w:szCs w:val="22"/>
          <w14:ligatures w14:val="none"/>
        </w:rPr>
        <w:t xml:space="preserve"> m</w:t>
      </w:r>
      <w:r w:rsidRPr="009F0E02">
        <w:rPr>
          <w:rFonts w:ascii="Calibri" w:eastAsia="Times New Roman" w:hAnsi="Calibri" w:cs="Calibri"/>
          <w:kern w:val="0"/>
          <w:sz w:val="22"/>
          <w:szCs w:val="22"/>
          <w14:ligatures w14:val="none"/>
        </w:rPr>
        <w:t>edia</w:t>
      </w:r>
    </w:p>
    <w:p w14:paraId="679E6EBE"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Interaction with Career</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Navigator</w:t>
      </w:r>
    </w:p>
    <w:p w14:paraId="05385B70" w14:textId="0AF5728F"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Bi-monthly and Quarterly</w:t>
      </w:r>
      <w:r w:rsidRPr="009F0E02">
        <w:rPr>
          <w:rFonts w:ascii="Calibri" w:eastAsia="Times New Roman" w:hAnsi="Calibri" w:cs="Calibri"/>
          <w:spacing w:val="-13"/>
          <w:kern w:val="0"/>
          <w:sz w:val="22"/>
          <w:szCs w:val="22"/>
          <w14:ligatures w14:val="none"/>
        </w:rPr>
        <w:t xml:space="preserve"> m</w:t>
      </w:r>
      <w:r w:rsidRPr="009F0E02">
        <w:rPr>
          <w:rFonts w:ascii="Calibri" w:eastAsia="Times New Roman" w:hAnsi="Calibri" w:cs="Calibri"/>
          <w:kern w:val="0"/>
          <w:sz w:val="22"/>
          <w:szCs w:val="22"/>
          <w14:ligatures w14:val="none"/>
        </w:rPr>
        <w:t>eetings</w:t>
      </w:r>
    </w:p>
    <w:p w14:paraId="5E188039" w14:textId="77777777" w:rsidR="002B75C6" w:rsidRPr="009F0E02" w:rsidRDefault="002B75C6" w:rsidP="004265B5">
      <w:pPr>
        <w:widowControl w:val="0"/>
        <w:numPr>
          <w:ilvl w:val="0"/>
          <w:numId w:val="198"/>
        </w:numPr>
        <w:tabs>
          <w:tab w:val="left" w:pos="934"/>
        </w:tabs>
        <w:autoSpaceDE w:val="0"/>
        <w:autoSpaceDN w:val="0"/>
        <w:ind w:right="115"/>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Comprehensive</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guidance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counseling,</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which</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may</w:t>
      </w:r>
      <w:r w:rsidRPr="009F0E02">
        <w:rPr>
          <w:rFonts w:ascii="Calibri" w:eastAsia="Times New Roman" w:hAnsi="Calibri" w:cs="Calibri"/>
          <w:spacing w:val="-13"/>
          <w:kern w:val="0"/>
          <w:sz w:val="22"/>
          <w:szCs w:val="22"/>
          <w14:ligatures w14:val="none"/>
        </w:rPr>
        <w:t xml:space="preserve"> </w:t>
      </w:r>
      <w:r w:rsidRPr="009F0E02">
        <w:rPr>
          <w:rFonts w:ascii="Calibri" w:eastAsia="Times New Roman" w:hAnsi="Calibri" w:cs="Calibri"/>
          <w:kern w:val="0"/>
          <w:sz w:val="22"/>
          <w:szCs w:val="22"/>
          <w14:ligatures w14:val="none"/>
        </w:rPr>
        <w:t>include</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drug</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alcohol</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abuse</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counseling,</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as</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well as referrals to counseling, as appropriate to the needs of the individual</w:t>
      </w:r>
      <w:r w:rsidRPr="009F0E02">
        <w:rPr>
          <w:rFonts w:ascii="Calibri" w:eastAsia="Times New Roman" w:hAnsi="Calibri" w:cs="Calibri"/>
          <w:spacing w:val="-13"/>
          <w:kern w:val="0"/>
          <w:sz w:val="22"/>
          <w:szCs w:val="22"/>
          <w14:ligatures w14:val="none"/>
        </w:rPr>
        <w:t xml:space="preserve"> </w:t>
      </w:r>
      <w:proofErr w:type="gramStart"/>
      <w:r w:rsidRPr="009F0E02">
        <w:rPr>
          <w:rFonts w:ascii="Calibri" w:eastAsia="Times New Roman" w:hAnsi="Calibri" w:cs="Calibri"/>
          <w:kern w:val="0"/>
          <w:sz w:val="22"/>
          <w:szCs w:val="22"/>
          <w14:ligatures w14:val="none"/>
        </w:rPr>
        <w:t>youth;</w:t>
      </w:r>
      <w:proofErr w:type="gramEnd"/>
    </w:p>
    <w:p w14:paraId="6CFBEECF"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lastRenderedPageBreak/>
        <w:t>Career awareness &amp; Interest/skills</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assessment</w:t>
      </w:r>
    </w:p>
    <w:p w14:paraId="18056ED1" w14:textId="77777777"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One-Stop Career</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Services (American Job Centers)</w:t>
      </w:r>
    </w:p>
    <w:p w14:paraId="74E3DDFB" w14:textId="47F756D8" w:rsidR="002B75C6" w:rsidRPr="009F0E02" w:rsidRDefault="002B75C6" w:rsidP="004265B5">
      <w:pPr>
        <w:widowControl w:val="0"/>
        <w:numPr>
          <w:ilvl w:val="1"/>
          <w:numId w:val="198"/>
        </w:numPr>
        <w:tabs>
          <w:tab w:val="left" w:pos="1654"/>
        </w:tabs>
        <w:autoSpaceDE w:val="0"/>
        <w:autoSpaceDN w:val="0"/>
        <w:ind w:left="1656"/>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Case</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Management</w:t>
      </w:r>
    </w:p>
    <w:p w14:paraId="63937912" w14:textId="7D404A8F" w:rsidR="002B75C6" w:rsidRPr="009F0E02" w:rsidRDefault="002B75C6" w:rsidP="004265B5">
      <w:pPr>
        <w:widowControl w:val="0"/>
        <w:numPr>
          <w:ilvl w:val="0"/>
          <w:numId w:val="198"/>
        </w:numPr>
        <w:tabs>
          <w:tab w:val="left" w:pos="934"/>
          <w:tab w:val="left" w:pos="1654"/>
        </w:tabs>
        <w:autoSpaceDE w:val="0"/>
        <w:autoSpaceDN w:val="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Referrals for mental health, substance</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abuse</w:t>
      </w:r>
    </w:p>
    <w:p w14:paraId="2B98A652" w14:textId="77777777" w:rsidR="002B75C6" w:rsidRPr="009F0E02" w:rsidRDefault="002B75C6" w:rsidP="004265B5">
      <w:pPr>
        <w:widowControl w:val="0"/>
        <w:numPr>
          <w:ilvl w:val="0"/>
          <w:numId w:val="198"/>
        </w:numPr>
        <w:tabs>
          <w:tab w:val="left" w:pos="934"/>
          <w:tab w:val="left" w:pos="1654"/>
        </w:tabs>
        <w:autoSpaceDE w:val="0"/>
        <w:autoSpaceDN w:val="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Financial literacy</w:t>
      </w:r>
      <w:r w:rsidRPr="009F0E02">
        <w:rPr>
          <w:rFonts w:ascii="Calibri" w:eastAsia="Times New Roman" w:hAnsi="Calibri" w:cs="Calibri"/>
          <w:spacing w:val="-5"/>
          <w:kern w:val="0"/>
          <w:sz w:val="22"/>
          <w:szCs w:val="22"/>
          <w14:ligatures w14:val="none"/>
        </w:rPr>
        <w:t xml:space="preserve"> </w:t>
      </w:r>
      <w:proofErr w:type="gramStart"/>
      <w:r w:rsidRPr="009F0E02">
        <w:rPr>
          <w:rFonts w:ascii="Calibri" w:eastAsia="Times New Roman" w:hAnsi="Calibri" w:cs="Calibri"/>
          <w:kern w:val="0"/>
          <w:sz w:val="22"/>
          <w:szCs w:val="22"/>
          <w14:ligatures w14:val="none"/>
        </w:rPr>
        <w:t>education;</w:t>
      </w:r>
      <w:proofErr w:type="gramEnd"/>
    </w:p>
    <w:p w14:paraId="720FAB21" w14:textId="26794AAF" w:rsidR="002B75C6" w:rsidRPr="009F0E02" w:rsidRDefault="004B7098" w:rsidP="009F0E02">
      <w:pPr>
        <w:widowControl w:val="0"/>
        <w:tabs>
          <w:tab w:val="left" w:pos="1654"/>
        </w:tabs>
        <w:autoSpaceDE w:val="0"/>
        <w:autoSpaceDN w:val="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ab/>
      </w:r>
      <w:r w:rsidR="002B75C6" w:rsidRPr="009F0E02">
        <w:rPr>
          <w:rFonts w:ascii="Calibri" w:eastAsia="Times New Roman" w:hAnsi="Calibri" w:cs="Calibri"/>
          <w:kern w:val="0"/>
          <w:sz w:val="22"/>
          <w:szCs w:val="22"/>
          <w14:ligatures w14:val="none"/>
        </w:rPr>
        <w:t>Partnerships with area financial institutions and credit</w:t>
      </w:r>
      <w:r w:rsidR="002B75C6" w:rsidRPr="009F0E02">
        <w:rPr>
          <w:rFonts w:ascii="Calibri" w:eastAsia="Times New Roman" w:hAnsi="Calibri" w:cs="Calibri"/>
          <w:spacing w:val="-14"/>
          <w:kern w:val="0"/>
          <w:sz w:val="22"/>
          <w:szCs w:val="22"/>
          <w14:ligatures w14:val="none"/>
        </w:rPr>
        <w:t xml:space="preserve"> </w:t>
      </w:r>
      <w:r w:rsidR="002B75C6" w:rsidRPr="009F0E02">
        <w:rPr>
          <w:rFonts w:ascii="Calibri" w:eastAsia="Times New Roman" w:hAnsi="Calibri" w:cs="Calibri"/>
          <w:kern w:val="0"/>
          <w:sz w:val="22"/>
          <w:szCs w:val="22"/>
          <w14:ligatures w14:val="none"/>
        </w:rPr>
        <w:t>unions</w:t>
      </w:r>
    </w:p>
    <w:p w14:paraId="5E24FE75" w14:textId="77777777" w:rsidR="002B75C6" w:rsidRPr="009F0E02" w:rsidRDefault="002B75C6" w:rsidP="004265B5">
      <w:pPr>
        <w:widowControl w:val="0"/>
        <w:numPr>
          <w:ilvl w:val="0"/>
          <w:numId w:val="198"/>
        </w:numPr>
        <w:tabs>
          <w:tab w:val="left" w:pos="934"/>
        </w:tabs>
        <w:autoSpaceDE w:val="0"/>
        <w:autoSpaceDN w:val="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Entrepreneurship skills</w:t>
      </w:r>
      <w:r w:rsidRPr="009F0E02">
        <w:rPr>
          <w:rFonts w:ascii="Calibri" w:eastAsia="Times New Roman" w:hAnsi="Calibri" w:cs="Calibri"/>
          <w:spacing w:val="-8"/>
          <w:kern w:val="0"/>
          <w:sz w:val="22"/>
          <w:szCs w:val="22"/>
          <w14:ligatures w14:val="none"/>
        </w:rPr>
        <w:t xml:space="preserve"> </w:t>
      </w:r>
      <w:proofErr w:type="gramStart"/>
      <w:r w:rsidRPr="009F0E02">
        <w:rPr>
          <w:rFonts w:ascii="Calibri" w:eastAsia="Times New Roman" w:hAnsi="Calibri" w:cs="Calibri"/>
          <w:kern w:val="0"/>
          <w:sz w:val="22"/>
          <w:szCs w:val="22"/>
          <w14:ligatures w14:val="none"/>
        </w:rPr>
        <w:t>training;</w:t>
      </w:r>
      <w:proofErr w:type="gramEnd"/>
    </w:p>
    <w:p w14:paraId="366EB08D" w14:textId="1632E36F" w:rsidR="002B75C6" w:rsidRPr="009F0E02" w:rsidRDefault="000E04BA" w:rsidP="009F0E02">
      <w:pPr>
        <w:widowControl w:val="0"/>
        <w:tabs>
          <w:tab w:val="left" w:pos="1294"/>
        </w:tabs>
        <w:autoSpaceDE w:val="0"/>
        <w:autoSpaceDN w:val="0"/>
        <w:ind w:left="1293" w:right="120"/>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ab/>
      </w:r>
      <w:r w:rsidR="002B75C6" w:rsidRPr="009F0E02">
        <w:rPr>
          <w:rFonts w:ascii="Calibri" w:eastAsia="Times New Roman" w:hAnsi="Calibri" w:cs="Calibri"/>
          <w:kern w:val="0"/>
          <w:sz w:val="22"/>
          <w:szCs w:val="22"/>
          <w14:ligatures w14:val="none"/>
        </w:rPr>
        <w:t>Partner closely with Junior Achievement of Maryland to provide the knowledge and skills participants need to know to own their economic success, plan for their future and make smart academic and economic choices. They provide relevant hands-on experience in financial literacy, work readiness and</w:t>
      </w:r>
      <w:r w:rsidR="002B75C6" w:rsidRPr="009F0E02">
        <w:rPr>
          <w:rFonts w:ascii="Calibri" w:eastAsia="Times New Roman" w:hAnsi="Calibri" w:cs="Calibri"/>
          <w:spacing w:val="-7"/>
          <w:kern w:val="0"/>
          <w:sz w:val="22"/>
          <w:szCs w:val="22"/>
          <w14:ligatures w14:val="none"/>
        </w:rPr>
        <w:t xml:space="preserve"> </w:t>
      </w:r>
      <w:r w:rsidR="002B75C6" w:rsidRPr="009F0E02">
        <w:rPr>
          <w:rFonts w:ascii="Calibri" w:eastAsia="Times New Roman" w:hAnsi="Calibri" w:cs="Calibri"/>
          <w:kern w:val="0"/>
          <w:sz w:val="22"/>
          <w:szCs w:val="22"/>
          <w14:ligatures w14:val="none"/>
        </w:rPr>
        <w:t>entrepreneurship.</w:t>
      </w:r>
    </w:p>
    <w:p w14:paraId="475C0CA8" w14:textId="3627E78F" w:rsidR="002B75C6" w:rsidRPr="009F0E02" w:rsidRDefault="002B75C6" w:rsidP="004265B5">
      <w:pPr>
        <w:widowControl w:val="0"/>
        <w:numPr>
          <w:ilvl w:val="0"/>
          <w:numId w:val="198"/>
        </w:numPr>
        <w:tabs>
          <w:tab w:val="left" w:pos="934"/>
        </w:tabs>
        <w:autoSpaceDE w:val="0"/>
        <w:autoSpaceDN w:val="0"/>
        <w:ind w:right="114"/>
        <w:jc w:val="both"/>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Services that provide labor market and employment information about in-demand industry sectors or occupations available in the local area, such as career awareness, career counseling, and career exploration services;</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and</w:t>
      </w:r>
    </w:p>
    <w:p w14:paraId="3BF5EF8E" w14:textId="4F3A58AB" w:rsidR="002353E2" w:rsidRPr="006C3125" w:rsidRDefault="002B75C6" w:rsidP="002353E2">
      <w:pPr>
        <w:widowControl w:val="0"/>
        <w:numPr>
          <w:ilvl w:val="0"/>
          <w:numId w:val="198"/>
        </w:numPr>
        <w:tabs>
          <w:tab w:val="left" w:pos="934"/>
        </w:tabs>
        <w:autoSpaceDE w:val="0"/>
        <w:autoSpaceDN w:val="0"/>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Activities that help youth prepare for and transition to post-secondary education and</w:t>
      </w:r>
      <w:r w:rsidRPr="009F0E02">
        <w:rPr>
          <w:rFonts w:ascii="Calibri" w:eastAsia="Times New Roman" w:hAnsi="Calibri" w:cs="Calibri"/>
          <w:spacing w:val="-16"/>
          <w:kern w:val="0"/>
          <w:sz w:val="22"/>
          <w:szCs w:val="22"/>
          <w14:ligatures w14:val="none"/>
        </w:rPr>
        <w:t xml:space="preserve"> </w:t>
      </w:r>
      <w:r w:rsidRPr="009F0E02">
        <w:rPr>
          <w:rFonts w:ascii="Calibri" w:eastAsia="Times New Roman" w:hAnsi="Calibri" w:cs="Calibri"/>
          <w:kern w:val="0"/>
          <w:sz w:val="22"/>
          <w:szCs w:val="22"/>
          <w14:ligatures w14:val="none"/>
        </w:rPr>
        <w:t>training.</w:t>
      </w:r>
    </w:p>
    <w:p w14:paraId="70DB73BF" w14:textId="77777777" w:rsidR="002353E2" w:rsidRDefault="002353E2" w:rsidP="002353E2"/>
    <w:p w14:paraId="0FDA9107" w14:textId="77777777" w:rsidR="002353E2" w:rsidRDefault="002353E2" w:rsidP="002353E2"/>
    <w:p w14:paraId="34F298FA" w14:textId="4525A882" w:rsidR="002353E2" w:rsidRPr="003E6007" w:rsidRDefault="002353E2" w:rsidP="004265B5">
      <w:pPr>
        <w:numPr>
          <w:ilvl w:val="0"/>
          <w:numId w:val="65"/>
        </w:numPr>
        <w:rPr>
          <w:b/>
          <w:bCs/>
        </w:rPr>
      </w:pPr>
      <w:r w:rsidRPr="002353E2">
        <w:t> </w:t>
      </w:r>
      <w:r w:rsidRPr="003E6007">
        <w:rPr>
          <w:b/>
          <w:bCs/>
        </w:rPr>
        <w:t>Describe the steps your Board will take to ensure at least 20% of Youth Funds are used for work-based training activities. </w:t>
      </w:r>
    </w:p>
    <w:p w14:paraId="616276DD" w14:textId="5289350F" w:rsidR="002353E2" w:rsidRDefault="002353E2" w:rsidP="002353E2"/>
    <w:p w14:paraId="5A633399" w14:textId="77777777" w:rsidR="000C492C" w:rsidRPr="009F0E02" w:rsidRDefault="000C492C" w:rsidP="009F0E02">
      <w:pPr>
        <w:widowControl w:val="0"/>
        <w:autoSpaceDE w:val="0"/>
        <w:autoSpaceDN w:val="0"/>
        <w:ind w:right="114"/>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All WIOA Youth Service Providers are required to have a summer jobs component that is supported by 20%</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of</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youth</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funds</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designated</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for</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work-based</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readiness.</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RFP</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distributed</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for</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WIOA</w:t>
      </w:r>
      <w:r w:rsidRPr="009F0E02">
        <w:rPr>
          <w:rFonts w:ascii="Calibri" w:eastAsia="Times New Roman" w:hAnsi="Calibri" w:cs="Calibri"/>
          <w:spacing w:val="-3"/>
          <w:kern w:val="0"/>
          <w:sz w:val="22"/>
          <w:szCs w:val="22"/>
          <w14:ligatures w14:val="none"/>
        </w:rPr>
        <w:t xml:space="preserve"> </w:t>
      </w:r>
      <w:r w:rsidRPr="009F0E02">
        <w:rPr>
          <w:rFonts w:ascii="Calibri" w:eastAsia="Times New Roman" w:hAnsi="Calibri" w:cs="Calibri"/>
          <w:kern w:val="0"/>
          <w:sz w:val="22"/>
          <w:szCs w:val="22"/>
          <w14:ligatures w14:val="none"/>
        </w:rPr>
        <w:t>youth</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programs discusses</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20%</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funding</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criteria</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response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must</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include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a</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provision</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which</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ensures</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20%</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of</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youth funds are used for work-based training activities. Although each awarded WIOA provider is required to register youth in the City of Baltimore’s summer jobs program, providers have developed internships, occupational skills training, and subsidized employment opportunities that meet the definition of work-based training activities and that will provide critical hands-on training to allow successful completers to excel in the workplace. Summer employment opportunities are made available to any WIOA youth who has not obtained unsubsidized employment once the summer jobs programs begin. For programs that do not provide stipends, the summer employment serves as an incentive for participants while they work.</w:t>
      </w:r>
    </w:p>
    <w:p w14:paraId="2ABF680C" w14:textId="77777777" w:rsidR="000C492C" w:rsidRPr="009F0E02" w:rsidRDefault="000C492C" w:rsidP="000C492C">
      <w:pPr>
        <w:widowControl w:val="0"/>
        <w:autoSpaceDE w:val="0"/>
        <w:autoSpaceDN w:val="0"/>
        <w:ind w:left="634"/>
        <w:rPr>
          <w:rFonts w:ascii="Calibri" w:eastAsia="Times New Roman" w:hAnsi="Calibri" w:cs="Calibri"/>
          <w:kern w:val="0"/>
          <w:sz w:val="22"/>
          <w:szCs w:val="22"/>
          <w14:ligatures w14:val="none"/>
        </w:rPr>
      </w:pPr>
    </w:p>
    <w:p w14:paraId="0C076AAE" w14:textId="77777777" w:rsidR="000C492C" w:rsidRPr="009F0E02" w:rsidRDefault="000C492C" w:rsidP="009F0E02">
      <w:pPr>
        <w:widowControl w:val="0"/>
        <w:autoSpaceDE w:val="0"/>
        <w:autoSpaceDN w:val="0"/>
        <w:ind w:right="114"/>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During</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quarterly</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reviews,</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Youth</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Committee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will</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review</w:t>
      </w:r>
      <w:r w:rsidRPr="009F0E02">
        <w:rPr>
          <w:rFonts w:ascii="Calibri" w:eastAsia="Times New Roman" w:hAnsi="Calibri" w:cs="Calibri"/>
          <w:spacing w:val="-5"/>
          <w:kern w:val="0"/>
          <w:sz w:val="22"/>
          <w:szCs w:val="22"/>
          <w14:ligatures w14:val="none"/>
        </w:rPr>
        <w:t xml:space="preserve"> </w:t>
      </w:r>
      <w:r w:rsidRPr="009F0E02">
        <w:rPr>
          <w:rFonts w:ascii="Calibri" w:eastAsia="Times New Roman" w:hAnsi="Calibri" w:cs="Calibri"/>
          <w:kern w:val="0"/>
          <w:sz w:val="22"/>
          <w:szCs w:val="22"/>
          <w14:ligatures w14:val="none"/>
        </w:rPr>
        <w:t>expenditures</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planned</w:t>
      </w:r>
      <w:r w:rsidRPr="009F0E02">
        <w:rPr>
          <w:rFonts w:ascii="Calibri" w:eastAsia="Times New Roman" w:hAnsi="Calibri" w:cs="Calibri"/>
          <w:spacing w:val="-4"/>
          <w:kern w:val="0"/>
          <w:sz w:val="22"/>
          <w:szCs w:val="22"/>
          <w14:ligatures w14:val="none"/>
        </w:rPr>
        <w:t xml:space="preserve"> </w:t>
      </w:r>
      <w:r w:rsidRPr="009F0E02">
        <w:rPr>
          <w:rFonts w:ascii="Calibri" w:eastAsia="Times New Roman" w:hAnsi="Calibri" w:cs="Calibri"/>
          <w:kern w:val="0"/>
          <w:sz w:val="22"/>
          <w:szCs w:val="22"/>
          <w14:ligatures w14:val="none"/>
        </w:rPr>
        <w:t>activities</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to</w:t>
      </w:r>
      <w:r w:rsidRPr="009F0E02">
        <w:rPr>
          <w:rFonts w:ascii="Calibri" w:eastAsia="Times New Roman" w:hAnsi="Calibri" w:cs="Calibri"/>
          <w:spacing w:val="-6"/>
          <w:kern w:val="0"/>
          <w:sz w:val="22"/>
          <w:szCs w:val="22"/>
          <w14:ligatures w14:val="none"/>
        </w:rPr>
        <w:t xml:space="preserve"> </w:t>
      </w:r>
      <w:r w:rsidRPr="009F0E02">
        <w:rPr>
          <w:rFonts w:ascii="Calibri" w:eastAsia="Times New Roman" w:hAnsi="Calibri" w:cs="Calibri"/>
          <w:kern w:val="0"/>
          <w:sz w:val="22"/>
          <w:szCs w:val="22"/>
          <w14:ligatures w14:val="none"/>
        </w:rPr>
        <w:t>ensure programs are on target to meet or exceed the 20% expenditure of youth funds for work-based training activities.</w:t>
      </w:r>
    </w:p>
    <w:p w14:paraId="01D89A95" w14:textId="2F8D013F" w:rsidR="002353E2" w:rsidRDefault="002353E2" w:rsidP="002353E2"/>
    <w:p w14:paraId="59E36E6F" w14:textId="7B39CAE7" w:rsidR="002353E2" w:rsidRPr="000C492C" w:rsidRDefault="002353E2" w:rsidP="004265B5">
      <w:pPr>
        <w:numPr>
          <w:ilvl w:val="0"/>
          <w:numId w:val="66"/>
        </w:numPr>
        <w:rPr>
          <w:b/>
          <w:bCs/>
        </w:rPr>
      </w:pPr>
      <w:r w:rsidRPr="002353E2">
        <w:t> </w:t>
      </w:r>
      <w:r w:rsidRPr="000C492C">
        <w:rPr>
          <w:b/>
          <w:bCs/>
        </w:rPr>
        <w:t>Describe your board’s goal</w:t>
      </w:r>
      <w:r w:rsidR="004A2EC8" w:rsidRPr="000C492C">
        <w:rPr>
          <w:b/>
          <w:bCs/>
        </w:rPr>
        <w:t>s</w:t>
      </w:r>
      <w:r w:rsidRPr="000C492C">
        <w:rPr>
          <w:b/>
          <w:bCs/>
        </w:rPr>
        <w:t xml:space="preserve"> to serve out of school youth and identify specific steps that have been taken to meet this goal. If your board’s goal is under 75 percent </w:t>
      </w:r>
      <w:r w:rsidR="000C492C" w:rsidRPr="000C492C">
        <w:rPr>
          <w:b/>
          <w:bCs/>
        </w:rPr>
        <w:t>describe how</w:t>
      </w:r>
      <w:r w:rsidRPr="000C492C">
        <w:rPr>
          <w:b/>
          <w:bCs/>
        </w:rPr>
        <w:t xml:space="preserve"> you will implement the waiver and how you will enhance connections to Youth Apprenticeship programming, increase DORS co-enrollment, and make changes for In-School-Youth (ISY) services. </w:t>
      </w:r>
    </w:p>
    <w:p w14:paraId="3D66BFBB" w14:textId="64640906" w:rsidR="002353E2" w:rsidRDefault="002353E2" w:rsidP="002353E2"/>
    <w:p w14:paraId="60766535" w14:textId="121F3937" w:rsidR="0051561A" w:rsidRPr="009F0E02" w:rsidRDefault="0051561A" w:rsidP="00F931C6">
      <w:pPr>
        <w:widowControl w:val="0"/>
        <w:autoSpaceDE w:val="0"/>
        <w:autoSpaceDN w:val="0"/>
        <w:ind w:right="115"/>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Baltimore has dedicated significant resources to out of school youth for decades. When the Baltimore Workforce</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Investment</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Board</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formed</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the</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Youth</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Council</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in</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1999,</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its</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primary</w:t>
      </w:r>
      <w:r w:rsidRPr="009F0E02">
        <w:rPr>
          <w:rFonts w:ascii="Calibri" w:eastAsia="Times New Roman" w:hAnsi="Calibri" w:cs="Calibri"/>
          <w:spacing w:val="-13"/>
          <w:kern w:val="0"/>
          <w:sz w:val="22"/>
          <w:szCs w:val="22"/>
          <w14:ligatures w14:val="none"/>
        </w:rPr>
        <w:t xml:space="preserve"> </w:t>
      </w:r>
      <w:r w:rsidRPr="009F0E02">
        <w:rPr>
          <w:rFonts w:ascii="Calibri" w:eastAsia="Times New Roman" w:hAnsi="Calibri" w:cs="Calibri"/>
          <w:kern w:val="0"/>
          <w:sz w:val="22"/>
          <w:szCs w:val="22"/>
          <w14:ligatures w14:val="none"/>
        </w:rPr>
        <w:t>focus</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was</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on</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older</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 xml:space="preserve">youth/out of school because several successful in-school programs were already established. Over the years as the number of Opportunity Youth has grown, MOED has emphasized that and continues to ensure </w:t>
      </w:r>
      <w:r w:rsidR="00F931C6" w:rsidRPr="00F931C6">
        <w:rPr>
          <w:rFonts w:ascii="Calibri" w:eastAsia="Times New Roman" w:hAnsi="Calibri" w:cs="Calibri"/>
          <w:kern w:val="0"/>
          <w:sz w:val="22"/>
          <w:szCs w:val="22"/>
          <w14:ligatures w14:val="none"/>
        </w:rPr>
        <w:t>its service</w:t>
      </w:r>
      <w:r w:rsidRPr="00F931C6">
        <w:rPr>
          <w:rFonts w:ascii="Calibri" w:eastAsia="Times New Roman" w:hAnsi="Calibri" w:cs="Calibri"/>
          <w:kern w:val="0"/>
          <w:sz w:val="22"/>
          <w:szCs w:val="22"/>
          <w14:ligatures w14:val="none"/>
        </w:rPr>
        <w:t xml:space="preserve"> providers serve out of school youth. Blueprint funding allows us to serve additional in-school youth.</w:t>
      </w:r>
    </w:p>
    <w:p w14:paraId="391587A2" w14:textId="77777777" w:rsidR="0051561A" w:rsidRPr="009F0E02" w:rsidRDefault="0051561A" w:rsidP="009F0E02">
      <w:pPr>
        <w:widowControl w:val="0"/>
        <w:autoSpaceDE w:val="0"/>
        <w:autoSpaceDN w:val="0"/>
        <w:ind w:left="634"/>
        <w:rPr>
          <w:rFonts w:ascii="Calibri" w:eastAsia="Times New Roman" w:hAnsi="Calibri" w:cs="Calibri"/>
          <w:kern w:val="0"/>
          <w:sz w:val="22"/>
          <w:szCs w:val="22"/>
          <w14:ligatures w14:val="none"/>
        </w:rPr>
      </w:pPr>
    </w:p>
    <w:p w14:paraId="0A01227A" w14:textId="44102586" w:rsidR="0051561A" w:rsidRPr="009F0E02" w:rsidRDefault="0051561A" w:rsidP="009F0E02">
      <w:pPr>
        <w:widowControl w:val="0"/>
        <w:autoSpaceDE w:val="0"/>
        <w:autoSpaceDN w:val="0"/>
        <w:ind w:right="118"/>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The WIOA Youth RFP process specifically outlines the need to serve 75% out of school youth. The most recent RFP process awarded eleven</w:t>
      </w:r>
      <w:r w:rsidR="00716445">
        <w:rPr>
          <w:rFonts w:ascii="Calibri" w:eastAsia="Times New Roman" w:hAnsi="Calibri" w:cs="Calibri"/>
          <w:kern w:val="0"/>
          <w:sz w:val="22"/>
          <w:szCs w:val="22"/>
          <w14:ligatures w14:val="none"/>
        </w:rPr>
        <w:t xml:space="preserve"> providers in total</w:t>
      </w:r>
      <w:r w:rsidRPr="009F0E02">
        <w:rPr>
          <w:rFonts w:ascii="Calibri" w:eastAsia="Times New Roman" w:hAnsi="Calibri" w:cs="Calibri"/>
          <w:kern w:val="0"/>
          <w:sz w:val="22"/>
          <w:szCs w:val="22"/>
          <w14:ligatures w14:val="none"/>
        </w:rPr>
        <w:t>. Eight providers</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were</w:t>
      </w:r>
      <w:r w:rsidRPr="009F0E02">
        <w:rPr>
          <w:rFonts w:ascii="Calibri" w:eastAsia="Times New Roman" w:hAnsi="Calibri" w:cs="Calibri"/>
          <w:spacing w:val="-15"/>
          <w:kern w:val="0"/>
          <w:sz w:val="22"/>
          <w:szCs w:val="22"/>
          <w14:ligatures w14:val="none"/>
        </w:rPr>
        <w:t xml:space="preserve"> </w:t>
      </w:r>
      <w:r w:rsidRPr="009F0E02">
        <w:rPr>
          <w:rFonts w:ascii="Calibri" w:eastAsia="Times New Roman" w:hAnsi="Calibri" w:cs="Calibri"/>
          <w:kern w:val="0"/>
          <w:sz w:val="22"/>
          <w:szCs w:val="22"/>
          <w14:ligatures w14:val="none"/>
        </w:rPr>
        <w:t>selected</w:t>
      </w:r>
      <w:r w:rsidRPr="009F0E02">
        <w:rPr>
          <w:rFonts w:ascii="Calibri" w:eastAsia="Times New Roman" w:hAnsi="Calibri" w:cs="Calibri"/>
          <w:spacing w:val="-15"/>
          <w:kern w:val="0"/>
          <w:sz w:val="22"/>
          <w:szCs w:val="22"/>
          <w14:ligatures w14:val="none"/>
        </w:rPr>
        <w:t xml:space="preserve"> </w:t>
      </w:r>
      <w:r w:rsidRPr="009F0E02">
        <w:rPr>
          <w:rFonts w:ascii="Calibri" w:eastAsia="Times New Roman" w:hAnsi="Calibri" w:cs="Calibri"/>
          <w:spacing w:val="-14"/>
          <w:kern w:val="0"/>
          <w:sz w:val="22"/>
          <w:szCs w:val="22"/>
          <w14:ligatures w14:val="none"/>
        </w:rPr>
        <w:t xml:space="preserve">to </w:t>
      </w:r>
      <w:r w:rsidRPr="009F0E02">
        <w:rPr>
          <w:rFonts w:ascii="Calibri" w:eastAsia="Times New Roman" w:hAnsi="Calibri" w:cs="Calibri"/>
          <w:kern w:val="0"/>
          <w:sz w:val="22"/>
          <w:szCs w:val="22"/>
          <w14:ligatures w14:val="none"/>
        </w:rPr>
        <w:t>specifically</w:t>
      </w:r>
      <w:r w:rsidRPr="009F0E02">
        <w:rPr>
          <w:rFonts w:ascii="Calibri" w:eastAsia="Times New Roman" w:hAnsi="Calibri" w:cs="Calibri"/>
          <w:spacing w:val="-18"/>
          <w:kern w:val="0"/>
          <w:sz w:val="22"/>
          <w:szCs w:val="22"/>
          <w14:ligatures w14:val="none"/>
        </w:rPr>
        <w:t xml:space="preserve"> </w:t>
      </w:r>
      <w:r w:rsidRPr="009F0E02">
        <w:rPr>
          <w:rFonts w:ascii="Calibri" w:eastAsia="Times New Roman" w:hAnsi="Calibri" w:cs="Calibri"/>
          <w:kern w:val="0"/>
          <w:sz w:val="22"/>
          <w:szCs w:val="22"/>
          <w14:ligatures w14:val="none"/>
        </w:rPr>
        <w:t>serve</w:t>
      </w:r>
      <w:r w:rsidRPr="009F0E02">
        <w:rPr>
          <w:rFonts w:ascii="Calibri" w:eastAsia="Times New Roman" w:hAnsi="Calibri" w:cs="Calibri"/>
          <w:spacing w:val="-15"/>
          <w:kern w:val="0"/>
          <w:sz w:val="22"/>
          <w:szCs w:val="22"/>
          <w14:ligatures w14:val="none"/>
        </w:rPr>
        <w:t xml:space="preserve"> </w:t>
      </w:r>
      <w:r w:rsidRPr="009F0E02">
        <w:rPr>
          <w:rFonts w:ascii="Calibri" w:eastAsia="Times New Roman" w:hAnsi="Calibri" w:cs="Calibri"/>
          <w:kern w:val="0"/>
          <w:sz w:val="22"/>
          <w:szCs w:val="22"/>
          <w14:ligatures w14:val="none"/>
        </w:rPr>
        <w:t>out</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of</w:t>
      </w:r>
      <w:r w:rsidRPr="009F0E02">
        <w:rPr>
          <w:rFonts w:ascii="Calibri" w:eastAsia="Times New Roman" w:hAnsi="Calibri" w:cs="Calibri"/>
          <w:spacing w:val="-15"/>
          <w:kern w:val="0"/>
          <w:sz w:val="22"/>
          <w:szCs w:val="22"/>
          <w14:ligatures w14:val="none"/>
        </w:rPr>
        <w:t xml:space="preserve"> </w:t>
      </w:r>
      <w:r w:rsidRPr="009F0E02">
        <w:rPr>
          <w:rFonts w:ascii="Calibri" w:eastAsia="Times New Roman" w:hAnsi="Calibri" w:cs="Calibri"/>
          <w:kern w:val="0"/>
          <w:sz w:val="22"/>
          <w:szCs w:val="22"/>
          <w14:ligatures w14:val="none"/>
        </w:rPr>
        <w:t>school</w:t>
      </w:r>
      <w:r w:rsidRPr="009F0E02">
        <w:rPr>
          <w:rFonts w:ascii="Calibri" w:eastAsia="Times New Roman" w:hAnsi="Calibri" w:cs="Calibri"/>
          <w:spacing w:val="-12"/>
          <w:kern w:val="0"/>
          <w:sz w:val="22"/>
          <w:szCs w:val="22"/>
          <w14:ligatures w14:val="none"/>
        </w:rPr>
        <w:t xml:space="preserve"> </w:t>
      </w:r>
      <w:r w:rsidRPr="009F0E02">
        <w:rPr>
          <w:rFonts w:ascii="Calibri" w:eastAsia="Times New Roman" w:hAnsi="Calibri" w:cs="Calibri"/>
          <w:kern w:val="0"/>
          <w:sz w:val="22"/>
          <w:szCs w:val="22"/>
          <w14:ligatures w14:val="none"/>
        </w:rPr>
        <w:t>youth</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14"/>
          <w:kern w:val="0"/>
          <w:sz w:val="22"/>
          <w:szCs w:val="22"/>
          <w14:ligatures w14:val="none"/>
        </w:rPr>
        <w:t xml:space="preserve"> three </w:t>
      </w:r>
      <w:r w:rsidRPr="009F0E02">
        <w:rPr>
          <w:rFonts w:ascii="Calibri" w:eastAsia="Times New Roman" w:hAnsi="Calibri" w:cs="Calibri"/>
          <w:kern w:val="0"/>
          <w:sz w:val="22"/>
          <w:szCs w:val="22"/>
          <w14:ligatures w14:val="none"/>
        </w:rPr>
        <w:t>programs were selected to serve in-school youth. A youth Career Navigator makes frequent contact with MOED American Job Centers to meet with out of school youth and provide program</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referrals.</w:t>
      </w:r>
    </w:p>
    <w:p w14:paraId="2B4D497C" w14:textId="77777777" w:rsidR="004A4DBB" w:rsidRPr="009F0E02" w:rsidRDefault="004A4DBB" w:rsidP="009F0E02">
      <w:pPr>
        <w:widowControl w:val="0"/>
        <w:autoSpaceDE w:val="0"/>
        <w:autoSpaceDN w:val="0"/>
        <w:ind w:left="634" w:right="118"/>
        <w:rPr>
          <w:rFonts w:ascii="Calibri" w:eastAsia="Times New Roman" w:hAnsi="Calibri" w:cs="Calibri"/>
          <w:kern w:val="0"/>
          <w:sz w:val="22"/>
          <w:szCs w:val="22"/>
          <w14:ligatures w14:val="none"/>
        </w:rPr>
      </w:pPr>
    </w:p>
    <w:p w14:paraId="2B8DD51E" w14:textId="0BDF97CA" w:rsidR="0051561A" w:rsidRPr="009F0E02" w:rsidRDefault="0051561A" w:rsidP="009F0E02">
      <w:pPr>
        <w:autoSpaceDE w:val="0"/>
        <w:autoSpaceDN w:val="0"/>
        <w:adjustRightInd w:val="0"/>
        <w:rPr>
          <w:rFonts w:ascii="Calibri" w:eastAsia="Calibri" w:hAnsi="Calibri" w:cs="Calibri"/>
          <w:color w:val="000000"/>
          <w:kern w:val="0"/>
          <w:sz w:val="22"/>
          <w:szCs w:val="22"/>
          <w14:ligatures w14:val="none"/>
        </w:rPr>
      </w:pPr>
      <w:r w:rsidRPr="009F0E02">
        <w:rPr>
          <w:rFonts w:ascii="Calibri" w:eastAsia="Calibri" w:hAnsi="Calibri" w:cs="Calibri"/>
          <w:color w:val="000000"/>
          <w:kern w:val="0"/>
          <w:sz w:val="22"/>
          <w:szCs w:val="22"/>
          <w14:ligatures w14:val="none"/>
        </w:rPr>
        <w:t>A continued feature of this round of WIOA funding is that out-of-school providers are required to</w:t>
      </w:r>
      <w:r w:rsidR="004A4DBB" w:rsidRPr="009F0E02">
        <w:rPr>
          <w:rFonts w:ascii="Calibri" w:eastAsia="Calibri" w:hAnsi="Calibri" w:cs="Calibri"/>
          <w:color w:val="000000"/>
          <w:kern w:val="0"/>
          <w:sz w:val="22"/>
          <w:szCs w:val="22"/>
          <w14:ligatures w14:val="none"/>
        </w:rPr>
        <w:t xml:space="preserve"> </w:t>
      </w:r>
      <w:r w:rsidRPr="009F0E02">
        <w:rPr>
          <w:rFonts w:ascii="Calibri" w:eastAsia="Calibri" w:hAnsi="Calibri" w:cs="Calibri"/>
          <w:color w:val="000000"/>
          <w:kern w:val="0"/>
          <w:sz w:val="22"/>
          <w:szCs w:val="22"/>
          <w14:ligatures w14:val="none"/>
        </w:rPr>
        <w:t xml:space="preserve">serve at least 40 percent of their WIOA-funded seats for new high school graduates. This targeted use of WIOA funds will support the continuation of Grads2Careers (G2C), a collaborative demonstration model that is now entering </w:t>
      </w:r>
      <w:r w:rsidR="004A4DBB" w:rsidRPr="009F0E02">
        <w:rPr>
          <w:rFonts w:ascii="Calibri" w:eastAsia="Calibri" w:hAnsi="Calibri" w:cs="Calibri"/>
          <w:color w:val="000000"/>
          <w:kern w:val="0"/>
          <w:sz w:val="22"/>
          <w:szCs w:val="22"/>
          <w14:ligatures w14:val="none"/>
        </w:rPr>
        <w:t>its fifth</w:t>
      </w:r>
      <w:r w:rsidRPr="009F0E02">
        <w:rPr>
          <w:rFonts w:ascii="Calibri" w:eastAsia="Calibri" w:hAnsi="Calibri" w:cs="Calibri"/>
          <w:color w:val="000000"/>
          <w:kern w:val="0"/>
          <w:sz w:val="22"/>
          <w:szCs w:val="22"/>
          <w14:ligatures w14:val="none"/>
        </w:rPr>
        <w:t xml:space="preserve"> year of implementation.  A partnership of Baltimore City Public Schools (City Schools), MOED, and the nonprofit Baltimore’s Promise, the initiative establishes pathways for recent high school graduates who are not intending to enter college full-time within the next year. Its goals are both individual and systemic. It aims to prevent youth from becoming disconnected in the first place, route young people into training for career-track jobs in growing </w:t>
      </w:r>
      <w:r w:rsidR="00FF712E" w:rsidRPr="009F0E02">
        <w:rPr>
          <w:rFonts w:ascii="Calibri" w:eastAsia="Calibri" w:hAnsi="Calibri" w:cs="Calibri"/>
          <w:color w:val="000000"/>
          <w:kern w:val="0"/>
          <w:sz w:val="22"/>
          <w:szCs w:val="22"/>
          <w14:ligatures w14:val="none"/>
        </w:rPr>
        <w:t>industries and</w:t>
      </w:r>
      <w:r w:rsidRPr="009F0E02">
        <w:rPr>
          <w:rFonts w:ascii="Calibri" w:eastAsia="Calibri" w:hAnsi="Calibri" w:cs="Calibri"/>
          <w:color w:val="000000"/>
          <w:kern w:val="0"/>
          <w:sz w:val="22"/>
          <w:szCs w:val="22"/>
          <w14:ligatures w14:val="none"/>
        </w:rPr>
        <w:t xml:space="preserve"> create a permanent and seamless link between City Schools and Baltimore’s workforce system.</w:t>
      </w:r>
    </w:p>
    <w:p w14:paraId="51068B0F" w14:textId="77777777" w:rsidR="00285A15" w:rsidRPr="0051561A" w:rsidRDefault="00285A15" w:rsidP="0051561A">
      <w:pPr>
        <w:autoSpaceDE w:val="0"/>
        <w:autoSpaceDN w:val="0"/>
        <w:adjustRightInd w:val="0"/>
        <w:ind w:left="634"/>
        <w:rPr>
          <w:rFonts w:ascii="Calibri" w:eastAsia="Calibri" w:hAnsi="Calibri" w:cs="Calibri"/>
          <w:color w:val="000000"/>
          <w:kern w:val="0"/>
          <w14:ligatures w14:val="none"/>
        </w:rPr>
      </w:pPr>
    </w:p>
    <w:p w14:paraId="19F7ECAF" w14:textId="5CEEB6CE" w:rsidR="002353E2" w:rsidRDefault="002353E2" w:rsidP="002353E2"/>
    <w:p w14:paraId="1A8C888D" w14:textId="7E09DC49" w:rsidR="004D439D" w:rsidRPr="00285A15" w:rsidRDefault="00974859" w:rsidP="004265B5">
      <w:pPr>
        <w:numPr>
          <w:ilvl w:val="0"/>
          <w:numId w:val="67"/>
        </w:numPr>
        <w:rPr>
          <w:b/>
          <w:bCs/>
        </w:rPr>
      </w:pPr>
      <w:r w:rsidRPr="00285A15">
        <w:rPr>
          <w:b/>
          <w:bCs/>
        </w:rPr>
        <w:t>Describe</w:t>
      </w:r>
      <w:r w:rsidR="002353E2" w:rsidRPr="00285A15">
        <w:rPr>
          <w:b/>
          <w:bCs/>
        </w:rPr>
        <w:t xml:space="preserve"> how </w:t>
      </w:r>
      <w:r w:rsidRPr="00285A15">
        <w:rPr>
          <w:b/>
          <w:bCs/>
        </w:rPr>
        <w:t>your</w:t>
      </w:r>
      <w:r w:rsidR="002353E2" w:rsidRPr="00285A15">
        <w:rPr>
          <w:b/>
          <w:bCs/>
        </w:rPr>
        <w:t xml:space="preserve"> Board will provide basic and individualized career services to customers</w:t>
      </w:r>
      <w:r w:rsidRPr="00285A15">
        <w:rPr>
          <w:b/>
          <w:bCs/>
        </w:rPr>
        <w:t xml:space="preserve"> and how services </w:t>
      </w:r>
      <w:r w:rsidR="002353E2" w:rsidRPr="00285A15">
        <w:rPr>
          <w:b/>
          <w:bCs/>
        </w:rPr>
        <w:t>will be coordinated across program/partners in the AJCs</w:t>
      </w:r>
      <w:r w:rsidRPr="00285A15">
        <w:rPr>
          <w:b/>
          <w:bCs/>
        </w:rPr>
        <w:t>.</w:t>
      </w:r>
    </w:p>
    <w:p w14:paraId="0CCAEF27" w14:textId="26F4F945" w:rsidR="004D439D" w:rsidRDefault="004D439D" w:rsidP="004D439D"/>
    <w:p w14:paraId="79A1FD21" w14:textId="77777777" w:rsidR="004E3C10" w:rsidRPr="009F0E02" w:rsidRDefault="004E3C10" w:rsidP="009F0E02">
      <w:pPr>
        <w:widowControl w:val="0"/>
        <w:autoSpaceDE w:val="0"/>
        <w:autoSpaceDN w:val="0"/>
        <w:ind w:right="113"/>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The MOED and One-Stop partners developed a “Service Matrix” to coordinate and align services across programs in the AJCs, including DORS, TANF, CAP and Adult Literacy, with the intent of increasing access for individuals. This Service Matrix helps partners understand the services that each partner agency provides and prevents duplication as well as increase referrals to services.</w:t>
      </w:r>
    </w:p>
    <w:p w14:paraId="5678C190" w14:textId="77777777" w:rsidR="004E3C10" w:rsidRPr="009F0E02" w:rsidRDefault="004E3C10" w:rsidP="004E3C10">
      <w:pPr>
        <w:widowControl w:val="0"/>
        <w:autoSpaceDE w:val="0"/>
        <w:autoSpaceDN w:val="0"/>
        <w:ind w:left="634" w:right="113"/>
        <w:rPr>
          <w:rFonts w:ascii="Calibri" w:eastAsia="Times New Roman" w:hAnsi="Calibri" w:cs="Calibri"/>
          <w:kern w:val="0"/>
          <w:sz w:val="22"/>
          <w:szCs w:val="22"/>
          <w14:ligatures w14:val="none"/>
        </w:rPr>
      </w:pPr>
    </w:p>
    <w:p w14:paraId="71A6A4C6" w14:textId="77777777" w:rsidR="004E3C10" w:rsidRPr="009F0E02" w:rsidRDefault="004E3C10" w:rsidP="009F0E02">
      <w:pPr>
        <w:widowControl w:val="0"/>
        <w:autoSpaceDE w:val="0"/>
        <w:autoSpaceDN w:val="0"/>
        <w:ind w:right="113"/>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When</w:t>
      </w:r>
      <w:r w:rsidRPr="009F0E02">
        <w:rPr>
          <w:rFonts w:ascii="Calibri" w:eastAsia="Times New Roman" w:hAnsi="Calibri" w:cs="Calibri"/>
          <w:spacing w:val="-16"/>
          <w:kern w:val="0"/>
          <w:sz w:val="22"/>
          <w:szCs w:val="22"/>
          <w14:ligatures w14:val="none"/>
        </w:rPr>
        <w:t xml:space="preserve"> </w:t>
      </w:r>
      <w:r w:rsidRPr="009F0E02">
        <w:rPr>
          <w:rFonts w:ascii="Calibri" w:eastAsia="Times New Roman" w:hAnsi="Calibri" w:cs="Calibri"/>
          <w:kern w:val="0"/>
          <w:sz w:val="22"/>
          <w:szCs w:val="22"/>
          <w14:ligatures w14:val="none"/>
        </w:rPr>
        <w:t>it</w:t>
      </w:r>
      <w:r w:rsidRPr="009F0E02">
        <w:rPr>
          <w:rFonts w:ascii="Calibri" w:eastAsia="Times New Roman" w:hAnsi="Calibri" w:cs="Calibri"/>
          <w:spacing w:val="-15"/>
          <w:kern w:val="0"/>
          <w:sz w:val="22"/>
          <w:szCs w:val="22"/>
          <w14:ligatures w14:val="none"/>
        </w:rPr>
        <w:t xml:space="preserve"> </w:t>
      </w:r>
      <w:r w:rsidRPr="009F0E02">
        <w:rPr>
          <w:rFonts w:ascii="Calibri" w:eastAsia="Times New Roman" w:hAnsi="Calibri" w:cs="Calibri"/>
          <w:kern w:val="0"/>
          <w:sz w:val="22"/>
          <w:szCs w:val="22"/>
          <w14:ligatures w14:val="none"/>
        </w:rPr>
        <w:t>is</w:t>
      </w:r>
      <w:r w:rsidRPr="009F0E02">
        <w:rPr>
          <w:rFonts w:ascii="Calibri" w:eastAsia="Times New Roman" w:hAnsi="Calibri" w:cs="Calibri"/>
          <w:spacing w:val="-13"/>
          <w:kern w:val="0"/>
          <w:sz w:val="22"/>
          <w:szCs w:val="22"/>
          <w14:ligatures w14:val="none"/>
        </w:rPr>
        <w:t xml:space="preserve"> </w:t>
      </w:r>
      <w:r w:rsidRPr="009F0E02">
        <w:rPr>
          <w:rFonts w:ascii="Calibri" w:eastAsia="Times New Roman" w:hAnsi="Calibri" w:cs="Calibri"/>
          <w:kern w:val="0"/>
          <w:sz w:val="22"/>
          <w:szCs w:val="22"/>
          <w14:ligatures w14:val="none"/>
        </w:rPr>
        <w:t>determined</w:t>
      </w:r>
      <w:r w:rsidRPr="009F0E02">
        <w:rPr>
          <w:rFonts w:ascii="Calibri" w:eastAsia="Times New Roman" w:hAnsi="Calibri" w:cs="Calibri"/>
          <w:spacing w:val="-13"/>
          <w:kern w:val="0"/>
          <w:sz w:val="22"/>
          <w:szCs w:val="22"/>
          <w14:ligatures w14:val="none"/>
        </w:rPr>
        <w:t xml:space="preserve"> </w:t>
      </w:r>
      <w:r w:rsidRPr="009F0E02">
        <w:rPr>
          <w:rFonts w:ascii="Calibri" w:eastAsia="Times New Roman" w:hAnsi="Calibri" w:cs="Calibri"/>
          <w:kern w:val="0"/>
          <w:sz w:val="22"/>
          <w:szCs w:val="22"/>
          <w14:ligatures w14:val="none"/>
        </w:rPr>
        <w:t>that</w:t>
      </w:r>
      <w:r w:rsidRPr="009F0E02">
        <w:rPr>
          <w:rFonts w:ascii="Calibri" w:eastAsia="Times New Roman" w:hAnsi="Calibri" w:cs="Calibri"/>
          <w:spacing w:val="-13"/>
          <w:kern w:val="0"/>
          <w:sz w:val="22"/>
          <w:szCs w:val="22"/>
          <w14:ligatures w14:val="none"/>
        </w:rPr>
        <w:t xml:space="preserve"> </w:t>
      </w:r>
      <w:r w:rsidRPr="009F0E02">
        <w:rPr>
          <w:rFonts w:ascii="Calibri" w:eastAsia="Times New Roman" w:hAnsi="Calibri" w:cs="Calibri"/>
          <w:kern w:val="0"/>
          <w:sz w:val="22"/>
          <w:szCs w:val="22"/>
          <w14:ligatures w14:val="none"/>
        </w:rPr>
        <w:t>basic</w:t>
      </w:r>
      <w:r w:rsidRPr="009F0E02">
        <w:rPr>
          <w:rFonts w:ascii="Calibri" w:eastAsia="Times New Roman" w:hAnsi="Calibri" w:cs="Calibri"/>
          <w:spacing w:val="-13"/>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13"/>
          <w:kern w:val="0"/>
          <w:sz w:val="22"/>
          <w:szCs w:val="22"/>
          <w14:ligatures w14:val="none"/>
        </w:rPr>
        <w:t xml:space="preserve"> </w:t>
      </w:r>
      <w:r w:rsidRPr="009F0E02">
        <w:rPr>
          <w:rFonts w:ascii="Calibri" w:eastAsia="Times New Roman" w:hAnsi="Calibri" w:cs="Calibri"/>
          <w:kern w:val="0"/>
          <w:sz w:val="22"/>
          <w:szCs w:val="22"/>
          <w14:ligatures w14:val="none"/>
        </w:rPr>
        <w:t>individualized</w:t>
      </w:r>
      <w:r w:rsidRPr="009F0E02">
        <w:rPr>
          <w:rFonts w:ascii="Calibri" w:eastAsia="Times New Roman" w:hAnsi="Calibri" w:cs="Calibri"/>
          <w:spacing w:val="-13"/>
          <w:kern w:val="0"/>
          <w:sz w:val="22"/>
          <w:szCs w:val="22"/>
          <w14:ligatures w14:val="none"/>
        </w:rPr>
        <w:t xml:space="preserve"> </w:t>
      </w:r>
      <w:r w:rsidRPr="009F0E02">
        <w:rPr>
          <w:rFonts w:ascii="Calibri" w:eastAsia="Times New Roman" w:hAnsi="Calibri" w:cs="Calibri"/>
          <w:kern w:val="0"/>
          <w:sz w:val="22"/>
          <w:szCs w:val="22"/>
          <w14:ligatures w14:val="none"/>
        </w:rPr>
        <w:t>career</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services</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are</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appropriate</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for</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a</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customer</w:t>
      </w:r>
      <w:r w:rsidRPr="009F0E02">
        <w:rPr>
          <w:rFonts w:ascii="Calibri" w:eastAsia="Times New Roman" w:hAnsi="Calibri" w:cs="Calibri"/>
          <w:spacing w:val="-17"/>
          <w:kern w:val="0"/>
          <w:sz w:val="22"/>
          <w:szCs w:val="22"/>
          <w14:ligatures w14:val="none"/>
        </w:rPr>
        <w:t xml:space="preserve"> </w:t>
      </w:r>
      <w:r w:rsidRPr="009F0E02">
        <w:rPr>
          <w:rFonts w:ascii="Calibri" w:eastAsia="Times New Roman" w:hAnsi="Calibri" w:cs="Calibri"/>
          <w:kern w:val="0"/>
          <w:sz w:val="22"/>
          <w:szCs w:val="22"/>
          <w14:ligatures w14:val="none"/>
        </w:rPr>
        <w:t>to</w:t>
      </w:r>
      <w:r w:rsidRPr="009F0E02">
        <w:rPr>
          <w:rFonts w:ascii="Calibri" w:eastAsia="Times New Roman" w:hAnsi="Calibri" w:cs="Calibri"/>
          <w:spacing w:val="-13"/>
          <w:kern w:val="0"/>
          <w:sz w:val="22"/>
          <w:szCs w:val="22"/>
          <w14:ligatures w14:val="none"/>
        </w:rPr>
        <w:t xml:space="preserve"> </w:t>
      </w:r>
      <w:r w:rsidRPr="009F0E02">
        <w:rPr>
          <w:rFonts w:ascii="Calibri" w:eastAsia="Times New Roman" w:hAnsi="Calibri" w:cs="Calibri"/>
          <w:kern w:val="0"/>
          <w:sz w:val="22"/>
          <w:szCs w:val="22"/>
          <w14:ligatures w14:val="none"/>
        </w:rPr>
        <w:t>obtain or retain employment, these services will be made available through the entire AJC staff, which is comprised of One-Stop Partners. The “Service Matrix” will help AJC staff coordinate</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8"/>
          <w:kern w:val="0"/>
          <w:sz w:val="22"/>
          <w:szCs w:val="22"/>
          <w14:ligatures w14:val="none"/>
        </w:rPr>
        <w:t xml:space="preserve"> </w:t>
      </w:r>
      <w:r w:rsidRPr="009F0E02">
        <w:rPr>
          <w:rFonts w:ascii="Calibri" w:eastAsia="Times New Roman" w:hAnsi="Calibri" w:cs="Calibri"/>
          <w:kern w:val="0"/>
          <w:sz w:val="22"/>
          <w:szCs w:val="22"/>
          <w14:ligatures w14:val="none"/>
        </w:rPr>
        <w:t>integrate</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services</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by</w:t>
      </w:r>
      <w:r w:rsidRPr="009F0E02">
        <w:rPr>
          <w:rFonts w:ascii="Calibri" w:eastAsia="Times New Roman" w:hAnsi="Calibri" w:cs="Calibri"/>
          <w:spacing w:val="-14"/>
          <w:kern w:val="0"/>
          <w:sz w:val="22"/>
          <w:szCs w:val="22"/>
          <w14:ligatures w14:val="none"/>
        </w:rPr>
        <w:t xml:space="preserve"> </w:t>
      </w:r>
      <w:r w:rsidRPr="009F0E02">
        <w:rPr>
          <w:rFonts w:ascii="Calibri" w:eastAsia="Times New Roman" w:hAnsi="Calibri" w:cs="Calibri"/>
          <w:kern w:val="0"/>
          <w:sz w:val="22"/>
          <w:szCs w:val="22"/>
          <w14:ligatures w14:val="none"/>
        </w:rPr>
        <w:t>functions</w:t>
      </w:r>
      <w:r w:rsidRPr="009F0E02">
        <w:rPr>
          <w:rFonts w:ascii="Calibri" w:eastAsia="Times New Roman" w:hAnsi="Calibri" w:cs="Calibri"/>
          <w:spacing w:val="-11"/>
          <w:kern w:val="0"/>
          <w:sz w:val="22"/>
          <w:szCs w:val="22"/>
          <w14:ligatures w14:val="none"/>
        </w:rPr>
        <w:t xml:space="preserve"> </w:t>
      </w:r>
      <w:r w:rsidRPr="009F0E02">
        <w:rPr>
          <w:rFonts w:ascii="Calibri" w:eastAsia="Times New Roman" w:hAnsi="Calibri" w:cs="Calibri"/>
          <w:kern w:val="0"/>
          <w:sz w:val="22"/>
          <w:szCs w:val="22"/>
          <w14:ligatures w14:val="none"/>
        </w:rPr>
        <w:t>rather</w:t>
      </w:r>
      <w:r w:rsidRPr="009F0E02">
        <w:rPr>
          <w:rFonts w:ascii="Calibri" w:eastAsia="Times New Roman" w:hAnsi="Calibri" w:cs="Calibri"/>
          <w:spacing w:val="-10"/>
          <w:kern w:val="0"/>
          <w:sz w:val="22"/>
          <w:szCs w:val="22"/>
          <w14:ligatures w14:val="none"/>
        </w:rPr>
        <w:t xml:space="preserve"> </w:t>
      </w:r>
      <w:r w:rsidRPr="009F0E02">
        <w:rPr>
          <w:rFonts w:ascii="Calibri" w:eastAsia="Times New Roman" w:hAnsi="Calibri" w:cs="Calibri"/>
          <w:kern w:val="0"/>
          <w:sz w:val="22"/>
          <w:szCs w:val="22"/>
          <w14:ligatures w14:val="none"/>
        </w:rPr>
        <w:t>than</w:t>
      </w:r>
      <w:r w:rsidRPr="009F0E02">
        <w:rPr>
          <w:rFonts w:ascii="Calibri" w:eastAsia="Times New Roman" w:hAnsi="Calibri" w:cs="Calibri"/>
          <w:spacing w:val="-9"/>
          <w:kern w:val="0"/>
          <w:sz w:val="22"/>
          <w:szCs w:val="22"/>
          <w14:ligatures w14:val="none"/>
        </w:rPr>
        <w:t xml:space="preserve"> </w:t>
      </w:r>
      <w:r w:rsidRPr="009F0E02">
        <w:rPr>
          <w:rFonts w:ascii="Calibri" w:eastAsia="Times New Roman" w:hAnsi="Calibri" w:cs="Calibri"/>
          <w:kern w:val="0"/>
          <w:sz w:val="22"/>
          <w:szCs w:val="22"/>
          <w14:ligatures w14:val="none"/>
        </w:rPr>
        <w:t>specific</w:t>
      </w:r>
      <w:r w:rsidRPr="009F0E02">
        <w:rPr>
          <w:rFonts w:ascii="Calibri" w:eastAsia="Times New Roman" w:hAnsi="Calibri" w:cs="Calibri"/>
          <w:spacing w:val="-7"/>
          <w:kern w:val="0"/>
          <w:sz w:val="22"/>
          <w:szCs w:val="22"/>
          <w14:ligatures w14:val="none"/>
        </w:rPr>
        <w:t xml:space="preserve"> </w:t>
      </w:r>
      <w:r w:rsidRPr="009F0E02">
        <w:rPr>
          <w:rFonts w:ascii="Calibri" w:eastAsia="Times New Roman" w:hAnsi="Calibri" w:cs="Calibri"/>
          <w:kern w:val="0"/>
          <w:sz w:val="22"/>
          <w:szCs w:val="22"/>
          <w14:ligatures w14:val="none"/>
        </w:rPr>
        <w:t>programs and improve communication, capacity building, and cross trainings. Service integration will focus on serving all customers seamlessly, by providing a full range of services staffed by cross-trained</w:t>
      </w:r>
      <w:r w:rsidRPr="009F0E02">
        <w:rPr>
          <w:rFonts w:ascii="Calibri" w:eastAsia="Times New Roman" w:hAnsi="Calibri" w:cs="Calibri"/>
          <w:spacing w:val="-27"/>
          <w:kern w:val="0"/>
          <w:sz w:val="22"/>
          <w:szCs w:val="22"/>
          <w14:ligatures w14:val="none"/>
        </w:rPr>
        <w:t xml:space="preserve"> </w:t>
      </w:r>
      <w:r w:rsidRPr="009F0E02">
        <w:rPr>
          <w:rFonts w:ascii="Calibri" w:eastAsia="Times New Roman" w:hAnsi="Calibri" w:cs="Calibri"/>
          <w:kern w:val="0"/>
          <w:sz w:val="22"/>
          <w:szCs w:val="22"/>
          <w14:ligatures w14:val="none"/>
        </w:rPr>
        <w:t>teams.</w:t>
      </w:r>
    </w:p>
    <w:p w14:paraId="33470A3F" w14:textId="77777777" w:rsidR="00BE3F69" w:rsidRDefault="00BE3F69" w:rsidP="009F0E02">
      <w:pPr>
        <w:widowControl w:val="0"/>
        <w:autoSpaceDE w:val="0"/>
        <w:autoSpaceDN w:val="0"/>
        <w:spacing w:before="72"/>
        <w:ind w:right="298"/>
        <w:rPr>
          <w:rFonts w:ascii="Calibri" w:eastAsia="Times New Roman" w:hAnsi="Calibri" w:cs="Calibri"/>
          <w:kern w:val="0"/>
          <w:sz w:val="22"/>
          <w:szCs w:val="22"/>
          <w14:ligatures w14:val="none"/>
        </w:rPr>
      </w:pPr>
    </w:p>
    <w:p w14:paraId="6D7E1019" w14:textId="30D04961" w:rsidR="004E3C10" w:rsidRPr="009F0E02" w:rsidRDefault="004E3C10" w:rsidP="009F0E02">
      <w:pPr>
        <w:widowControl w:val="0"/>
        <w:autoSpaceDE w:val="0"/>
        <w:autoSpaceDN w:val="0"/>
        <w:spacing w:before="72"/>
        <w:ind w:right="298"/>
        <w:rPr>
          <w:rFonts w:ascii="Calibri" w:eastAsia="Times New Roman" w:hAnsi="Calibri" w:cs="Calibri"/>
          <w:kern w:val="0"/>
          <w:sz w:val="22"/>
          <w:szCs w:val="22"/>
          <w14:ligatures w14:val="none"/>
        </w:rPr>
      </w:pPr>
      <w:r w:rsidRPr="009F0E02">
        <w:rPr>
          <w:rFonts w:ascii="Calibri" w:eastAsia="Times New Roman" w:hAnsi="Calibri" w:cs="Calibri"/>
          <w:kern w:val="0"/>
          <w:sz w:val="22"/>
          <w:szCs w:val="22"/>
          <w14:ligatures w14:val="none"/>
        </w:rPr>
        <w:t>Coordination and the reduction of duplication of services is tracked through the Maryland Workforce Exchange (where appropriate), which directly tracks the labor exchange for all job seekers services, employer services, and training services under WIOA and TAA (Trade Adjustment Act) as well as Veterans,</w:t>
      </w:r>
      <w:r w:rsidRPr="009F0E02">
        <w:rPr>
          <w:rFonts w:ascii="Calibri" w:eastAsia="Times New Roman" w:hAnsi="Calibri" w:cs="Calibri"/>
          <w:spacing w:val="-25"/>
          <w:kern w:val="0"/>
          <w:sz w:val="22"/>
          <w:szCs w:val="22"/>
          <w14:ligatures w14:val="none"/>
        </w:rPr>
        <w:t xml:space="preserve"> </w:t>
      </w:r>
      <w:r w:rsidRPr="009F0E02">
        <w:rPr>
          <w:rFonts w:ascii="Calibri" w:eastAsia="Times New Roman" w:hAnsi="Calibri" w:cs="Calibri"/>
          <w:kern w:val="0"/>
          <w:sz w:val="22"/>
          <w:szCs w:val="22"/>
          <w14:ligatures w14:val="none"/>
        </w:rPr>
        <w:t>Reemployment</w:t>
      </w:r>
      <w:r w:rsidRPr="009F0E02">
        <w:rPr>
          <w:rFonts w:ascii="Calibri" w:eastAsia="Times New Roman" w:hAnsi="Calibri" w:cs="Calibri"/>
          <w:spacing w:val="-22"/>
          <w:kern w:val="0"/>
          <w:sz w:val="22"/>
          <w:szCs w:val="22"/>
          <w14:ligatures w14:val="none"/>
        </w:rPr>
        <w:t xml:space="preserve"> </w:t>
      </w:r>
      <w:r w:rsidRPr="009F0E02">
        <w:rPr>
          <w:rFonts w:ascii="Calibri" w:eastAsia="Times New Roman" w:hAnsi="Calibri" w:cs="Calibri"/>
          <w:kern w:val="0"/>
          <w:sz w:val="22"/>
          <w:szCs w:val="22"/>
          <w14:ligatures w14:val="none"/>
        </w:rPr>
        <w:t>Services</w:t>
      </w:r>
      <w:r w:rsidRPr="009F0E02">
        <w:rPr>
          <w:rFonts w:ascii="Calibri" w:eastAsia="Times New Roman" w:hAnsi="Calibri" w:cs="Calibri"/>
          <w:spacing w:val="-22"/>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25"/>
          <w:kern w:val="0"/>
          <w:sz w:val="22"/>
          <w:szCs w:val="22"/>
          <w14:ligatures w14:val="none"/>
        </w:rPr>
        <w:t xml:space="preserve"> </w:t>
      </w:r>
      <w:r w:rsidRPr="009F0E02">
        <w:rPr>
          <w:rFonts w:ascii="Calibri" w:eastAsia="Times New Roman" w:hAnsi="Calibri" w:cs="Calibri"/>
          <w:kern w:val="0"/>
          <w:sz w:val="22"/>
          <w:szCs w:val="22"/>
          <w14:ligatures w14:val="none"/>
        </w:rPr>
        <w:t>Eligibility</w:t>
      </w:r>
      <w:r w:rsidRPr="009F0E02">
        <w:rPr>
          <w:rFonts w:ascii="Calibri" w:eastAsia="Times New Roman" w:hAnsi="Calibri" w:cs="Calibri"/>
          <w:spacing w:val="-28"/>
          <w:kern w:val="0"/>
          <w:sz w:val="22"/>
          <w:szCs w:val="22"/>
          <w14:ligatures w14:val="none"/>
        </w:rPr>
        <w:t xml:space="preserve"> </w:t>
      </w:r>
      <w:r w:rsidRPr="009F0E02">
        <w:rPr>
          <w:rFonts w:ascii="Calibri" w:eastAsia="Times New Roman" w:hAnsi="Calibri" w:cs="Calibri"/>
          <w:kern w:val="0"/>
          <w:sz w:val="22"/>
          <w:szCs w:val="22"/>
          <w14:ligatures w14:val="none"/>
        </w:rPr>
        <w:t>Assessment</w:t>
      </w:r>
      <w:r w:rsidRPr="009F0E02">
        <w:rPr>
          <w:rFonts w:ascii="Calibri" w:eastAsia="Times New Roman" w:hAnsi="Calibri" w:cs="Calibri"/>
          <w:spacing w:val="-22"/>
          <w:kern w:val="0"/>
          <w:sz w:val="22"/>
          <w:szCs w:val="22"/>
          <w14:ligatures w14:val="none"/>
        </w:rPr>
        <w:t xml:space="preserve"> </w:t>
      </w:r>
      <w:r w:rsidRPr="009F0E02">
        <w:rPr>
          <w:rFonts w:ascii="Calibri" w:eastAsia="Times New Roman" w:hAnsi="Calibri" w:cs="Calibri"/>
          <w:kern w:val="0"/>
          <w:sz w:val="22"/>
          <w:szCs w:val="22"/>
          <w14:ligatures w14:val="none"/>
        </w:rPr>
        <w:t>and</w:t>
      </w:r>
      <w:r w:rsidRPr="009F0E02">
        <w:rPr>
          <w:rFonts w:ascii="Calibri" w:eastAsia="Times New Roman" w:hAnsi="Calibri" w:cs="Calibri"/>
          <w:spacing w:val="-22"/>
          <w:kern w:val="0"/>
          <w:sz w:val="22"/>
          <w:szCs w:val="22"/>
          <w14:ligatures w14:val="none"/>
        </w:rPr>
        <w:t xml:space="preserve"> </w:t>
      </w:r>
      <w:r w:rsidRPr="009F0E02">
        <w:rPr>
          <w:rFonts w:ascii="Calibri" w:eastAsia="Times New Roman" w:hAnsi="Calibri" w:cs="Calibri"/>
          <w:kern w:val="0"/>
          <w:sz w:val="22"/>
          <w:szCs w:val="22"/>
          <w14:ligatures w14:val="none"/>
        </w:rPr>
        <w:t>Reemployment</w:t>
      </w:r>
      <w:r w:rsidRPr="009F0E02">
        <w:rPr>
          <w:rFonts w:ascii="Calibri" w:eastAsia="Times New Roman" w:hAnsi="Calibri" w:cs="Calibri"/>
          <w:spacing w:val="-22"/>
          <w:kern w:val="0"/>
          <w:sz w:val="22"/>
          <w:szCs w:val="22"/>
          <w14:ligatures w14:val="none"/>
        </w:rPr>
        <w:t xml:space="preserve"> </w:t>
      </w:r>
      <w:r w:rsidRPr="009F0E02">
        <w:rPr>
          <w:rFonts w:ascii="Calibri" w:eastAsia="Times New Roman" w:hAnsi="Calibri" w:cs="Calibri"/>
          <w:kern w:val="0"/>
          <w:sz w:val="22"/>
          <w:szCs w:val="22"/>
          <w14:ligatures w14:val="none"/>
        </w:rPr>
        <w:t>Opportunity</w:t>
      </w:r>
      <w:r w:rsidRPr="009F0E02">
        <w:rPr>
          <w:rFonts w:ascii="Calibri" w:eastAsia="Times New Roman" w:hAnsi="Calibri" w:cs="Calibri"/>
          <w:spacing w:val="-29"/>
          <w:kern w:val="0"/>
          <w:sz w:val="22"/>
          <w:szCs w:val="22"/>
          <w14:ligatures w14:val="none"/>
        </w:rPr>
        <w:t xml:space="preserve"> </w:t>
      </w:r>
      <w:r w:rsidRPr="009F0E02">
        <w:rPr>
          <w:rFonts w:ascii="Calibri" w:eastAsia="Times New Roman" w:hAnsi="Calibri" w:cs="Calibri"/>
          <w:kern w:val="0"/>
          <w:sz w:val="22"/>
          <w:szCs w:val="22"/>
          <w14:ligatures w14:val="none"/>
        </w:rPr>
        <w:t>(RESEA) and ROW services. AJC staff with access to the Maryland Workforce Exchange (MWE) will maintain and monitor the delivery of individualized career services in the system. Although programs such as Temporary Assistance to Needy Families (TANF), and Supplemental Nutrition Assistance Program (SNAP) are tracked in an alternate management information system, regular communication across programs and center staff will assist to prevent duplication and provide a quality customer experience.</w:t>
      </w:r>
    </w:p>
    <w:p w14:paraId="18F13C46" w14:textId="77777777" w:rsidR="004E3C10" w:rsidRDefault="004E3C10" w:rsidP="004D439D"/>
    <w:p w14:paraId="40CC6C86" w14:textId="77777777" w:rsidR="002353E2" w:rsidRPr="002353E2" w:rsidRDefault="002353E2" w:rsidP="004265B5">
      <w:pPr>
        <w:numPr>
          <w:ilvl w:val="0"/>
          <w:numId w:val="68"/>
        </w:numPr>
      </w:pPr>
      <w:r w:rsidRPr="00D13812">
        <w:rPr>
          <w:b/>
          <w:bCs/>
        </w:rPr>
        <w:t>Describe the Local Board’s follow-up services policy. This should include follow-up requirements, frequency of contact, and required documentation</w:t>
      </w:r>
      <w:r w:rsidRPr="002353E2">
        <w:t>. </w:t>
      </w:r>
    </w:p>
    <w:p w14:paraId="7D6C1C34" w14:textId="77777777" w:rsidR="002353E2" w:rsidRPr="002353E2" w:rsidRDefault="002353E2" w:rsidP="002353E2">
      <w:r w:rsidRPr="002353E2">
        <w:t> </w:t>
      </w:r>
    </w:p>
    <w:p w14:paraId="023F6926" w14:textId="6F07B997" w:rsidR="001C6A48" w:rsidRPr="00BE3F69" w:rsidRDefault="00212226" w:rsidP="00BE3F69">
      <w:pPr>
        <w:widowControl w:val="0"/>
        <w:autoSpaceDE w:val="0"/>
        <w:autoSpaceDN w:val="0"/>
        <w:ind w:right="116"/>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According to</w:t>
      </w:r>
      <w:r w:rsidR="001C6A48" w:rsidRPr="00BE3F69">
        <w:rPr>
          <w:rFonts w:ascii="Calibri" w:eastAsia="Times New Roman" w:hAnsi="Calibri" w:cs="Calibri"/>
          <w:kern w:val="0"/>
          <w:sz w:val="22"/>
          <w:szCs w:val="22"/>
          <w14:ligatures w14:val="none"/>
        </w:rPr>
        <w:t xml:space="preserve"> the Department of Labor, Employment </w:t>
      </w:r>
      <w:r>
        <w:rPr>
          <w:rFonts w:ascii="Calibri" w:eastAsia="Times New Roman" w:hAnsi="Calibri" w:cs="Calibri"/>
          <w:kern w:val="0"/>
          <w:sz w:val="22"/>
          <w:szCs w:val="22"/>
          <w14:ligatures w14:val="none"/>
        </w:rPr>
        <w:t xml:space="preserve">and </w:t>
      </w:r>
      <w:r w:rsidR="001C6A48" w:rsidRPr="00BE3F69">
        <w:rPr>
          <w:rFonts w:ascii="Calibri" w:eastAsia="Times New Roman" w:hAnsi="Calibri" w:cs="Calibri"/>
          <w:kern w:val="0"/>
          <w:sz w:val="22"/>
          <w:szCs w:val="22"/>
          <w14:ligatures w14:val="none"/>
        </w:rPr>
        <w:t xml:space="preserve">Training </w:t>
      </w:r>
      <w:r>
        <w:rPr>
          <w:rFonts w:ascii="Calibri" w:eastAsia="Times New Roman" w:hAnsi="Calibri" w:cs="Calibri"/>
          <w:kern w:val="0"/>
          <w:sz w:val="22"/>
          <w:szCs w:val="22"/>
          <w14:ligatures w14:val="none"/>
        </w:rPr>
        <w:t>A</w:t>
      </w:r>
      <w:r w:rsidR="001C6A48" w:rsidRPr="00BE3F69">
        <w:rPr>
          <w:rFonts w:ascii="Calibri" w:eastAsia="Times New Roman" w:hAnsi="Calibri" w:cs="Calibri"/>
          <w:kern w:val="0"/>
          <w:sz w:val="22"/>
          <w:szCs w:val="22"/>
          <w14:ligatures w14:val="none"/>
        </w:rPr>
        <w:t xml:space="preserve">dministration, TRAINING AND </w:t>
      </w:r>
      <w:r w:rsidR="001C6A48" w:rsidRPr="00BE3F69">
        <w:rPr>
          <w:rFonts w:ascii="Calibri" w:eastAsia="Times New Roman" w:hAnsi="Calibri" w:cs="Calibri"/>
          <w:kern w:val="0"/>
          <w:sz w:val="22"/>
          <w:szCs w:val="22"/>
          <w14:ligatures w14:val="none"/>
        </w:rPr>
        <w:lastRenderedPageBreak/>
        <w:t xml:space="preserve">EMPLOYMENT GUIDANCE   LETTER   WIOA NO.  19-16 OPERATING </w:t>
      </w:r>
      <w:r w:rsidR="00FA0327" w:rsidRPr="00BE3F69">
        <w:rPr>
          <w:rFonts w:ascii="Calibri" w:eastAsia="Times New Roman" w:hAnsi="Calibri" w:cs="Calibri"/>
          <w:kern w:val="0"/>
          <w:sz w:val="22"/>
          <w:szCs w:val="22"/>
          <w14:ligatures w14:val="none"/>
        </w:rPr>
        <w:t>GUIDANCE for</w:t>
      </w:r>
      <w:r w:rsidR="001C6A48" w:rsidRPr="00BE3F69">
        <w:rPr>
          <w:rFonts w:ascii="Calibri" w:eastAsia="Times New Roman" w:hAnsi="Calibri" w:cs="Calibri"/>
          <w:kern w:val="0"/>
          <w:sz w:val="22"/>
          <w:szCs w:val="22"/>
          <w14:ligatures w14:val="none"/>
        </w:rPr>
        <w:t xml:space="preserve"> the WORKFORCE INNOVATION AND OPPORTUNITY ACT (referred to as WIOA or the Opportunity Act)</w:t>
      </w:r>
      <w:r>
        <w:rPr>
          <w:rFonts w:ascii="Calibri" w:eastAsia="Times New Roman" w:hAnsi="Calibri" w:cs="Calibri"/>
          <w:kern w:val="0"/>
          <w:sz w:val="22"/>
          <w:szCs w:val="22"/>
          <w14:ligatures w14:val="none"/>
        </w:rPr>
        <w:t>, t</w:t>
      </w:r>
      <w:r w:rsidR="001C6A48" w:rsidRPr="00BE3F69">
        <w:rPr>
          <w:rFonts w:ascii="Calibri" w:eastAsia="Times New Roman" w:hAnsi="Calibri" w:cs="Calibri"/>
          <w:kern w:val="0"/>
          <w:sz w:val="22"/>
          <w:szCs w:val="22"/>
          <w14:ligatures w14:val="none"/>
        </w:rPr>
        <w:t xml:space="preserve">here are three types of “career services”: Basic Career Services, Individualized Career Services, and </w:t>
      </w:r>
      <w:r w:rsidR="001C6A48" w:rsidRPr="00212226">
        <w:rPr>
          <w:rFonts w:ascii="Calibri" w:eastAsia="Times New Roman" w:hAnsi="Calibri" w:cs="Calibri"/>
          <w:bCs/>
          <w:kern w:val="0"/>
          <w:sz w:val="22"/>
          <w:szCs w:val="22"/>
          <w14:ligatures w14:val="none"/>
        </w:rPr>
        <w:t>Follow-up Services.</w:t>
      </w:r>
    </w:p>
    <w:p w14:paraId="55B18EED" w14:textId="77777777" w:rsidR="001C6A48" w:rsidRPr="00BE3F69" w:rsidRDefault="001C6A48" w:rsidP="001C6A48">
      <w:pPr>
        <w:widowControl w:val="0"/>
        <w:autoSpaceDE w:val="0"/>
        <w:autoSpaceDN w:val="0"/>
        <w:ind w:left="634"/>
        <w:rPr>
          <w:rFonts w:ascii="Calibri" w:eastAsia="Times New Roman" w:hAnsi="Calibri" w:cs="Calibri"/>
          <w:kern w:val="0"/>
          <w:sz w:val="22"/>
          <w:szCs w:val="22"/>
          <w14:ligatures w14:val="none"/>
        </w:rPr>
      </w:pPr>
    </w:p>
    <w:p w14:paraId="17C4F5D1" w14:textId="47C7C4F2" w:rsidR="001C6A48" w:rsidRPr="00BE3F69" w:rsidRDefault="001C6A48" w:rsidP="00BE3F69">
      <w:pPr>
        <w:widowControl w:val="0"/>
        <w:autoSpaceDE w:val="0"/>
        <w:autoSpaceDN w:val="0"/>
        <w:ind w:right="115"/>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The</w:t>
      </w:r>
      <w:r w:rsidRPr="00BE3F69">
        <w:rPr>
          <w:rFonts w:ascii="Calibri" w:eastAsia="Times New Roman" w:hAnsi="Calibri" w:cs="Calibri"/>
          <w:spacing w:val="-7"/>
          <w:kern w:val="0"/>
          <w:sz w:val="22"/>
          <w:szCs w:val="22"/>
          <w14:ligatures w14:val="none"/>
        </w:rPr>
        <w:t xml:space="preserve"> </w:t>
      </w:r>
      <w:r w:rsidRPr="00BE3F69">
        <w:rPr>
          <w:rFonts w:ascii="Calibri" w:eastAsia="Times New Roman" w:hAnsi="Calibri" w:cs="Calibri"/>
          <w:kern w:val="0"/>
          <w:sz w:val="22"/>
          <w:szCs w:val="22"/>
          <w14:ligatures w14:val="none"/>
        </w:rPr>
        <w:t>MOED</w:t>
      </w:r>
      <w:r w:rsidRPr="00BE3F69">
        <w:rPr>
          <w:rFonts w:ascii="Calibri" w:eastAsia="Times New Roman" w:hAnsi="Calibri" w:cs="Calibri"/>
          <w:spacing w:val="-7"/>
          <w:kern w:val="0"/>
          <w:sz w:val="22"/>
          <w:szCs w:val="22"/>
          <w14:ligatures w14:val="none"/>
        </w:rPr>
        <w:t xml:space="preserve"> </w:t>
      </w:r>
      <w:r w:rsidRPr="00BE3F69">
        <w:rPr>
          <w:rFonts w:ascii="Calibri" w:eastAsia="Times New Roman" w:hAnsi="Calibri" w:cs="Calibri"/>
          <w:kern w:val="0"/>
          <w:sz w:val="22"/>
          <w:szCs w:val="22"/>
          <w14:ligatures w14:val="none"/>
        </w:rPr>
        <w:t>implemented</w:t>
      </w:r>
      <w:r w:rsidRPr="00BE3F69">
        <w:rPr>
          <w:rFonts w:ascii="Calibri" w:eastAsia="Times New Roman" w:hAnsi="Calibri" w:cs="Calibri"/>
          <w:spacing w:val="-7"/>
          <w:kern w:val="0"/>
          <w:sz w:val="22"/>
          <w:szCs w:val="22"/>
          <w14:ligatures w14:val="none"/>
        </w:rPr>
        <w:t xml:space="preserve"> </w:t>
      </w:r>
      <w:r w:rsidRPr="00BE3F69">
        <w:rPr>
          <w:rFonts w:ascii="Calibri" w:eastAsia="Times New Roman" w:hAnsi="Calibri" w:cs="Calibri"/>
          <w:kern w:val="0"/>
          <w:sz w:val="22"/>
          <w:szCs w:val="22"/>
          <w14:ligatures w14:val="none"/>
        </w:rPr>
        <w:t>its</w:t>
      </w:r>
      <w:r w:rsidRPr="00BE3F69">
        <w:rPr>
          <w:rFonts w:ascii="Calibri" w:eastAsia="Times New Roman" w:hAnsi="Calibri" w:cs="Calibri"/>
          <w:spacing w:val="-8"/>
          <w:kern w:val="0"/>
          <w:sz w:val="22"/>
          <w:szCs w:val="22"/>
          <w14:ligatures w14:val="none"/>
        </w:rPr>
        <w:t xml:space="preserve"> </w:t>
      </w:r>
      <w:r w:rsidRPr="00BE3F69">
        <w:rPr>
          <w:rFonts w:ascii="Calibri" w:eastAsia="Times New Roman" w:hAnsi="Calibri" w:cs="Calibri"/>
          <w:kern w:val="0"/>
          <w:sz w:val="22"/>
          <w:szCs w:val="22"/>
          <w14:ligatures w14:val="none"/>
        </w:rPr>
        <w:t>local</w:t>
      </w:r>
      <w:r w:rsidRPr="00BE3F69">
        <w:rPr>
          <w:rFonts w:ascii="Calibri" w:eastAsia="Times New Roman" w:hAnsi="Calibri" w:cs="Calibri"/>
          <w:spacing w:val="-6"/>
          <w:kern w:val="0"/>
          <w:sz w:val="22"/>
          <w:szCs w:val="22"/>
          <w14:ligatures w14:val="none"/>
        </w:rPr>
        <w:t xml:space="preserve"> </w:t>
      </w:r>
      <w:r w:rsidRPr="00BE3F69">
        <w:rPr>
          <w:rFonts w:ascii="Calibri" w:eastAsia="Times New Roman" w:hAnsi="Calibri" w:cs="Calibri"/>
          <w:kern w:val="0"/>
          <w:sz w:val="22"/>
          <w:szCs w:val="22"/>
          <w14:ligatures w14:val="none"/>
        </w:rPr>
        <w:t>Follow-Up</w:t>
      </w:r>
      <w:r w:rsidRPr="00BE3F69">
        <w:rPr>
          <w:rFonts w:ascii="Calibri" w:eastAsia="Times New Roman" w:hAnsi="Calibri" w:cs="Calibri"/>
          <w:spacing w:val="-7"/>
          <w:kern w:val="0"/>
          <w:sz w:val="22"/>
          <w:szCs w:val="22"/>
          <w14:ligatures w14:val="none"/>
        </w:rPr>
        <w:t xml:space="preserve"> </w:t>
      </w:r>
      <w:r w:rsidRPr="00BE3F69">
        <w:rPr>
          <w:rFonts w:ascii="Calibri" w:eastAsia="Times New Roman" w:hAnsi="Calibri" w:cs="Calibri"/>
          <w:kern w:val="0"/>
          <w:sz w:val="22"/>
          <w:szCs w:val="22"/>
          <w14:ligatures w14:val="none"/>
        </w:rPr>
        <w:t>Services</w:t>
      </w:r>
      <w:r w:rsidRPr="00BE3F69">
        <w:rPr>
          <w:rFonts w:ascii="Calibri" w:eastAsia="Times New Roman" w:hAnsi="Calibri" w:cs="Calibri"/>
          <w:spacing w:val="-6"/>
          <w:kern w:val="0"/>
          <w:sz w:val="22"/>
          <w:szCs w:val="22"/>
          <w14:ligatures w14:val="none"/>
        </w:rPr>
        <w:t xml:space="preserve"> </w:t>
      </w:r>
      <w:r w:rsidRPr="00BE3F69">
        <w:rPr>
          <w:rFonts w:ascii="Calibri" w:eastAsia="Times New Roman" w:hAnsi="Calibri" w:cs="Calibri"/>
          <w:kern w:val="0"/>
          <w:sz w:val="22"/>
          <w:szCs w:val="22"/>
          <w14:ligatures w14:val="none"/>
        </w:rPr>
        <w:t>Policy</w:t>
      </w:r>
      <w:r w:rsidRPr="00BE3F69">
        <w:rPr>
          <w:rFonts w:ascii="Calibri" w:eastAsia="Times New Roman" w:hAnsi="Calibri" w:cs="Calibri"/>
          <w:spacing w:val="4"/>
          <w:kern w:val="0"/>
          <w:sz w:val="22"/>
          <w:szCs w:val="22"/>
          <w14:ligatures w14:val="none"/>
        </w:rPr>
        <w:t xml:space="preserve"> </w:t>
      </w:r>
      <w:r w:rsidRPr="00BE3F69">
        <w:rPr>
          <w:rFonts w:ascii="Calibri" w:eastAsia="Times New Roman" w:hAnsi="Calibri" w:cs="Calibri"/>
          <w:kern w:val="0"/>
          <w:sz w:val="22"/>
          <w:szCs w:val="22"/>
          <w14:ligatures w14:val="none"/>
        </w:rPr>
        <w:t>Number:</w:t>
      </w:r>
      <w:r w:rsidRPr="00BE3F69">
        <w:rPr>
          <w:rFonts w:ascii="Calibri" w:eastAsia="Times New Roman" w:hAnsi="Calibri" w:cs="Calibri"/>
          <w:spacing w:val="-6"/>
          <w:kern w:val="0"/>
          <w:sz w:val="22"/>
          <w:szCs w:val="22"/>
          <w14:ligatures w14:val="none"/>
        </w:rPr>
        <w:t xml:space="preserve"> </w:t>
      </w:r>
      <w:r w:rsidRPr="00BE3F69">
        <w:rPr>
          <w:rFonts w:ascii="Calibri" w:eastAsia="Times New Roman" w:hAnsi="Calibri" w:cs="Calibri"/>
          <w:kern w:val="0"/>
          <w:sz w:val="22"/>
          <w:szCs w:val="22"/>
          <w14:ligatures w14:val="none"/>
        </w:rPr>
        <w:t>2016-2</w:t>
      </w:r>
      <w:r w:rsidRPr="00BE3F69">
        <w:rPr>
          <w:rFonts w:ascii="Calibri" w:eastAsia="Times New Roman" w:hAnsi="Calibri" w:cs="Calibri"/>
          <w:spacing w:val="-6"/>
          <w:kern w:val="0"/>
          <w:sz w:val="22"/>
          <w:szCs w:val="22"/>
          <w14:ligatures w14:val="none"/>
        </w:rPr>
        <w:t xml:space="preserve"> </w:t>
      </w:r>
      <w:r w:rsidRPr="00BE3F69">
        <w:rPr>
          <w:rFonts w:ascii="Calibri" w:eastAsia="Times New Roman" w:hAnsi="Calibri" w:cs="Calibri"/>
          <w:kern w:val="0"/>
          <w:sz w:val="22"/>
          <w:szCs w:val="22"/>
          <w14:ligatures w14:val="none"/>
        </w:rPr>
        <w:t>to</w:t>
      </w:r>
      <w:r w:rsidRPr="00BE3F69">
        <w:rPr>
          <w:rFonts w:ascii="Calibri" w:eastAsia="Times New Roman" w:hAnsi="Calibri" w:cs="Calibri"/>
          <w:spacing w:val="-6"/>
          <w:kern w:val="0"/>
          <w:sz w:val="22"/>
          <w:szCs w:val="22"/>
          <w14:ligatures w14:val="none"/>
        </w:rPr>
        <w:t xml:space="preserve"> </w:t>
      </w:r>
      <w:r w:rsidRPr="00BE3F69">
        <w:rPr>
          <w:rFonts w:ascii="Calibri" w:eastAsia="Times New Roman" w:hAnsi="Calibri" w:cs="Calibri"/>
          <w:kern w:val="0"/>
          <w:sz w:val="22"/>
          <w:szCs w:val="22"/>
          <w14:ligatures w14:val="none"/>
        </w:rPr>
        <w:t>provide</w:t>
      </w:r>
      <w:r w:rsidRPr="00BE3F69">
        <w:rPr>
          <w:rFonts w:ascii="Calibri" w:eastAsia="Times New Roman" w:hAnsi="Calibri" w:cs="Calibri"/>
          <w:spacing w:val="-7"/>
          <w:kern w:val="0"/>
          <w:sz w:val="22"/>
          <w:szCs w:val="22"/>
          <w14:ligatures w14:val="none"/>
        </w:rPr>
        <w:t xml:space="preserve"> </w:t>
      </w:r>
      <w:r w:rsidRPr="00BE3F69">
        <w:rPr>
          <w:rFonts w:ascii="Calibri" w:eastAsia="Times New Roman" w:hAnsi="Calibri" w:cs="Calibri"/>
          <w:kern w:val="0"/>
          <w:sz w:val="22"/>
          <w:szCs w:val="22"/>
          <w14:ligatures w14:val="none"/>
        </w:rPr>
        <w:t>guidance</w:t>
      </w:r>
      <w:r w:rsidRPr="00BE3F69">
        <w:rPr>
          <w:rFonts w:ascii="Calibri" w:eastAsia="Times New Roman" w:hAnsi="Calibri" w:cs="Calibri"/>
          <w:spacing w:val="-7"/>
          <w:kern w:val="0"/>
          <w:sz w:val="22"/>
          <w:szCs w:val="22"/>
          <w14:ligatures w14:val="none"/>
        </w:rPr>
        <w:t xml:space="preserve"> </w:t>
      </w:r>
      <w:r w:rsidRPr="00BE3F69">
        <w:rPr>
          <w:rFonts w:ascii="Calibri" w:eastAsia="Times New Roman" w:hAnsi="Calibri" w:cs="Calibri"/>
          <w:kern w:val="0"/>
          <w:sz w:val="22"/>
          <w:szCs w:val="22"/>
          <w14:ligatures w14:val="none"/>
        </w:rPr>
        <w:t>to</w:t>
      </w:r>
      <w:r w:rsidRPr="00BE3F69">
        <w:rPr>
          <w:rFonts w:ascii="Calibri" w:eastAsia="Times New Roman" w:hAnsi="Calibri" w:cs="Calibri"/>
          <w:spacing w:val="-6"/>
          <w:kern w:val="0"/>
          <w:sz w:val="22"/>
          <w:szCs w:val="22"/>
          <w14:ligatures w14:val="none"/>
        </w:rPr>
        <w:t xml:space="preserve"> </w:t>
      </w:r>
      <w:r w:rsidRPr="00BE3F69">
        <w:rPr>
          <w:rFonts w:ascii="Calibri" w:eastAsia="Times New Roman" w:hAnsi="Calibri" w:cs="Calibri"/>
          <w:kern w:val="0"/>
          <w:sz w:val="22"/>
          <w:szCs w:val="22"/>
          <w14:ligatures w14:val="none"/>
        </w:rPr>
        <w:t xml:space="preserve">the Career Centers on providing follow up services under the Adult and Dislocated Worker programs under WIOA Title I, and individuals served by Wagner-Peyser, as amended by WIOA Title III, beginning July 1, 2015, specifically related to </w:t>
      </w:r>
      <w:r w:rsidR="007B1233">
        <w:rPr>
          <w:rFonts w:ascii="Calibri" w:eastAsia="Times New Roman" w:hAnsi="Calibri" w:cs="Calibri"/>
          <w:kern w:val="0"/>
          <w:sz w:val="22"/>
          <w:szCs w:val="22"/>
          <w14:ligatures w14:val="none"/>
        </w:rPr>
        <w:t>f</w:t>
      </w:r>
      <w:r w:rsidRPr="00BE3F69">
        <w:rPr>
          <w:rFonts w:ascii="Calibri" w:eastAsia="Times New Roman" w:hAnsi="Calibri" w:cs="Calibri"/>
          <w:kern w:val="0"/>
          <w:sz w:val="22"/>
          <w:szCs w:val="22"/>
          <w14:ligatures w14:val="none"/>
        </w:rPr>
        <w:t>ollow-up after employment placement. Additionally, the Follow-up Service Unit (FSU) is responsible to re-engage customers that have not exited and are not able to be contacted.</w:t>
      </w:r>
    </w:p>
    <w:p w14:paraId="7A1703A0" w14:textId="77777777" w:rsidR="001C6A48" w:rsidRPr="00BE3F69" w:rsidRDefault="001C6A48" w:rsidP="001C6A48">
      <w:pPr>
        <w:widowControl w:val="0"/>
        <w:autoSpaceDE w:val="0"/>
        <w:autoSpaceDN w:val="0"/>
        <w:ind w:left="634"/>
        <w:rPr>
          <w:rFonts w:ascii="Calibri" w:eastAsia="Times New Roman" w:hAnsi="Calibri" w:cs="Calibri"/>
          <w:kern w:val="0"/>
          <w:sz w:val="22"/>
          <w:szCs w:val="22"/>
          <w14:ligatures w14:val="none"/>
        </w:rPr>
      </w:pPr>
    </w:p>
    <w:p w14:paraId="5FF313E0" w14:textId="77777777" w:rsidR="001C6A48" w:rsidRPr="00BE3F69" w:rsidRDefault="001C6A48" w:rsidP="00BE3F69">
      <w:pPr>
        <w:widowControl w:val="0"/>
        <w:autoSpaceDE w:val="0"/>
        <w:autoSpaceDN w:val="0"/>
        <w:ind w:right="114"/>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Follow-up</w:t>
      </w:r>
      <w:r w:rsidRPr="00BE3F69">
        <w:rPr>
          <w:rFonts w:ascii="Calibri" w:eastAsia="Times New Roman" w:hAnsi="Calibri" w:cs="Calibri"/>
          <w:spacing w:val="-11"/>
          <w:kern w:val="0"/>
          <w:sz w:val="22"/>
          <w:szCs w:val="22"/>
          <w14:ligatures w14:val="none"/>
        </w:rPr>
        <w:t xml:space="preserve"> </w:t>
      </w:r>
      <w:r w:rsidRPr="00BE3F69">
        <w:rPr>
          <w:rFonts w:ascii="Calibri" w:eastAsia="Times New Roman" w:hAnsi="Calibri" w:cs="Calibri"/>
          <w:kern w:val="0"/>
          <w:sz w:val="22"/>
          <w:szCs w:val="22"/>
          <w14:ligatures w14:val="none"/>
        </w:rPr>
        <w:t>services</w:t>
      </w:r>
      <w:r w:rsidRPr="00BE3F69">
        <w:rPr>
          <w:rFonts w:ascii="Calibri" w:eastAsia="Times New Roman" w:hAnsi="Calibri" w:cs="Calibri"/>
          <w:spacing w:val="-8"/>
          <w:kern w:val="0"/>
          <w:sz w:val="22"/>
          <w:szCs w:val="22"/>
          <w14:ligatures w14:val="none"/>
        </w:rPr>
        <w:t xml:space="preserve"> </w:t>
      </w:r>
      <w:r w:rsidRPr="00BE3F69">
        <w:rPr>
          <w:rFonts w:ascii="Calibri" w:eastAsia="Times New Roman" w:hAnsi="Calibri" w:cs="Calibri"/>
          <w:kern w:val="0"/>
          <w:sz w:val="22"/>
          <w:szCs w:val="22"/>
          <w14:ligatures w14:val="none"/>
        </w:rPr>
        <w:t>are</w:t>
      </w:r>
      <w:r w:rsidRPr="00BE3F69">
        <w:rPr>
          <w:rFonts w:ascii="Calibri" w:eastAsia="Times New Roman" w:hAnsi="Calibri" w:cs="Calibri"/>
          <w:spacing w:val="-10"/>
          <w:kern w:val="0"/>
          <w:sz w:val="22"/>
          <w:szCs w:val="22"/>
          <w14:ligatures w14:val="none"/>
        </w:rPr>
        <w:t xml:space="preserve"> </w:t>
      </w:r>
      <w:r w:rsidRPr="00BE3F69">
        <w:rPr>
          <w:rFonts w:ascii="Calibri" w:eastAsia="Times New Roman" w:hAnsi="Calibri" w:cs="Calibri"/>
          <w:kern w:val="0"/>
          <w:sz w:val="22"/>
          <w:szCs w:val="22"/>
          <w14:ligatures w14:val="none"/>
        </w:rPr>
        <w:t>conducted</w:t>
      </w:r>
      <w:r w:rsidRPr="00BE3F69">
        <w:rPr>
          <w:rFonts w:ascii="Calibri" w:eastAsia="Times New Roman" w:hAnsi="Calibri" w:cs="Calibri"/>
          <w:spacing w:val="-12"/>
          <w:kern w:val="0"/>
          <w:sz w:val="22"/>
          <w:szCs w:val="22"/>
          <w14:ligatures w14:val="none"/>
        </w:rPr>
        <w:t xml:space="preserve"> </w:t>
      </w:r>
      <w:r w:rsidRPr="00BE3F69">
        <w:rPr>
          <w:rFonts w:ascii="Calibri" w:eastAsia="Times New Roman" w:hAnsi="Calibri" w:cs="Calibri"/>
          <w:kern w:val="0"/>
          <w:sz w:val="22"/>
          <w:szCs w:val="22"/>
          <w14:ligatures w14:val="none"/>
        </w:rPr>
        <w:t>over</w:t>
      </w:r>
      <w:r w:rsidRPr="00BE3F69">
        <w:rPr>
          <w:rFonts w:ascii="Calibri" w:eastAsia="Times New Roman" w:hAnsi="Calibri" w:cs="Calibri"/>
          <w:spacing w:val="-10"/>
          <w:kern w:val="0"/>
          <w:sz w:val="22"/>
          <w:szCs w:val="22"/>
          <w14:ligatures w14:val="none"/>
        </w:rPr>
        <w:t xml:space="preserve"> </w:t>
      </w:r>
      <w:r w:rsidRPr="00BE3F69">
        <w:rPr>
          <w:rFonts w:ascii="Calibri" w:eastAsia="Times New Roman" w:hAnsi="Calibri" w:cs="Calibri"/>
          <w:kern w:val="0"/>
          <w:sz w:val="22"/>
          <w:szCs w:val="22"/>
          <w14:ligatures w14:val="none"/>
        </w:rPr>
        <w:t>a</w:t>
      </w:r>
      <w:r w:rsidRPr="00BE3F69">
        <w:rPr>
          <w:rFonts w:ascii="Calibri" w:eastAsia="Times New Roman" w:hAnsi="Calibri" w:cs="Calibri"/>
          <w:spacing w:val="-12"/>
          <w:kern w:val="0"/>
          <w:sz w:val="22"/>
          <w:szCs w:val="22"/>
          <w14:ligatures w14:val="none"/>
        </w:rPr>
        <w:t xml:space="preserve"> </w:t>
      </w:r>
      <w:r w:rsidRPr="00BE3F69">
        <w:rPr>
          <w:rFonts w:ascii="Calibri" w:eastAsia="Times New Roman" w:hAnsi="Calibri" w:cs="Calibri"/>
          <w:kern w:val="0"/>
          <w:sz w:val="22"/>
          <w:szCs w:val="22"/>
          <w14:ligatures w14:val="none"/>
        </w:rPr>
        <w:t>one</w:t>
      </w:r>
      <w:r w:rsidRPr="00BE3F69">
        <w:rPr>
          <w:rFonts w:ascii="Calibri" w:eastAsia="Times New Roman" w:hAnsi="Calibri" w:cs="Calibri"/>
          <w:spacing w:val="-7"/>
          <w:kern w:val="0"/>
          <w:sz w:val="22"/>
          <w:szCs w:val="22"/>
          <w14:ligatures w14:val="none"/>
        </w:rPr>
        <w:t>-year</w:t>
      </w:r>
      <w:r w:rsidRPr="00BE3F69">
        <w:rPr>
          <w:rFonts w:ascii="Calibri" w:eastAsia="Times New Roman" w:hAnsi="Calibri" w:cs="Calibri"/>
          <w:spacing w:val="-12"/>
          <w:kern w:val="0"/>
          <w:sz w:val="22"/>
          <w:szCs w:val="22"/>
          <w14:ligatures w14:val="none"/>
        </w:rPr>
        <w:t xml:space="preserve"> </w:t>
      </w:r>
      <w:r w:rsidRPr="00BE3F69">
        <w:rPr>
          <w:rFonts w:ascii="Calibri" w:eastAsia="Times New Roman" w:hAnsi="Calibri" w:cs="Calibri"/>
          <w:kern w:val="0"/>
          <w:sz w:val="22"/>
          <w:szCs w:val="22"/>
          <w14:ligatures w14:val="none"/>
        </w:rPr>
        <w:t>period</w:t>
      </w:r>
      <w:r w:rsidRPr="00BE3F69">
        <w:rPr>
          <w:rFonts w:ascii="Calibri" w:eastAsia="Times New Roman" w:hAnsi="Calibri" w:cs="Calibri"/>
          <w:spacing w:val="-11"/>
          <w:kern w:val="0"/>
          <w:sz w:val="22"/>
          <w:szCs w:val="22"/>
          <w14:ligatures w14:val="none"/>
        </w:rPr>
        <w:t xml:space="preserve"> </w:t>
      </w:r>
      <w:r w:rsidRPr="00BE3F69">
        <w:rPr>
          <w:rFonts w:ascii="Calibri" w:eastAsia="Times New Roman" w:hAnsi="Calibri" w:cs="Calibri"/>
          <w:kern w:val="0"/>
          <w:sz w:val="22"/>
          <w:szCs w:val="22"/>
          <w14:ligatures w14:val="none"/>
        </w:rPr>
        <w:t>as</w:t>
      </w:r>
      <w:r w:rsidRPr="00BE3F69">
        <w:rPr>
          <w:rFonts w:ascii="Calibri" w:eastAsia="Times New Roman" w:hAnsi="Calibri" w:cs="Calibri"/>
          <w:spacing w:val="-11"/>
          <w:kern w:val="0"/>
          <w:sz w:val="22"/>
          <w:szCs w:val="22"/>
          <w14:ligatures w14:val="none"/>
        </w:rPr>
        <w:t xml:space="preserve"> </w:t>
      </w:r>
      <w:r w:rsidRPr="00BE3F69">
        <w:rPr>
          <w:rFonts w:ascii="Calibri" w:eastAsia="Times New Roman" w:hAnsi="Calibri" w:cs="Calibri"/>
          <w:kern w:val="0"/>
          <w:sz w:val="22"/>
          <w:szCs w:val="22"/>
          <w14:ligatures w14:val="none"/>
        </w:rPr>
        <w:t>mandated</w:t>
      </w:r>
      <w:r w:rsidRPr="00BE3F69">
        <w:rPr>
          <w:rFonts w:ascii="Calibri" w:eastAsia="Times New Roman" w:hAnsi="Calibri" w:cs="Calibri"/>
          <w:spacing w:val="-12"/>
          <w:kern w:val="0"/>
          <w:sz w:val="22"/>
          <w:szCs w:val="22"/>
          <w14:ligatures w14:val="none"/>
        </w:rPr>
        <w:t xml:space="preserve"> </w:t>
      </w:r>
      <w:r w:rsidRPr="00BE3F69">
        <w:rPr>
          <w:rFonts w:ascii="Calibri" w:eastAsia="Times New Roman" w:hAnsi="Calibri" w:cs="Calibri"/>
          <w:kern w:val="0"/>
          <w:sz w:val="22"/>
          <w:szCs w:val="22"/>
          <w14:ligatures w14:val="none"/>
        </w:rPr>
        <w:t>by</w:t>
      </w:r>
      <w:r w:rsidRPr="00BE3F69">
        <w:rPr>
          <w:rFonts w:ascii="Calibri" w:eastAsia="Times New Roman" w:hAnsi="Calibri" w:cs="Calibri"/>
          <w:spacing w:val="-16"/>
          <w:kern w:val="0"/>
          <w:sz w:val="22"/>
          <w:szCs w:val="22"/>
          <w14:ligatures w14:val="none"/>
        </w:rPr>
        <w:t xml:space="preserve"> </w:t>
      </w:r>
      <w:r w:rsidRPr="00BE3F69">
        <w:rPr>
          <w:rFonts w:ascii="Calibri" w:eastAsia="Times New Roman" w:hAnsi="Calibri" w:cs="Calibri"/>
          <w:kern w:val="0"/>
          <w:sz w:val="22"/>
          <w:szCs w:val="22"/>
          <w14:ligatures w14:val="none"/>
        </w:rPr>
        <w:t>WIOA</w:t>
      </w:r>
      <w:r w:rsidRPr="00BE3F69">
        <w:rPr>
          <w:rFonts w:ascii="Calibri" w:eastAsia="Times New Roman" w:hAnsi="Calibri" w:cs="Calibri"/>
          <w:spacing w:val="-12"/>
          <w:kern w:val="0"/>
          <w:sz w:val="22"/>
          <w:szCs w:val="22"/>
          <w14:ligatures w14:val="none"/>
        </w:rPr>
        <w:t xml:space="preserve"> </w:t>
      </w:r>
      <w:r w:rsidRPr="00BE3F69">
        <w:rPr>
          <w:rFonts w:ascii="Calibri" w:eastAsia="Times New Roman" w:hAnsi="Calibri" w:cs="Calibri"/>
          <w:kern w:val="0"/>
          <w:sz w:val="22"/>
          <w:szCs w:val="22"/>
          <w14:ligatures w14:val="none"/>
        </w:rPr>
        <w:t>for</w:t>
      </w:r>
      <w:r w:rsidRPr="00BE3F69">
        <w:rPr>
          <w:rFonts w:ascii="Calibri" w:eastAsia="Times New Roman" w:hAnsi="Calibri" w:cs="Calibri"/>
          <w:spacing w:val="-13"/>
          <w:kern w:val="0"/>
          <w:sz w:val="22"/>
          <w:szCs w:val="22"/>
          <w14:ligatures w14:val="none"/>
        </w:rPr>
        <w:t xml:space="preserve"> </w:t>
      </w:r>
      <w:r w:rsidRPr="00BE3F69">
        <w:rPr>
          <w:rFonts w:ascii="Calibri" w:eastAsia="Times New Roman" w:hAnsi="Calibri" w:cs="Calibri"/>
          <w:kern w:val="0"/>
          <w:sz w:val="22"/>
          <w:szCs w:val="22"/>
          <w14:ligatures w14:val="none"/>
        </w:rPr>
        <w:t>both</w:t>
      </w:r>
      <w:r w:rsidRPr="00BE3F69">
        <w:rPr>
          <w:rFonts w:ascii="Calibri" w:eastAsia="Times New Roman" w:hAnsi="Calibri" w:cs="Calibri"/>
          <w:spacing w:val="-6"/>
          <w:kern w:val="0"/>
          <w:sz w:val="22"/>
          <w:szCs w:val="22"/>
          <w14:ligatures w14:val="none"/>
        </w:rPr>
        <w:t xml:space="preserve"> </w:t>
      </w:r>
      <w:r w:rsidRPr="00BE3F69">
        <w:rPr>
          <w:rFonts w:ascii="Calibri" w:eastAsia="Times New Roman" w:hAnsi="Calibri" w:cs="Calibri"/>
          <w:kern w:val="0"/>
          <w:sz w:val="22"/>
          <w:szCs w:val="22"/>
          <w14:ligatures w14:val="none"/>
        </w:rPr>
        <w:t>youth</w:t>
      </w:r>
      <w:r w:rsidRPr="00BE3F69">
        <w:rPr>
          <w:rFonts w:ascii="Calibri" w:eastAsia="Times New Roman" w:hAnsi="Calibri" w:cs="Calibri"/>
          <w:spacing w:val="-8"/>
          <w:kern w:val="0"/>
          <w:sz w:val="22"/>
          <w:szCs w:val="22"/>
          <w14:ligatures w14:val="none"/>
        </w:rPr>
        <w:t xml:space="preserve"> </w:t>
      </w:r>
      <w:r w:rsidRPr="00BE3F69">
        <w:rPr>
          <w:rFonts w:ascii="Calibri" w:eastAsia="Times New Roman" w:hAnsi="Calibri" w:cs="Calibri"/>
          <w:kern w:val="0"/>
          <w:sz w:val="22"/>
          <w:szCs w:val="22"/>
          <w14:ligatures w14:val="none"/>
        </w:rPr>
        <w:t>and</w:t>
      </w:r>
      <w:r w:rsidRPr="00BE3F69">
        <w:rPr>
          <w:rFonts w:ascii="Calibri" w:eastAsia="Times New Roman" w:hAnsi="Calibri" w:cs="Calibri"/>
          <w:spacing w:val="-11"/>
          <w:kern w:val="0"/>
          <w:sz w:val="22"/>
          <w:szCs w:val="22"/>
          <w14:ligatures w14:val="none"/>
        </w:rPr>
        <w:t xml:space="preserve"> </w:t>
      </w:r>
      <w:r w:rsidRPr="00BE3F69">
        <w:rPr>
          <w:rFonts w:ascii="Calibri" w:eastAsia="Times New Roman" w:hAnsi="Calibri" w:cs="Calibri"/>
          <w:kern w:val="0"/>
          <w:sz w:val="22"/>
          <w:szCs w:val="22"/>
          <w14:ligatures w14:val="none"/>
        </w:rPr>
        <w:t>adults. Youth Service providers &amp; assigned MOED staff provide active case management to participants for at least one year after exiting the program. The relationship developed by the provider and participant often exists</w:t>
      </w:r>
      <w:r w:rsidRPr="00BE3F69">
        <w:rPr>
          <w:rFonts w:ascii="Calibri" w:eastAsia="Times New Roman" w:hAnsi="Calibri" w:cs="Calibri"/>
          <w:spacing w:val="-16"/>
          <w:kern w:val="0"/>
          <w:sz w:val="22"/>
          <w:szCs w:val="22"/>
          <w14:ligatures w14:val="none"/>
        </w:rPr>
        <w:t xml:space="preserve"> </w:t>
      </w:r>
      <w:r w:rsidRPr="00BE3F69">
        <w:rPr>
          <w:rFonts w:ascii="Calibri" w:eastAsia="Times New Roman" w:hAnsi="Calibri" w:cs="Calibri"/>
          <w:kern w:val="0"/>
          <w:sz w:val="22"/>
          <w:szCs w:val="22"/>
          <w14:ligatures w14:val="none"/>
        </w:rPr>
        <w:t>beyond</w:t>
      </w:r>
      <w:r w:rsidRPr="00BE3F69">
        <w:rPr>
          <w:rFonts w:ascii="Calibri" w:eastAsia="Times New Roman" w:hAnsi="Calibri" w:cs="Calibri"/>
          <w:spacing w:val="-16"/>
          <w:kern w:val="0"/>
          <w:sz w:val="22"/>
          <w:szCs w:val="22"/>
          <w14:ligatures w14:val="none"/>
        </w:rPr>
        <w:t xml:space="preserve"> </w:t>
      </w:r>
      <w:r w:rsidRPr="00BE3F69">
        <w:rPr>
          <w:rFonts w:ascii="Calibri" w:eastAsia="Times New Roman" w:hAnsi="Calibri" w:cs="Calibri"/>
          <w:kern w:val="0"/>
          <w:sz w:val="22"/>
          <w:szCs w:val="22"/>
          <w14:ligatures w14:val="none"/>
        </w:rPr>
        <w:t>the</w:t>
      </w:r>
      <w:r w:rsidRPr="00BE3F69">
        <w:rPr>
          <w:rFonts w:ascii="Calibri" w:eastAsia="Times New Roman" w:hAnsi="Calibri" w:cs="Calibri"/>
          <w:spacing w:val="-14"/>
          <w:kern w:val="0"/>
          <w:sz w:val="22"/>
          <w:szCs w:val="22"/>
          <w14:ligatures w14:val="none"/>
        </w:rPr>
        <w:t xml:space="preserve"> </w:t>
      </w:r>
      <w:r w:rsidRPr="00BE3F69">
        <w:rPr>
          <w:rFonts w:ascii="Calibri" w:eastAsia="Times New Roman" w:hAnsi="Calibri" w:cs="Calibri"/>
          <w:kern w:val="0"/>
          <w:sz w:val="22"/>
          <w:szCs w:val="22"/>
          <w14:ligatures w14:val="none"/>
        </w:rPr>
        <w:t>required</w:t>
      </w:r>
      <w:r w:rsidRPr="00BE3F69">
        <w:rPr>
          <w:rFonts w:ascii="Calibri" w:eastAsia="Times New Roman" w:hAnsi="Calibri" w:cs="Calibri"/>
          <w:spacing w:val="-16"/>
          <w:kern w:val="0"/>
          <w:sz w:val="22"/>
          <w:szCs w:val="22"/>
          <w14:ligatures w14:val="none"/>
        </w:rPr>
        <w:t xml:space="preserve"> </w:t>
      </w:r>
      <w:r w:rsidRPr="00BE3F69">
        <w:rPr>
          <w:rFonts w:ascii="Calibri" w:eastAsia="Times New Roman" w:hAnsi="Calibri" w:cs="Calibri"/>
          <w:kern w:val="0"/>
          <w:sz w:val="22"/>
          <w:szCs w:val="22"/>
          <w14:ligatures w14:val="none"/>
        </w:rPr>
        <w:t>one</w:t>
      </w:r>
      <w:r w:rsidRPr="00BE3F69">
        <w:rPr>
          <w:rFonts w:ascii="Calibri" w:eastAsia="Times New Roman" w:hAnsi="Calibri" w:cs="Calibri"/>
          <w:spacing w:val="-12"/>
          <w:kern w:val="0"/>
          <w:sz w:val="22"/>
          <w:szCs w:val="22"/>
          <w14:ligatures w14:val="none"/>
        </w:rPr>
        <w:t xml:space="preserve"> </w:t>
      </w:r>
      <w:r w:rsidRPr="00BE3F69">
        <w:rPr>
          <w:rFonts w:ascii="Calibri" w:eastAsia="Times New Roman" w:hAnsi="Calibri" w:cs="Calibri"/>
          <w:kern w:val="0"/>
          <w:sz w:val="22"/>
          <w:szCs w:val="22"/>
          <w14:ligatures w14:val="none"/>
        </w:rPr>
        <w:t>year</w:t>
      </w:r>
      <w:r w:rsidRPr="00BE3F69">
        <w:rPr>
          <w:rFonts w:ascii="Calibri" w:eastAsia="Times New Roman" w:hAnsi="Calibri" w:cs="Calibri"/>
          <w:spacing w:val="-17"/>
          <w:kern w:val="0"/>
          <w:sz w:val="22"/>
          <w:szCs w:val="22"/>
          <w14:ligatures w14:val="none"/>
        </w:rPr>
        <w:t xml:space="preserve"> </w:t>
      </w:r>
      <w:r w:rsidRPr="00BE3F69">
        <w:rPr>
          <w:rFonts w:ascii="Calibri" w:eastAsia="Times New Roman" w:hAnsi="Calibri" w:cs="Calibri"/>
          <w:kern w:val="0"/>
          <w:sz w:val="22"/>
          <w:szCs w:val="22"/>
          <w14:ligatures w14:val="none"/>
        </w:rPr>
        <w:t>of</w:t>
      </w:r>
      <w:r w:rsidRPr="00BE3F69">
        <w:rPr>
          <w:rFonts w:ascii="Calibri" w:eastAsia="Times New Roman" w:hAnsi="Calibri" w:cs="Calibri"/>
          <w:spacing w:val="-17"/>
          <w:kern w:val="0"/>
          <w:sz w:val="22"/>
          <w:szCs w:val="22"/>
          <w14:ligatures w14:val="none"/>
        </w:rPr>
        <w:t xml:space="preserve"> </w:t>
      </w:r>
      <w:r w:rsidRPr="00BE3F69">
        <w:rPr>
          <w:rFonts w:ascii="Calibri" w:eastAsia="Times New Roman" w:hAnsi="Calibri" w:cs="Calibri"/>
          <w:kern w:val="0"/>
          <w:sz w:val="22"/>
          <w:szCs w:val="22"/>
          <w14:ligatures w14:val="none"/>
        </w:rPr>
        <w:t>follow-up.</w:t>
      </w:r>
      <w:r w:rsidRPr="00BE3F69">
        <w:rPr>
          <w:rFonts w:ascii="Calibri" w:eastAsia="Times New Roman" w:hAnsi="Calibri" w:cs="Calibri"/>
          <w:spacing w:val="32"/>
          <w:kern w:val="0"/>
          <w:sz w:val="22"/>
          <w:szCs w:val="22"/>
          <w14:ligatures w14:val="none"/>
        </w:rPr>
        <w:t xml:space="preserve"> </w:t>
      </w:r>
      <w:r w:rsidRPr="00BE3F69">
        <w:rPr>
          <w:rFonts w:ascii="Calibri" w:eastAsia="Times New Roman" w:hAnsi="Calibri" w:cs="Calibri"/>
          <w:kern w:val="0"/>
          <w:sz w:val="22"/>
          <w:szCs w:val="22"/>
          <w14:ligatures w14:val="none"/>
        </w:rPr>
        <w:t>Services</w:t>
      </w:r>
      <w:r w:rsidRPr="00BE3F69">
        <w:rPr>
          <w:rFonts w:ascii="Calibri" w:eastAsia="Times New Roman" w:hAnsi="Calibri" w:cs="Calibri"/>
          <w:spacing w:val="-16"/>
          <w:kern w:val="0"/>
          <w:sz w:val="22"/>
          <w:szCs w:val="22"/>
          <w14:ligatures w14:val="none"/>
        </w:rPr>
        <w:t xml:space="preserve"> </w:t>
      </w:r>
      <w:r w:rsidRPr="00BE3F69">
        <w:rPr>
          <w:rFonts w:ascii="Calibri" w:eastAsia="Times New Roman" w:hAnsi="Calibri" w:cs="Calibri"/>
          <w:kern w:val="0"/>
          <w:sz w:val="22"/>
          <w:szCs w:val="22"/>
          <w14:ligatures w14:val="none"/>
        </w:rPr>
        <w:t>may</w:t>
      </w:r>
      <w:r w:rsidRPr="00BE3F69">
        <w:rPr>
          <w:rFonts w:ascii="Calibri" w:eastAsia="Times New Roman" w:hAnsi="Calibri" w:cs="Calibri"/>
          <w:spacing w:val="-21"/>
          <w:kern w:val="0"/>
          <w:sz w:val="22"/>
          <w:szCs w:val="22"/>
          <w14:ligatures w14:val="none"/>
        </w:rPr>
        <w:t xml:space="preserve"> </w:t>
      </w:r>
      <w:r w:rsidRPr="00BE3F69">
        <w:rPr>
          <w:rFonts w:ascii="Calibri" w:eastAsia="Times New Roman" w:hAnsi="Calibri" w:cs="Calibri"/>
          <w:kern w:val="0"/>
          <w:sz w:val="22"/>
          <w:szCs w:val="22"/>
          <w14:ligatures w14:val="none"/>
        </w:rPr>
        <w:t>include</w:t>
      </w:r>
      <w:r w:rsidRPr="00BE3F69">
        <w:rPr>
          <w:rFonts w:ascii="Calibri" w:eastAsia="Times New Roman" w:hAnsi="Calibri" w:cs="Calibri"/>
          <w:spacing w:val="-14"/>
          <w:kern w:val="0"/>
          <w:sz w:val="22"/>
          <w:szCs w:val="22"/>
          <w14:ligatures w14:val="none"/>
        </w:rPr>
        <w:t xml:space="preserve"> </w:t>
      </w:r>
      <w:r w:rsidRPr="00BE3F69">
        <w:rPr>
          <w:rFonts w:ascii="Calibri" w:eastAsia="Times New Roman" w:hAnsi="Calibri" w:cs="Calibri"/>
          <w:kern w:val="0"/>
          <w:sz w:val="22"/>
          <w:szCs w:val="22"/>
          <w14:ligatures w14:val="none"/>
        </w:rPr>
        <w:t>assessment/re-assessment,</w:t>
      </w:r>
      <w:r w:rsidRPr="00BE3F69">
        <w:rPr>
          <w:rFonts w:ascii="Calibri" w:eastAsia="Times New Roman" w:hAnsi="Calibri" w:cs="Calibri"/>
          <w:spacing w:val="-13"/>
          <w:kern w:val="0"/>
          <w:sz w:val="22"/>
          <w:szCs w:val="22"/>
          <w14:ligatures w14:val="none"/>
        </w:rPr>
        <w:t xml:space="preserve"> </w:t>
      </w:r>
      <w:r w:rsidRPr="00BE3F69">
        <w:rPr>
          <w:rFonts w:ascii="Calibri" w:eastAsia="Times New Roman" w:hAnsi="Calibri" w:cs="Calibri"/>
          <w:kern w:val="0"/>
          <w:sz w:val="22"/>
          <w:szCs w:val="22"/>
          <w14:ligatures w14:val="none"/>
        </w:rPr>
        <w:t>mailers and notices of job fairs, additional training opportunities, support services, employment and education retention counseling, life skills/problem solving advocacy, services to support continued success for the participant or other program activities provided during the service period. Participants receiving follow-up services who work at the occupational skills training location often are asked to serve as a mentor to more recently engaged participants. They assist with recruitment, share information about program benefits, and provide on the job</w:t>
      </w:r>
      <w:r w:rsidRPr="00BE3F69">
        <w:rPr>
          <w:rFonts w:ascii="Calibri" w:eastAsia="Times New Roman" w:hAnsi="Calibri" w:cs="Calibri"/>
          <w:spacing w:val="-7"/>
          <w:kern w:val="0"/>
          <w:sz w:val="22"/>
          <w:szCs w:val="22"/>
          <w14:ligatures w14:val="none"/>
        </w:rPr>
        <w:t xml:space="preserve"> </w:t>
      </w:r>
      <w:r w:rsidRPr="00BE3F69">
        <w:rPr>
          <w:rFonts w:ascii="Calibri" w:eastAsia="Times New Roman" w:hAnsi="Calibri" w:cs="Calibri"/>
          <w:kern w:val="0"/>
          <w:sz w:val="22"/>
          <w:szCs w:val="22"/>
          <w14:ligatures w14:val="none"/>
        </w:rPr>
        <w:t>support.</w:t>
      </w:r>
    </w:p>
    <w:p w14:paraId="0B4E50DE" w14:textId="77777777" w:rsidR="001C6A48" w:rsidRPr="00BE3F69" w:rsidRDefault="001C6A48" w:rsidP="001C6A48">
      <w:pPr>
        <w:widowControl w:val="0"/>
        <w:autoSpaceDE w:val="0"/>
        <w:autoSpaceDN w:val="0"/>
        <w:ind w:left="634"/>
        <w:rPr>
          <w:rFonts w:ascii="Calibri" w:eastAsia="Times New Roman" w:hAnsi="Calibri" w:cs="Calibri"/>
          <w:kern w:val="0"/>
          <w:sz w:val="22"/>
          <w:szCs w:val="22"/>
          <w14:ligatures w14:val="none"/>
        </w:rPr>
      </w:pPr>
    </w:p>
    <w:p w14:paraId="56811BFB" w14:textId="77777777" w:rsidR="001C6A48" w:rsidRPr="00BE3F69" w:rsidRDefault="001C6A48" w:rsidP="00BE3F69">
      <w:pPr>
        <w:widowControl w:val="0"/>
        <w:autoSpaceDE w:val="0"/>
        <w:autoSpaceDN w:val="0"/>
        <w:ind w:right="115"/>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For the WIOA Adults and Dislocated Workers, follow-up services are provided as appropriate for participants who are placed in unsubsidized employment and continue for up to 12 months after job placement</w:t>
      </w:r>
      <w:r w:rsidRPr="00BE3F69">
        <w:rPr>
          <w:rFonts w:ascii="Calibri" w:eastAsia="Times New Roman" w:hAnsi="Calibri" w:cs="Calibri"/>
          <w:spacing w:val="-9"/>
          <w:kern w:val="0"/>
          <w:sz w:val="22"/>
          <w:szCs w:val="22"/>
          <w14:ligatures w14:val="none"/>
        </w:rPr>
        <w:t xml:space="preserve"> </w:t>
      </w:r>
      <w:r w:rsidRPr="00BE3F69">
        <w:rPr>
          <w:rFonts w:ascii="Calibri" w:eastAsia="Times New Roman" w:hAnsi="Calibri" w:cs="Calibri"/>
          <w:kern w:val="0"/>
          <w:sz w:val="22"/>
          <w:szCs w:val="22"/>
          <w14:ligatures w14:val="none"/>
        </w:rPr>
        <w:t>and/or</w:t>
      </w:r>
      <w:r w:rsidRPr="00BE3F69">
        <w:rPr>
          <w:rFonts w:ascii="Calibri" w:eastAsia="Times New Roman" w:hAnsi="Calibri" w:cs="Calibri"/>
          <w:spacing w:val="-11"/>
          <w:kern w:val="0"/>
          <w:sz w:val="22"/>
          <w:szCs w:val="22"/>
          <w14:ligatures w14:val="none"/>
        </w:rPr>
        <w:t xml:space="preserve"> </w:t>
      </w:r>
      <w:r w:rsidRPr="00BE3F69">
        <w:rPr>
          <w:rFonts w:ascii="Calibri" w:eastAsia="Times New Roman" w:hAnsi="Calibri" w:cs="Calibri"/>
          <w:kern w:val="0"/>
          <w:sz w:val="22"/>
          <w:szCs w:val="22"/>
          <w14:ligatures w14:val="none"/>
        </w:rPr>
        <w:t>participants</w:t>
      </w:r>
      <w:r w:rsidRPr="00BE3F69">
        <w:rPr>
          <w:rFonts w:ascii="Calibri" w:eastAsia="Times New Roman" w:hAnsi="Calibri" w:cs="Calibri"/>
          <w:spacing w:val="-11"/>
          <w:kern w:val="0"/>
          <w:sz w:val="22"/>
          <w:szCs w:val="22"/>
          <w14:ligatures w14:val="none"/>
        </w:rPr>
        <w:t xml:space="preserve"> </w:t>
      </w:r>
      <w:r w:rsidRPr="00BE3F69">
        <w:rPr>
          <w:rFonts w:ascii="Calibri" w:eastAsia="Times New Roman" w:hAnsi="Calibri" w:cs="Calibri"/>
          <w:kern w:val="0"/>
          <w:sz w:val="22"/>
          <w:szCs w:val="22"/>
          <w14:ligatures w14:val="none"/>
        </w:rPr>
        <w:t>that</w:t>
      </w:r>
      <w:r w:rsidRPr="00BE3F69">
        <w:rPr>
          <w:rFonts w:ascii="Calibri" w:eastAsia="Times New Roman" w:hAnsi="Calibri" w:cs="Calibri"/>
          <w:spacing w:val="-11"/>
          <w:kern w:val="0"/>
          <w:sz w:val="22"/>
          <w:szCs w:val="22"/>
          <w14:ligatures w14:val="none"/>
        </w:rPr>
        <w:t xml:space="preserve"> </w:t>
      </w:r>
      <w:r w:rsidRPr="00BE3F69">
        <w:rPr>
          <w:rFonts w:ascii="Calibri" w:eastAsia="Times New Roman" w:hAnsi="Calibri" w:cs="Calibri"/>
          <w:kern w:val="0"/>
          <w:sz w:val="22"/>
          <w:szCs w:val="22"/>
          <w14:ligatures w14:val="none"/>
        </w:rPr>
        <w:t>exit</w:t>
      </w:r>
      <w:r w:rsidRPr="00BE3F69">
        <w:rPr>
          <w:rFonts w:ascii="Calibri" w:eastAsia="Times New Roman" w:hAnsi="Calibri" w:cs="Calibri"/>
          <w:spacing w:val="-10"/>
          <w:kern w:val="0"/>
          <w:sz w:val="22"/>
          <w:szCs w:val="22"/>
          <w14:ligatures w14:val="none"/>
        </w:rPr>
        <w:t xml:space="preserve"> </w:t>
      </w:r>
      <w:r w:rsidRPr="00BE3F69">
        <w:rPr>
          <w:rFonts w:ascii="Calibri" w:eastAsia="Times New Roman" w:hAnsi="Calibri" w:cs="Calibri"/>
          <w:kern w:val="0"/>
          <w:sz w:val="22"/>
          <w:szCs w:val="22"/>
          <w14:ligatures w14:val="none"/>
        </w:rPr>
        <w:t>the</w:t>
      </w:r>
      <w:r w:rsidRPr="00BE3F69">
        <w:rPr>
          <w:rFonts w:ascii="Calibri" w:eastAsia="Times New Roman" w:hAnsi="Calibri" w:cs="Calibri"/>
          <w:spacing w:val="-12"/>
          <w:kern w:val="0"/>
          <w:sz w:val="22"/>
          <w:szCs w:val="22"/>
          <w14:ligatures w14:val="none"/>
        </w:rPr>
        <w:t xml:space="preserve"> </w:t>
      </w:r>
      <w:r w:rsidRPr="00BE3F69">
        <w:rPr>
          <w:rFonts w:ascii="Calibri" w:eastAsia="Times New Roman" w:hAnsi="Calibri" w:cs="Calibri"/>
          <w:kern w:val="0"/>
          <w:sz w:val="22"/>
          <w:szCs w:val="22"/>
          <w14:ligatures w14:val="none"/>
        </w:rPr>
        <w:t>program.</w:t>
      </w:r>
      <w:r w:rsidRPr="00BE3F69">
        <w:rPr>
          <w:rFonts w:ascii="Calibri" w:eastAsia="Times New Roman" w:hAnsi="Calibri" w:cs="Calibri"/>
          <w:spacing w:val="-11"/>
          <w:kern w:val="0"/>
          <w:sz w:val="22"/>
          <w:szCs w:val="22"/>
          <w14:ligatures w14:val="none"/>
        </w:rPr>
        <w:t xml:space="preserve"> </w:t>
      </w:r>
      <w:r w:rsidRPr="00BE3F69">
        <w:rPr>
          <w:rFonts w:ascii="Calibri" w:eastAsia="Times New Roman" w:hAnsi="Calibri" w:cs="Calibri"/>
          <w:kern w:val="0"/>
          <w:sz w:val="22"/>
          <w:szCs w:val="22"/>
          <w14:ligatures w14:val="none"/>
        </w:rPr>
        <w:t>Follow-up</w:t>
      </w:r>
      <w:r w:rsidRPr="00BE3F69">
        <w:rPr>
          <w:rFonts w:ascii="Calibri" w:eastAsia="Times New Roman" w:hAnsi="Calibri" w:cs="Calibri"/>
          <w:spacing w:val="-11"/>
          <w:kern w:val="0"/>
          <w:sz w:val="22"/>
          <w:szCs w:val="22"/>
          <w14:ligatures w14:val="none"/>
        </w:rPr>
        <w:t xml:space="preserve"> </w:t>
      </w:r>
      <w:r w:rsidRPr="00BE3F69">
        <w:rPr>
          <w:rFonts w:ascii="Calibri" w:eastAsia="Times New Roman" w:hAnsi="Calibri" w:cs="Calibri"/>
          <w:kern w:val="0"/>
          <w:sz w:val="22"/>
          <w:szCs w:val="22"/>
          <w14:ligatures w14:val="none"/>
        </w:rPr>
        <w:t>services</w:t>
      </w:r>
      <w:r w:rsidRPr="00BE3F69">
        <w:rPr>
          <w:rFonts w:ascii="Calibri" w:eastAsia="Times New Roman" w:hAnsi="Calibri" w:cs="Calibri"/>
          <w:spacing w:val="-9"/>
          <w:kern w:val="0"/>
          <w:sz w:val="22"/>
          <w:szCs w:val="22"/>
          <w14:ligatures w14:val="none"/>
        </w:rPr>
        <w:t xml:space="preserve"> </w:t>
      </w:r>
      <w:r w:rsidRPr="00BE3F69">
        <w:rPr>
          <w:rFonts w:ascii="Calibri" w:eastAsia="Times New Roman" w:hAnsi="Calibri" w:cs="Calibri"/>
          <w:kern w:val="0"/>
          <w:sz w:val="22"/>
          <w:szCs w:val="22"/>
          <w14:ligatures w14:val="none"/>
        </w:rPr>
        <w:t>are</w:t>
      </w:r>
      <w:r w:rsidRPr="00BE3F69">
        <w:rPr>
          <w:rFonts w:ascii="Calibri" w:eastAsia="Times New Roman" w:hAnsi="Calibri" w:cs="Calibri"/>
          <w:spacing w:val="-12"/>
          <w:kern w:val="0"/>
          <w:sz w:val="22"/>
          <w:szCs w:val="22"/>
          <w14:ligatures w14:val="none"/>
        </w:rPr>
        <w:t xml:space="preserve"> </w:t>
      </w:r>
      <w:r w:rsidRPr="00BE3F69">
        <w:rPr>
          <w:rFonts w:ascii="Calibri" w:eastAsia="Times New Roman" w:hAnsi="Calibri" w:cs="Calibri"/>
          <w:kern w:val="0"/>
          <w:sz w:val="22"/>
          <w:szCs w:val="22"/>
          <w14:ligatures w14:val="none"/>
        </w:rPr>
        <w:t>delivered</w:t>
      </w:r>
      <w:r w:rsidRPr="00BE3F69">
        <w:rPr>
          <w:rFonts w:ascii="Calibri" w:eastAsia="Times New Roman" w:hAnsi="Calibri" w:cs="Calibri"/>
          <w:spacing w:val="-9"/>
          <w:kern w:val="0"/>
          <w:sz w:val="22"/>
          <w:szCs w:val="22"/>
          <w14:ligatures w14:val="none"/>
        </w:rPr>
        <w:t xml:space="preserve"> </w:t>
      </w:r>
      <w:r w:rsidRPr="00BE3F69">
        <w:rPr>
          <w:rFonts w:ascii="Calibri" w:eastAsia="Times New Roman" w:hAnsi="Calibri" w:cs="Calibri"/>
          <w:kern w:val="0"/>
          <w:sz w:val="22"/>
          <w:szCs w:val="22"/>
          <w14:ligatures w14:val="none"/>
        </w:rPr>
        <w:t>monthly</w:t>
      </w:r>
      <w:r w:rsidRPr="00BE3F69">
        <w:rPr>
          <w:rFonts w:ascii="Calibri" w:eastAsia="Times New Roman" w:hAnsi="Calibri" w:cs="Calibri"/>
          <w:spacing w:val="-16"/>
          <w:kern w:val="0"/>
          <w:sz w:val="22"/>
          <w:szCs w:val="22"/>
          <w14:ligatures w14:val="none"/>
        </w:rPr>
        <w:t xml:space="preserve"> </w:t>
      </w:r>
      <w:r w:rsidRPr="00BE3F69">
        <w:rPr>
          <w:rFonts w:ascii="Calibri" w:eastAsia="Times New Roman" w:hAnsi="Calibri" w:cs="Calibri"/>
          <w:kern w:val="0"/>
          <w:sz w:val="22"/>
          <w:szCs w:val="22"/>
          <w14:ligatures w14:val="none"/>
        </w:rPr>
        <w:t>and</w:t>
      </w:r>
      <w:r w:rsidRPr="00BE3F69">
        <w:rPr>
          <w:rFonts w:ascii="Calibri" w:eastAsia="Times New Roman" w:hAnsi="Calibri" w:cs="Calibri"/>
          <w:spacing w:val="-9"/>
          <w:kern w:val="0"/>
          <w:sz w:val="22"/>
          <w:szCs w:val="22"/>
          <w14:ligatures w14:val="none"/>
        </w:rPr>
        <w:t xml:space="preserve"> </w:t>
      </w:r>
      <w:r w:rsidRPr="00BE3F69">
        <w:rPr>
          <w:rFonts w:ascii="Calibri" w:eastAsia="Times New Roman" w:hAnsi="Calibri" w:cs="Calibri"/>
          <w:kern w:val="0"/>
          <w:sz w:val="22"/>
          <w:szCs w:val="22"/>
          <w14:ligatures w14:val="none"/>
        </w:rPr>
        <w:t xml:space="preserve">include services </w:t>
      </w:r>
      <w:r w:rsidRPr="00BE3F69">
        <w:rPr>
          <w:rFonts w:ascii="Calibri" w:eastAsia="Times New Roman" w:hAnsi="Calibri" w:cs="Calibri"/>
          <w:spacing w:val="16"/>
          <w:kern w:val="0"/>
          <w:sz w:val="22"/>
          <w:szCs w:val="22"/>
          <w14:ligatures w14:val="none"/>
        </w:rPr>
        <w:t xml:space="preserve">such </w:t>
      </w:r>
      <w:r w:rsidRPr="00BE3F69">
        <w:rPr>
          <w:rFonts w:ascii="Calibri" w:eastAsia="Times New Roman" w:hAnsi="Calibri" w:cs="Calibri"/>
          <w:spacing w:val="10"/>
          <w:kern w:val="0"/>
          <w:sz w:val="22"/>
          <w:szCs w:val="22"/>
          <w14:ligatures w14:val="none"/>
        </w:rPr>
        <w:t xml:space="preserve">as </w:t>
      </w:r>
      <w:r w:rsidRPr="00BE3F69">
        <w:rPr>
          <w:rFonts w:ascii="Calibri" w:eastAsia="Times New Roman" w:hAnsi="Calibri" w:cs="Calibri"/>
          <w:kern w:val="0"/>
          <w:sz w:val="22"/>
          <w:szCs w:val="22"/>
          <w14:ligatures w14:val="none"/>
        </w:rPr>
        <w:t>mailers, phone calls, notices of job fairs, financial and literacy workshops, network clubs, special recruitments and job announcements to support career growth.</w:t>
      </w:r>
    </w:p>
    <w:p w14:paraId="321B4307" w14:textId="77777777" w:rsidR="001C6A48" w:rsidRPr="00BE3F69" w:rsidRDefault="001C6A48" w:rsidP="001C6A48">
      <w:pPr>
        <w:widowControl w:val="0"/>
        <w:autoSpaceDE w:val="0"/>
        <w:autoSpaceDN w:val="0"/>
        <w:ind w:left="634"/>
        <w:rPr>
          <w:rFonts w:ascii="Calibri" w:eastAsia="Times New Roman" w:hAnsi="Calibri" w:cs="Calibri"/>
          <w:kern w:val="0"/>
          <w:sz w:val="22"/>
          <w:szCs w:val="22"/>
          <w14:ligatures w14:val="none"/>
        </w:rPr>
      </w:pPr>
    </w:p>
    <w:p w14:paraId="5AE72B06" w14:textId="31E5F9F2" w:rsidR="001C6A48" w:rsidRPr="00BE3F69" w:rsidRDefault="001C6A48" w:rsidP="00BE3F69">
      <w:pPr>
        <w:widowControl w:val="0"/>
        <w:autoSpaceDE w:val="0"/>
        <w:autoSpaceDN w:val="0"/>
        <w:jc w:val="both"/>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Follow-up services may also include any of the following (through partner referrals and/or internal staff)</w:t>
      </w:r>
      <w:r w:rsidR="00DC669B" w:rsidRPr="00BE3F69">
        <w:rPr>
          <w:rFonts w:ascii="Calibri" w:eastAsia="Times New Roman" w:hAnsi="Calibri" w:cs="Calibri"/>
          <w:kern w:val="0"/>
          <w:sz w:val="22"/>
          <w:szCs w:val="22"/>
          <w14:ligatures w14:val="none"/>
        </w:rPr>
        <w:t>:</w:t>
      </w:r>
    </w:p>
    <w:p w14:paraId="716A69F5" w14:textId="77777777" w:rsidR="001C6A48" w:rsidRPr="00BE3F69" w:rsidRDefault="001C6A48" w:rsidP="00DC669B">
      <w:pPr>
        <w:widowControl w:val="0"/>
        <w:autoSpaceDE w:val="0"/>
        <w:autoSpaceDN w:val="0"/>
        <w:ind w:left="634"/>
        <w:jc w:val="both"/>
        <w:rPr>
          <w:rFonts w:ascii="Calibri" w:eastAsia="Times New Roman" w:hAnsi="Calibri" w:cs="Calibri"/>
          <w:kern w:val="0"/>
          <w:sz w:val="22"/>
          <w:szCs w:val="22"/>
          <w14:ligatures w14:val="none"/>
        </w:rPr>
      </w:pPr>
    </w:p>
    <w:p w14:paraId="1A6FC19C" w14:textId="77777777" w:rsidR="001C6A48" w:rsidRPr="00BE3F69" w:rsidRDefault="001C6A48" w:rsidP="004265B5">
      <w:pPr>
        <w:pStyle w:val="ListParagraph"/>
        <w:widowControl w:val="0"/>
        <w:numPr>
          <w:ilvl w:val="0"/>
          <w:numId w:val="199"/>
        </w:numPr>
        <w:autoSpaceDE w:val="0"/>
        <w:autoSpaceDN w:val="0"/>
        <w:jc w:val="both"/>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Referral to Community</w:t>
      </w:r>
      <w:r w:rsidRPr="00BE3F69">
        <w:rPr>
          <w:rFonts w:ascii="Calibri" w:eastAsia="Times New Roman" w:hAnsi="Calibri" w:cs="Calibri"/>
          <w:spacing w:val="-11"/>
          <w:kern w:val="0"/>
          <w:sz w:val="22"/>
          <w:szCs w:val="22"/>
          <w14:ligatures w14:val="none"/>
        </w:rPr>
        <w:t xml:space="preserve"> </w:t>
      </w:r>
      <w:r w:rsidRPr="00BE3F69">
        <w:rPr>
          <w:rFonts w:ascii="Calibri" w:eastAsia="Times New Roman" w:hAnsi="Calibri" w:cs="Calibri"/>
          <w:kern w:val="0"/>
          <w:sz w:val="22"/>
          <w:szCs w:val="22"/>
          <w14:ligatures w14:val="none"/>
        </w:rPr>
        <w:t>Resources</w:t>
      </w:r>
    </w:p>
    <w:p w14:paraId="4C633CD6" w14:textId="77777777" w:rsidR="001C6A48" w:rsidRPr="00BE3F69" w:rsidRDefault="001C6A48" w:rsidP="004265B5">
      <w:pPr>
        <w:pStyle w:val="ListParagraph"/>
        <w:widowControl w:val="0"/>
        <w:numPr>
          <w:ilvl w:val="0"/>
          <w:numId w:val="199"/>
        </w:numPr>
        <w:tabs>
          <w:tab w:val="left" w:pos="1540"/>
          <w:tab w:val="left" w:pos="1541"/>
        </w:tabs>
        <w:autoSpaceDE w:val="0"/>
        <w:autoSpaceDN w:val="0"/>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Referral to Medical</w:t>
      </w:r>
      <w:r w:rsidRPr="00BE3F69">
        <w:rPr>
          <w:rFonts w:ascii="Calibri" w:eastAsia="Times New Roman" w:hAnsi="Calibri" w:cs="Calibri"/>
          <w:spacing w:val="-9"/>
          <w:kern w:val="0"/>
          <w:sz w:val="22"/>
          <w:szCs w:val="22"/>
          <w14:ligatures w14:val="none"/>
        </w:rPr>
        <w:t xml:space="preserve"> </w:t>
      </w:r>
      <w:r w:rsidRPr="00BE3F69">
        <w:rPr>
          <w:rFonts w:ascii="Calibri" w:eastAsia="Times New Roman" w:hAnsi="Calibri" w:cs="Calibri"/>
          <w:kern w:val="0"/>
          <w:sz w:val="22"/>
          <w:szCs w:val="22"/>
          <w14:ligatures w14:val="none"/>
        </w:rPr>
        <w:t>Services</w:t>
      </w:r>
    </w:p>
    <w:p w14:paraId="1621BC4E" w14:textId="77777777" w:rsidR="001C6A48" w:rsidRPr="00BE3F69" w:rsidRDefault="001C6A48" w:rsidP="004265B5">
      <w:pPr>
        <w:pStyle w:val="ListParagraph"/>
        <w:widowControl w:val="0"/>
        <w:numPr>
          <w:ilvl w:val="0"/>
          <w:numId w:val="199"/>
        </w:numPr>
        <w:tabs>
          <w:tab w:val="left" w:pos="1540"/>
          <w:tab w:val="left" w:pos="1541"/>
        </w:tabs>
        <w:autoSpaceDE w:val="0"/>
        <w:autoSpaceDN w:val="0"/>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Tracking Progress on the</w:t>
      </w:r>
      <w:r w:rsidRPr="00BE3F69">
        <w:rPr>
          <w:rFonts w:ascii="Calibri" w:eastAsia="Times New Roman" w:hAnsi="Calibri" w:cs="Calibri"/>
          <w:spacing w:val="-4"/>
          <w:kern w:val="0"/>
          <w:sz w:val="22"/>
          <w:szCs w:val="22"/>
          <w14:ligatures w14:val="none"/>
        </w:rPr>
        <w:t xml:space="preserve"> </w:t>
      </w:r>
      <w:r w:rsidRPr="00BE3F69">
        <w:rPr>
          <w:rFonts w:ascii="Calibri" w:eastAsia="Times New Roman" w:hAnsi="Calibri" w:cs="Calibri"/>
          <w:kern w:val="0"/>
          <w:sz w:val="22"/>
          <w:szCs w:val="22"/>
          <w14:ligatures w14:val="none"/>
        </w:rPr>
        <w:t>Job</w:t>
      </w:r>
    </w:p>
    <w:p w14:paraId="2741B8A8" w14:textId="77777777" w:rsidR="001C6A48" w:rsidRPr="00BE3F69" w:rsidRDefault="001C6A48" w:rsidP="004265B5">
      <w:pPr>
        <w:pStyle w:val="ListParagraph"/>
        <w:widowControl w:val="0"/>
        <w:numPr>
          <w:ilvl w:val="0"/>
          <w:numId w:val="199"/>
        </w:numPr>
        <w:tabs>
          <w:tab w:val="left" w:pos="1540"/>
          <w:tab w:val="left" w:pos="1541"/>
        </w:tabs>
        <w:autoSpaceDE w:val="0"/>
        <w:autoSpaceDN w:val="0"/>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Work Related Peer Support</w:t>
      </w:r>
      <w:r w:rsidRPr="00BE3F69">
        <w:rPr>
          <w:rFonts w:ascii="Calibri" w:eastAsia="Times New Roman" w:hAnsi="Calibri" w:cs="Calibri"/>
          <w:spacing w:val="-6"/>
          <w:kern w:val="0"/>
          <w:sz w:val="22"/>
          <w:szCs w:val="22"/>
          <w14:ligatures w14:val="none"/>
        </w:rPr>
        <w:t xml:space="preserve"> </w:t>
      </w:r>
      <w:r w:rsidRPr="00BE3F69">
        <w:rPr>
          <w:rFonts w:ascii="Calibri" w:eastAsia="Times New Roman" w:hAnsi="Calibri" w:cs="Calibri"/>
          <w:kern w:val="0"/>
          <w:sz w:val="22"/>
          <w:szCs w:val="22"/>
          <w14:ligatures w14:val="none"/>
        </w:rPr>
        <w:t>Group</w:t>
      </w:r>
    </w:p>
    <w:p w14:paraId="1F55C0FA" w14:textId="77777777" w:rsidR="001C6A48" w:rsidRPr="00BE3F69" w:rsidRDefault="001C6A48" w:rsidP="004265B5">
      <w:pPr>
        <w:pStyle w:val="ListParagraph"/>
        <w:widowControl w:val="0"/>
        <w:numPr>
          <w:ilvl w:val="0"/>
          <w:numId w:val="199"/>
        </w:numPr>
        <w:tabs>
          <w:tab w:val="left" w:pos="1540"/>
          <w:tab w:val="left" w:pos="1541"/>
        </w:tabs>
        <w:autoSpaceDE w:val="0"/>
        <w:autoSpaceDN w:val="0"/>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Assistance securing better paying</w:t>
      </w:r>
      <w:r w:rsidRPr="00BE3F69">
        <w:rPr>
          <w:rFonts w:ascii="Calibri" w:eastAsia="Times New Roman" w:hAnsi="Calibri" w:cs="Calibri"/>
          <w:spacing w:val="-12"/>
          <w:kern w:val="0"/>
          <w:sz w:val="22"/>
          <w:szCs w:val="22"/>
          <w14:ligatures w14:val="none"/>
        </w:rPr>
        <w:t xml:space="preserve"> </w:t>
      </w:r>
      <w:r w:rsidRPr="00BE3F69">
        <w:rPr>
          <w:rFonts w:ascii="Calibri" w:eastAsia="Times New Roman" w:hAnsi="Calibri" w:cs="Calibri"/>
          <w:kern w:val="0"/>
          <w:sz w:val="22"/>
          <w:szCs w:val="22"/>
          <w14:ligatures w14:val="none"/>
        </w:rPr>
        <w:t>job</w:t>
      </w:r>
    </w:p>
    <w:p w14:paraId="37D8F649" w14:textId="77777777" w:rsidR="001C6A48" w:rsidRPr="00BE3F69" w:rsidRDefault="001C6A48" w:rsidP="004265B5">
      <w:pPr>
        <w:pStyle w:val="ListParagraph"/>
        <w:widowControl w:val="0"/>
        <w:numPr>
          <w:ilvl w:val="0"/>
          <w:numId w:val="199"/>
        </w:numPr>
        <w:tabs>
          <w:tab w:val="left" w:pos="1540"/>
          <w:tab w:val="left" w:pos="1541"/>
        </w:tabs>
        <w:autoSpaceDE w:val="0"/>
        <w:autoSpaceDN w:val="0"/>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Career development and further education</w:t>
      </w:r>
      <w:r w:rsidRPr="00BE3F69">
        <w:rPr>
          <w:rFonts w:ascii="Calibri" w:eastAsia="Times New Roman" w:hAnsi="Calibri" w:cs="Calibri"/>
          <w:spacing w:val="-8"/>
          <w:kern w:val="0"/>
          <w:sz w:val="22"/>
          <w:szCs w:val="22"/>
          <w14:ligatures w14:val="none"/>
        </w:rPr>
        <w:t xml:space="preserve"> </w:t>
      </w:r>
      <w:r w:rsidRPr="00BE3F69">
        <w:rPr>
          <w:rFonts w:ascii="Calibri" w:eastAsia="Times New Roman" w:hAnsi="Calibri" w:cs="Calibri"/>
          <w:kern w:val="0"/>
          <w:sz w:val="22"/>
          <w:szCs w:val="22"/>
          <w14:ligatures w14:val="none"/>
        </w:rPr>
        <w:t>planning</w:t>
      </w:r>
    </w:p>
    <w:p w14:paraId="196D2297" w14:textId="77777777" w:rsidR="001C6A48" w:rsidRPr="00BE3F69" w:rsidRDefault="001C6A48" w:rsidP="004265B5">
      <w:pPr>
        <w:pStyle w:val="ListParagraph"/>
        <w:widowControl w:val="0"/>
        <w:numPr>
          <w:ilvl w:val="0"/>
          <w:numId w:val="199"/>
        </w:numPr>
        <w:tabs>
          <w:tab w:val="left" w:pos="1540"/>
          <w:tab w:val="left" w:pos="1541"/>
        </w:tabs>
        <w:autoSpaceDE w:val="0"/>
        <w:autoSpaceDN w:val="0"/>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Assistance with Job/Work Related</w:t>
      </w:r>
      <w:r w:rsidRPr="00BE3F69">
        <w:rPr>
          <w:rFonts w:ascii="Calibri" w:eastAsia="Times New Roman" w:hAnsi="Calibri" w:cs="Calibri"/>
          <w:spacing w:val="-7"/>
          <w:kern w:val="0"/>
          <w:sz w:val="22"/>
          <w:szCs w:val="22"/>
          <w14:ligatures w14:val="none"/>
        </w:rPr>
        <w:t xml:space="preserve"> </w:t>
      </w:r>
      <w:r w:rsidRPr="00BE3F69">
        <w:rPr>
          <w:rFonts w:ascii="Calibri" w:eastAsia="Times New Roman" w:hAnsi="Calibri" w:cs="Calibri"/>
          <w:kern w:val="0"/>
          <w:sz w:val="22"/>
          <w:szCs w:val="22"/>
          <w14:ligatures w14:val="none"/>
        </w:rPr>
        <w:t>Problems</w:t>
      </w:r>
    </w:p>
    <w:p w14:paraId="0AD4CD0E" w14:textId="77777777" w:rsidR="001C6A48" w:rsidRPr="00BE3F69" w:rsidRDefault="001C6A48" w:rsidP="004265B5">
      <w:pPr>
        <w:pStyle w:val="ListParagraph"/>
        <w:widowControl w:val="0"/>
        <w:numPr>
          <w:ilvl w:val="0"/>
          <w:numId w:val="199"/>
        </w:numPr>
        <w:tabs>
          <w:tab w:val="left" w:pos="1540"/>
          <w:tab w:val="left" w:pos="1541"/>
        </w:tabs>
        <w:autoSpaceDE w:val="0"/>
        <w:autoSpaceDN w:val="0"/>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Adult</w:t>
      </w:r>
      <w:r w:rsidRPr="00BE3F69">
        <w:rPr>
          <w:rFonts w:ascii="Calibri" w:eastAsia="Times New Roman" w:hAnsi="Calibri" w:cs="Calibri"/>
          <w:spacing w:val="-4"/>
          <w:kern w:val="0"/>
          <w:sz w:val="22"/>
          <w:szCs w:val="22"/>
          <w14:ligatures w14:val="none"/>
        </w:rPr>
        <w:t xml:space="preserve"> </w:t>
      </w:r>
      <w:r w:rsidRPr="00BE3F69">
        <w:rPr>
          <w:rFonts w:ascii="Calibri" w:eastAsia="Times New Roman" w:hAnsi="Calibri" w:cs="Calibri"/>
          <w:kern w:val="0"/>
          <w:sz w:val="22"/>
          <w:szCs w:val="22"/>
          <w14:ligatures w14:val="none"/>
        </w:rPr>
        <w:t>Mentoring/Tutoring</w:t>
      </w:r>
    </w:p>
    <w:p w14:paraId="20CB4F88" w14:textId="77777777" w:rsidR="001C6A48" w:rsidRPr="00BE3F69" w:rsidRDefault="001C6A48" w:rsidP="004265B5">
      <w:pPr>
        <w:pStyle w:val="ListParagraph"/>
        <w:widowControl w:val="0"/>
        <w:numPr>
          <w:ilvl w:val="0"/>
          <w:numId w:val="199"/>
        </w:numPr>
        <w:tabs>
          <w:tab w:val="left" w:pos="1540"/>
          <w:tab w:val="left" w:pos="1541"/>
        </w:tabs>
        <w:autoSpaceDE w:val="0"/>
        <w:autoSpaceDN w:val="0"/>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Leadership</w:t>
      </w:r>
      <w:r w:rsidRPr="00BE3F69">
        <w:rPr>
          <w:rFonts w:ascii="Calibri" w:eastAsia="Times New Roman" w:hAnsi="Calibri" w:cs="Calibri"/>
          <w:spacing w:val="-6"/>
          <w:kern w:val="0"/>
          <w:sz w:val="22"/>
          <w:szCs w:val="22"/>
          <w14:ligatures w14:val="none"/>
        </w:rPr>
        <w:t xml:space="preserve"> </w:t>
      </w:r>
      <w:r w:rsidRPr="00BE3F69">
        <w:rPr>
          <w:rFonts w:ascii="Calibri" w:eastAsia="Times New Roman" w:hAnsi="Calibri" w:cs="Calibri"/>
          <w:kern w:val="0"/>
          <w:sz w:val="22"/>
          <w:szCs w:val="22"/>
          <w14:ligatures w14:val="none"/>
        </w:rPr>
        <w:t>Development</w:t>
      </w:r>
    </w:p>
    <w:p w14:paraId="32B6C5C9" w14:textId="6938848E" w:rsidR="001C6A48" w:rsidRPr="00BE3F69" w:rsidRDefault="001C6A48" w:rsidP="004265B5">
      <w:pPr>
        <w:pStyle w:val="ListParagraph"/>
        <w:widowControl w:val="0"/>
        <w:numPr>
          <w:ilvl w:val="0"/>
          <w:numId w:val="199"/>
        </w:numPr>
        <w:tabs>
          <w:tab w:val="left" w:pos="1540"/>
          <w:tab w:val="left" w:pos="1541"/>
        </w:tabs>
        <w:autoSpaceDE w:val="0"/>
        <w:autoSpaceDN w:val="0"/>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Other Follow-up Service not</w:t>
      </w:r>
      <w:r w:rsidRPr="00BE3F69">
        <w:rPr>
          <w:rFonts w:ascii="Calibri" w:eastAsia="Times New Roman" w:hAnsi="Calibri" w:cs="Calibri"/>
          <w:spacing w:val="-8"/>
          <w:kern w:val="0"/>
          <w:sz w:val="22"/>
          <w:szCs w:val="22"/>
          <w14:ligatures w14:val="none"/>
        </w:rPr>
        <w:t xml:space="preserve"> </w:t>
      </w:r>
      <w:r w:rsidRPr="00BE3F69">
        <w:rPr>
          <w:rFonts w:ascii="Calibri" w:eastAsia="Times New Roman" w:hAnsi="Calibri" w:cs="Calibri"/>
          <w:kern w:val="0"/>
          <w:sz w:val="22"/>
          <w:szCs w:val="22"/>
          <w14:ligatures w14:val="none"/>
        </w:rPr>
        <w:t>listed above</w:t>
      </w:r>
    </w:p>
    <w:p w14:paraId="1FBE7919" w14:textId="77777777" w:rsidR="00757774" w:rsidRPr="00BE3F69" w:rsidRDefault="00757774" w:rsidP="00757774">
      <w:pPr>
        <w:pStyle w:val="ListParagraph"/>
        <w:widowControl w:val="0"/>
        <w:tabs>
          <w:tab w:val="left" w:pos="1540"/>
          <w:tab w:val="left" w:pos="1541"/>
        </w:tabs>
        <w:autoSpaceDE w:val="0"/>
        <w:autoSpaceDN w:val="0"/>
        <w:ind w:left="1354"/>
        <w:rPr>
          <w:rFonts w:ascii="Calibri" w:eastAsia="Times New Roman" w:hAnsi="Calibri" w:cs="Calibri"/>
          <w:kern w:val="0"/>
          <w:sz w:val="22"/>
          <w:szCs w:val="22"/>
          <w14:ligatures w14:val="none"/>
        </w:rPr>
      </w:pPr>
    </w:p>
    <w:p w14:paraId="28CE7E65" w14:textId="77777777" w:rsidR="001C6A48" w:rsidRPr="00BE3F69" w:rsidRDefault="001C6A48" w:rsidP="00BE3F69">
      <w:pPr>
        <w:widowControl w:val="0"/>
        <w:autoSpaceDE w:val="0"/>
        <w:autoSpaceDN w:val="0"/>
        <w:spacing w:before="72"/>
        <w:ind w:right="122"/>
        <w:rPr>
          <w:rFonts w:ascii="Calibri" w:eastAsia="Times New Roman" w:hAnsi="Calibri" w:cs="Calibri"/>
          <w:kern w:val="0"/>
          <w:sz w:val="22"/>
          <w:szCs w:val="22"/>
          <w14:ligatures w14:val="none"/>
        </w:rPr>
      </w:pPr>
      <w:r w:rsidRPr="00BE3F69">
        <w:rPr>
          <w:rFonts w:ascii="Calibri" w:eastAsia="Times New Roman" w:hAnsi="Calibri" w:cs="Calibri"/>
          <w:kern w:val="0"/>
          <w:sz w:val="22"/>
          <w:szCs w:val="22"/>
          <w14:ligatures w14:val="none"/>
        </w:rPr>
        <w:t>Participants are contacted monthly. All contacts and attempts are documented, and services provided will be documented in the Maryland Workforce Exchange (MWE) as an activity and noted in the case file. Documentation of new employment will be obtained and placed in the participant’s case record and the MWE.</w:t>
      </w:r>
    </w:p>
    <w:p w14:paraId="381D32E6" w14:textId="2180385F" w:rsidR="00B3088A" w:rsidRDefault="00B3088A"/>
    <w:p w14:paraId="5463FBCA" w14:textId="33416168" w:rsidR="00B3088A" w:rsidRPr="004E2646" w:rsidRDefault="004E2646" w:rsidP="0089105C">
      <w:pPr>
        <w:pStyle w:val="Heading1"/>
      </w:pPr>
      <w:bookmarkStart w:id="11" w:name="_Toc187916956"/>
      <w:r w:rsidRPr="0089105C">
        <w:lastRenderedPageBreak/>
        <w:t xml:space="preserve">Section </w:t>
      </w:r>
      <w:r w:rsidR="00305190" w:rsidRPr="0089105C">
        <w:t>5</w:t>
      </w:r>
      <w:r w:rsidRPr="0089105C">
        <w:t>:  Title II – Adult Education and Family Literacy Functions</w:t>
      </w:r>
      <w:bookmarkEnd w:id="11"/>
      <w:r w:rsidRPr="004E2646">
        <w:t> </w:t>
      </w:r>
    </w:p>
    <w:p w14:paraId="37174133" w14:textId="77777777" w:rsidR="004E2646" w:rsidRDefault="004E2646"/>
    <w:p w14:paraId="393721D7" w14:textId="4430F6FF" w:rsidR="004E2646" w:rsidRPr="00C856CC" w:rsidRDefault="004E2646" w:rsidP="004E2646">
      <w:pPr>
        <w:numPr>
          <w:ilvl w:val="0"/>
          <w:numId w:val="69"/>
        </w:numPr>
        <w:rPr>
          <w:b/>
          <w:bCs/>
        </w:rPr>
      </w:pPr>
      <w:r w:rsidRPr="00AB741C">
        <w:rPr>
          <w:b/>
          <w:bCs/>
        </w:rPr>
        <w:t xml:space="preserve">Describe how your Board will coordinate workforce development activities in your </w:t>
      </w:r>
      <w:r w:rsidR="001376FE" w:rsidRPr="00AB741C">
        <w:rPr>
          <w:b/>
          <w:bCs/>
        </w:rPr>
        <w:t>Area integrating</w:t>
      </w:r>
      <w:r w:rsidRPr="00AB741C">
        <w:rPr>
          <w:b/>
          <w:bCs/>
        </w:rPr>
        <w:t xml:space="preserve"> the provision of adult education and literacy activities under Title II of WIOA, including, but </w:t>
      </w:r>
      <w:r w:rsidR="006E28A5" w:rsidRPr="00AB741C">
        <w:rPr>
          <w:b/>
          <w:bCs/>
        </w:rPr>
        <w:t>not limited</w:t>
      </w:r>
      <w:r w:rsidRPr="00AB741C">
        <w:rPr>
          <w:b/>
          <w:bCs/>
        </w:rPr>
        <w:t xml:space="preserve"> to, the implementation of career pathways model</w:t>
      </w:r>
      <w:r w:rsidR="008970BD" w:rsidRPr="00AB741C">
        <w:rPr>
          <w:b/>
          <w:bCs/>
        </w:rPr>
        <w:t>s</w:t>
      </w:r>
      <w:r w:rsidRPr="00AB741C">
        <w:rPr>
          <w:b/>
          <w:bCs/>
        </w:rPr>
        <w:t xml:space="preserve">. </w:t>
      </w:r>
    </w:p>
    <w:p w14:paraId="5A748620" w14:textId="59DADB0C" w:rsidR="00BE3F69" w:rsidRDefault="00AB3378" w:rsidP="00BE3F69">
      <w:pPr>
        <w:spacing w:before="100" w:beforeAutospacing="1"/>
        <w:ind w:right="-36"/>
        <w:rPr>
          <w:rStyle w:val="eop"/>
          <w:rFonts w:ascii="Calibri" w:eastAsiaTheme="minorEastAsia" w:hAnsi="Calibri" w:cs="Calibri"/>
          <w:color w:val="0078D4"/>
          <w:sz w:val="22"/>
          <w:szCs w:val="22"/>
          <w:shd w:val="clear" w:color="auto" w:fill="FFFFFF"/>
        </w:rPr>
      </w:pPr>
      <w:r w:rsidRPr="00BE3F69">
        <w:rPr>
          <w:rStyle w:val="normaltextrun"/>
          <w:rFonts w:ascii="Calibri" w:eastAsiaTheme="minorEastAsia" w:hAnsi="Calibri" w:cs="Calibri"/>
          <w:color w:val="000000"/>
          <w:sz w:val="22"/>
          <w:szCs w:val="22"/>
          <w:shd w:val="clear" w:color="auto" w:fill="FFFFFF"/>
        </w:rPr>
        <w:t xml:space="preserve">The state plan, consistent with federal WIOA guidelines, requires that as part of the WIOA Title II adult basic education application process, applicants will be required to submit their applications to the local board, which will review the applications for alignment with the local plan. The Maryland Department of Labor, Division of Workforce and Adult </w:t>
      </w:r>
      <w:r w:rsidR="00DA1EA4">
        <w:rPr>
          <w:rStyle w:val="normaltextrun"/>
          <w:rFonts w:ascii="Calibri" w:eastAsiaTheme="minorEastAsia" w:hAnsi="Calibri" w:cs="Calibri"/>
          <w:color w:val="000000"/>
          <w:sz w:val="22"/>
          <w:szCs w:val="22"/>
          <w:shd w:val="clear" w:color="auto" w:fill="FFFFFF"/>
        </w:rPr>
        <w:t>Learning</w:t>
      </w:r>
      <w:r w:rsidRPr="00BE3F69">
        <w:rPr>
          <w:rStyle w:val="normaltextrun"/>
          <w:rFonts w:ascii="Calibri" w:eastAsiaTheme="minorEastAsia" w:hAnsi="Calibri" w:cs="Calibri"/>
          <w:color w:val="000000"/>
          <w:sz w:val="22"/>
          <w:szCs w:val="22"/>
          <w:shd w:val="clear" w:color="auto" w:fill="FFFFFF"/>
        </w:rPr>
        <w:t xml:space="preserve"> will provide the BWDB with an opportunity to make recommendations and potentially participate in the proposal review process when scoring the related sections of the applications. Services will:</w:t>
      </w:r>
      <w:r w:rsidRPr="00BE3F69">
        <w:rPr>
          <w:rStyle w:val="eop"/>
          <w:rFonts w:ascii="Calibri" w:eastAsiaTheme="minorEastAsia" w:hAnsi="Calibri" w:cs="Calibri"/>
          <w:color w:val="0078D4"/>
          <w:sz w:val="22"/>
          <w:szCs w:val="22"/>
          <w:shd w:val="clear" w:color="auto" w:fill="FFFFFF"/>
        </w:rPr>
        <w:t> </w:t>
      </w:r>
    </w:p>
    <w:p w14:paraId="29D2ECDF" w14:textId="77777777" w:rsidR="00DA1EA4" w:rsidRPr="00BE3F69" w:rsidRDefault="00DA1EA4" w:rsidP="00BE3F69">
      <w:pPr>
        <w:spacing w:before="100" w:beforeAutospacing="1"/>
        <w:ind w:right="-36"/>
        <w:rPr>
          <w:rStyle w:val="eop"/>
          <w:rFonts w:ascii="Calibri" w:eastAsiaTheme="minorEastAsia" w:hAnsi="Calibri" w:cs="Calibri"/>
          <w:color w:val="0078D4"/>
          <w:sz w:val="22"/>
          <w:szCs w:val="22"/>
          <w:shd w:val="clear" w:color="auto" w:fill="FFFFFF"/>
        </w:rPr>
      </w:pPr>
    </w:p>
    <w:p w14:paraId="26411441" w14:textId="77777777" w:rsidR="00AB3378" w:rsidRPr="00BE3F69" w:rsidRDefault="00AB3378" w:rsidP="004265B5">
      <w:pPr>
        <w:pStyle w:val="paragraph"/>
        <w:numPr>
          <w:ilvl w:val="0"/>
          <w:numId w:val="126"/>
        </w:numPr>
        <w:spacing w:before="0" w:beforeAutospacing="0" w:after="0" w:afterAutospacing="0"/>
        <w:jc w:val="both"/>
        <w:textAlignment w:val="baseline"/>
        <w:rPr>
          <w:rFonts w:ascii="Calibri" w:hAnsi="Calibri" w:cs="Calibri"/>
          <w:sz w:val="22"/>
          <w:szCs w:val="22"/>
        </w:rPr>
      </w:pPr>
      <w:r w:rsidRPr="00BE3F69">
        <w:rPr>
          <w:rStyle w:val="normaltextrun"/>
          <w:rFonts w:ascii="Calibri" w:hAnsi="Calibri" w:cs="Calibri"/>
          <w:sz w:val="22"/>
          <w:szCs w:val="22"/>
        </w:rPr>
        <w:t xml:space="preserve">align with the skill needs of industries in the economy of the state and/or regional economy </w:t>
      </w:r>
      <w:proofErr w:type="gramStart"/>
      <w:r w:rsidRPr="00BE3F69">
        <w:rPr>
          <w:rStyle w:val="normaltextrun"/>
          <w:rFonts w:ascii="Calibri" w:hAnsi="Calibri" w:cs="Calibri"/>
          <w:sz w:val="22"/>
          <w:szCs w:val="22"/>
        </w:rPr>
        <w:t>involved;</w:t>
      </w:r>
      <w:proofErr w:type="gramEnd"/>
      <w:r w:rsidRPr="00BE3F69">
        <w:rPr>
          <w:rStyle w:val="eop"/>
          <w:rFonts w:ascii="Calibri" w:eastAsiaTheme="minorEastAsia" w:hAnsi="Calibri" w:cs="Calibri"/>
          <w:color w:val="0078D4"/>
          <w:sz w:val="22"/>
          <w:szCs w:val="22"/>
        </w:rPr>
        <w:t> </w:t>
      </w:r>
    </w:p>
    <w:p w14:paraId="29B2C86C" w14:textId="77777777" w:rsidR="00AB3378" w:rsidRPr="00BE3F69" w:rsidRDefault="00AB3378" w:rsidP="004265B5">
      <w:pPr>
        <w:pStyle w:val="paragraph"/>
        <w:numPr>
          <w:ilvl w:val="0"/>
          <w:numId w:val="126"/>
        </w:numPr>
        <w:spacing w:before="0" w:beforeAutospacing="0" w:after="0" w:afterAutospacing="0"/>
        <w:jc w:val="both"/>
        <w:textAlignment w:val="baseline"/>
        <w:rPr>
          <w:rFonts w:ascii="Calibri" w:hAnsi="Calibri" w:cs="Calibri"/>
          <w:sz w:val="22"/>
          <w:szCs w:val="22"/>
        </w:rPr>
      </w:pPr>
      <w:r w:rsidRPr="00BE3F69">
        <w:rPr>
          <w:rStyle w:val="normaltextrun"/>
          <w:rFonts w:ascii="Calibri" w:hAnsi="Calibri" w:cs="Calibri"/>
          <w:sz w:val="22"/>
          <w:szCs w:val="22"/>
        </w:rPr>
        <w:t xml:space="preserve">prepare an individual to be successful in any of a full range of secondary or postsecondary education options, including registered </w:t>
      </w:r>
      <w:proofErr w:type="gramStart"/>
      <w:r w:rsidRPr="00BE3F69">
        <w:rPr>
          <w:rStyle w:val="normaltextrun"/>
          <w:rFonts w:ascii="Calibri" w:hAnsi="Calibri" w:cs="Calibri"/>
          <w:sz w:val="22"/>
          <w:szCs w:val="22"/>
        </w:rPr>
        <w:t>apprenticeships;</w:t>
      </w:r>
      <w:proofErr w:type="gramEnd"/>
      <w:r w:rsidRPr="00BE3F69">
        <w:rPr>
          <w:rStyle w:val="eop"/>
          <w:rFonts w:ascii="Calibri" w:eastAsiaTheme="minorEastAsia" w:hAnsi="Calibri" w:cs="Calibri"/>
          <w:color w:val="0078D4"/>
          <w:sz w:val="22"/>
          <w:szCs w:val="22"/>
        </w:rPr>
        <w:t> </w:t>
      </w:r>
    </w:p>
    <w:p w14:paraId="4ABFA3A9" w14:textId="77777777" w:rsidR="00AB3378" w:rsidRPr="00BE3F69" w:rsidRDefault="00AB3378" w:rsidP="004265B5">
      <w:pPr>
        <w:pStyle w:val="paragraph"/>
        <w:numPr>
          <w:ilvl w:val="0"/>
          <w:numId w:val="126"/>
        </w:numPr>
        <w:spacing w:before="0" w:beforeAutospacing="0" w:after="0" w:afterAutospacing="0"/>
        <w:jc w:val="both"/>
        <w:textAlignment w:val="baseline"/>
        <w:rPr>
          <w:rFonts w:ascii="Calibri" w:hAnsi="Calibri" w:cs="Calibri"/>
          <w:sz w:val="22"/>
          <w:szCs w:val="22"/>
        </w:rPr>
      </w:pPr>
      <w:r w:rsidRPr="00BE3F69">
        <w:rPr>
          <w:rStyle w:val="normaltextrun"/>
          <w:rFonts w:ascii="Calibri" w:hAnsi="Calibri" w:cs="Calibri"/>
          <w:sz w:val="22"/>
          <w:szCs w:val="22"/>
        </w:rPr>
        <w:t xml:space="preserve">include counseling to support an individual in achieving the individual’s education and career </w:t>
      </w:r>
      <w:proofErr w:type="gramStart"/>
      <w:r w:rsidRPr="00BE3F69">
        <w:rPr>
          <w:rStyle w:val="normaltextrun"/>
          <w:rFonts w:ascii="Calibri" w:hAnsi="Calibri" w:cs="Calibri"/>
          <w:sz w:val="22"/>
          <w:szCs w:val="22"/>
        </w:rPr>
        <w:t>goals;</w:t>
      </w:r>
      <w:proofErr w:type="gramEnd"/>
      <w:r w:rsidRPr="00BE3F69">
        <w:rPr>
          <w:rStyle w:val="eop"/>
          <w:rFonts w:ascii="Calibri" w:eastAsiaTheme="minorEastAsia" w:hAnsi="Calibri" w:cs="Calibri"/>
          <w:color w:val="0078D4"/>
          <w:sz w:val="22"/>
          <w:szCs w:val="22"/>
        </w:rPr>
        <w:t> </w:t>
      </w:r>
    </w:p>
    <w:p w14:paraId="34F66EB9" w14:textId="77777777" w:rsidR="00AB3378" w:rsidRPr="00BE3F69" w:rsidRDefault="00AB3378" w:rsidP="004265B5">
      <w:pPr>
        <w:pStyle w:val="paragraph"/>
        <w:numPr>
          <w:ilvl w:val="0"/>
          <w:numId w:val="126"/>
        </w:numPr>
        <w:spacing w:before="0" w:beforeAutospacing="0" w:after="0" w:afterAutospacing="0"/>
        <w:jc w:val="both"/>
        <w:textAlignment w:val="baseline"/>
        <w:rPr>
          <w:rFonts w:ascii="Calibri" w:hAnsi="Calibri" w:cs="Calibri"/>
          <w:sz w:val="22"/>
          <w:szCs w:val="22"/>
        </w:rPr>
      </w:pPr>
      <w:r w:rsidRPr="00BE3F69">
        <w:rPr>
          <w:rStyle w:val="normaltextrun"/>
          <w:rFonts w:ascii="Calibri" w:hAnsi="Calibri" w:cs="Calibri"/>
          <w:sz w:val="22"/>
          <w:szCs w:val="22"/>
        </w:rPr>
        <w:t xml:space="preserve">include, as appropriate, education offered concurrently with and in the same context as workforce preparation activities and training for a specific occupation or occupational </w:t>
      </w:r>
      <w:proofErr w:type="gramStart"/>
      <w:r w:rsidRPr="00BE3F69">
        <w:rPr>
          <w:rStyle w:val="normaltextrun"/>
          <w:rFonts w:ascii="Calibri" w:hAnsi="Calibri" w:cs="Calibri"/>
          <w:sz w:val="22"/>
          <w:szCs w:val="22"/>
        </w:rPr>
        <w:t>cluster;</w:t>
      </w:r>
      <w:proofErr w:type="gramEnd"/>
      <w:r w:rsidRPr="00BE3F69">
        <w:rPr>
          <w:rStyle w:val="eop"/>
          <w:rFonts w:ascii="Calibri" w:eastAsiaTheme="minorEastAsia" w:hAnsi="Calibri" w:cs="Calibri"/>
          <w:color w:val="0078D4"/>
          <w:sz w:val="22"/>
          <w:szCs w:val="22"/>
        </w:rPr>
        <w:t> </w:t>
      </w:r>
    </w:p>
    <w:p w14:paraId="6D02915C" w14:textId="77777777" w:rsidR="00AB3378" w:rsidRPr="00BE3F69" w:rsidRDefault="00AB3378" w:rsidP="004265B5">
      <w:pPr>
        <w:pStyle w:val="paragraph"/>
        <w:numPr>
          <w:ilvl w:val="0"/>
          <w:numId w:val="126"/>
        </w:numPr>
        <w:spacing w:before="0" w:beforeAutospacing="0" w:after="0" w:afterAutospacing="0"/>
        <w:jc w:val="both"/>
        <w:textAlignment w:val="baseline"/>
        <w:rPr>
          <w:rFonts w:ascii="Calibri" w:hAnsi="Calibri" w:cs="Calibri"/>
          <w:sz w:val="22"/>
          <w:szCs w:val="22"/>
        </w:rPr>
      </w:pPr>
      <w:r w:rsidRPr="00BE3F69">
        <w:rPr>
          <w:rStyle w:val="normaltextrun"/>
          <w:rFonts w:ascii="Calibri" w:hAnsi="Calibri" w:cs="Calibri"/>
          <w:sz w:val="22"/>
          <w:szCs w:val="22"/>
        </w:rPr>
        <w:t xml:space="preserve">organize education, training, and other services to meet the particular needs of an individual in a manner that accelerates the educational and career advancement of the individual to the extent </w:t>
      </w:r>
      <w:proofErr w:type="gramStart"/>
      <w:r w:rsidRPr="00BE3F69">
        <w:rPr>
          <w:rStyle w:val="normaltextrun"/>
          <w:rFonts w:ascii="Calibri" w:hAnsi="Calibri" w:cs="Calibri"/>
          <w:sz w:val="22"/>
          <w:szCs w:val="22"/>
        </w:rPr>
        <w:t>possible;</w:t>
      </w:r>
      <w:proofErr w:type="gramEnd"/>
      <w:r w:rsidRPr="00BE3F69">
        <w:rPr>
          <w:rStyle w:val="eop"/>
          <w:rFonts w:ascii="Calibri" w:eastAsiaTheme="minorEastAsia" w:hAnsi="Calibri" w:cs="Calibri"/>
          <w:color w:val="0078D4"/>
          <w:sz w:val="22"/>
          <w:szCs w:val="22"/>
        </w:rPr>
        <w:t> </w:t>
      </w:r>
    </w:p>
    <w:p w14:paraId="168F74AE" w14:textId="77777777" w:rsidR="00AB3378" w:rsidRPr="00BE3F69" w:rsidRDefault="00AB3378" w:rsidP="004265B5">
      <w:pPr>
        <w:pStyle w:val="paragraph"/>
        <w:numPr>
          <w:ilvl w:val="0"/>
          <w:numId w:val="126"/>
        </w:numPr>
        <w:spacing w:before="0" w:beforeAutospacing="0" w:after="0" w:afterAutospacing="0"/>
        <w:jc w:val="both"/>
        <w:textAlignment w:val="baseline"/>
        <w:rPr>
          <w:rFonts w:ascii="Calibri" w:hAnsi="Calibri" w:cs="Calibri"/>
          <w:sz w:val="22"/>
          <w:szCs w:val="22"/>
        </w:rPr>
      </w:pPr>
      <w:r w:rsidRPr="00BE3F69">
        <w:rPr>
          <w:rStyle w:val="normaltextrun"/>
          <w:rFonts w:ascii="Calibri" w:hAnsi="Calibri" w:cs="Calibri"/>
          <w:sz w:val="22"/>
          <w:szCs w:val="22"/>
        </w:rPr>
        <w:t xml:space="preserve">enable an individual to attain a secondary school diploma or its recognized equivalent and at least 1 recognized postsecondary </w:t>
      </w:r>
      <w:proofErr w:type="gramStart"/>
      <w:r w:rsidRPr="00BE3F69">
        <w:rPr>
          <w:rStyle w:val="normaltextrun"/>
          <w:rFonts w:ascii="Calibri" w:hAnsi="Calibri" w:cs="Calibri"/>
          <w:sz w:val="22"/>
          <w:szCs w:val="22"/>
        </w:rPr>
        <w:t>credential;</w:t>
      </w:r>
      <w:proofErr w:type="gramEnd"/>
      <w:r w:rsidRPr="00BE3F69">
        <w:rPr>
          <w:rStyle w:val="eop"/>
          <w:rFonts w:ascii="Calibri" w:eastAsiaTheme="minorEastAsia" w:hAnsi="Calibri" w:cs="Calibri"/>
          <w:color w:val="0078D4"/>
          <w:sz w:val="22"/>
          <w:szCs w:val="22"/>
        </w:rPr>
        <w:t> </w:t>
      </w:r>
    </w:p>
    <w:p w14:paraId="187BED3D" w14:textId="77777777" w:rsidR="00AB3378" w:rsidRPr="00BE3F69" w:rsidRDefault="00AB3378" w:rsidP="004265B5">
      <w:pPr>
        <w:pStyle w:val="paragraph"/>
        <w:numPr>
          <w:ilvl w:val="0"/>
          <w:numId w:val="126"/>
        </w:numPr>
        <w:spacing w:before="0" w:beforeAutospacing="0" w:after="0" w:afterAutospacing="0"/>
        <w:textAlignment w:val="baseline"/>
        <w:rPr>
          <w:rFonts w:ascii="Calibri" w:hAnsi="Calibri" w:cs="Calibri"/>
          <w:sz w:val="22"/>
          <w:szCs w:val="22"/>
        </w:rPr>
      </w:pPr>
      <w:r w:rsidRPr="00BE3F69">
        <w:rPr>
          <w:rStyle w:val="normaltextrun"/>
          <w:rFonts w:ascii="Calibri" w:hAnsi="Calibri" w:cs="Calibri"/>
          <w:sz w:val="22"/>
          <w:szCs w:val="22"/>
        </w:rPr>
        <w:t>helps an individual enter or advance within a specific occupation or occupational cluster; and</w:t>
      </w:r>
      <w:r w:rsidRPr="00BE3F69">
        <w:rPr>
          <w:rStyle w:val="eop"/>
          <w:rFonts w:ascii="Calibri" w:eastAsiaTheme="minorEastAsia" w:hAnsi="Calibri" w:cs="Calibri"/>
          <w:color w:val="0078D4"/>
          <w:sz w:val="22"/>
          <w:szCs w:val="22"/>
        </w:rPr>
        <w:t> </w:t>
      </w:r>
    </w:p>
    <w:p w14:paraId="6548EF36" w14:textId="77E38B4B" w:rsidR="00AB3378" w:rsidRPr="00BE3F69" w:rsidRDefault="00AB3378" w:rsidP="004265B5">
      <w:pPr>
        <w:pStyle w:val="paragraph"/>
        <w:numPr>
          <w:ilvl w:val="0"/>
          <w:numId w:val="126"/>
        </w:numPr>
        <w:spacing w:before="0" w:beforeAutospacing="0" w:after="0" w:afterAutospacing="0"/>
        <w:textAlignment w:val="baseline"/>
        <w:rPr>
          <w:rStyle w:val="eop"/>
          <w:rFonts w:ascii="Calibri" w:hAnsi="Calibri" w:cs="Calibri"/>
          <w:sz w:val="22"/>
          <w:szCs w:val="22"/>
        </w:rPr>
      </w:pPr>
      <w:r w:rsidRPr="00BE3F69">
        <w:rPr>
          <w:rStyle w:val="normaltextrun"/>
          <w:rFonts w:ascii="Calibri" w:hAnsi="Calibri" w:cs="Calibri"/>
          <w:sz w:val="22"/>
          <w:szCs w:val="22"/>
        </w:rPr>
        <w:t>provide English as a Second Language classes to foreign</w:t>
      </w:r>
      <w:r w:rsidR="00DA1EA4">
        <w:rPr>
          <w:rStyle w:val="normaltextrun"/>
          <w:rFonts w:ascii="Calibri" w:hAnsi="Calibri" w:cs="Calibri"/>
          <w:sz w:val="22"/>
          <w:szCs w:val="22"/>
        </w:rPr>
        <w:t>-</w:t>
      </w:r>
      <w:r w:rsidRPr="00BE3F69">
        <w:rPr>
          <w:rStyle w:val="normaltextrun"/>
          <w:rFonts w:ascii="Calibri" w:hAnsi="Calibri" w:cs="Calibri"/>
          <w:sz w:val="22"/>
          <w:szCs w:val="22"/>
        </w:rPr>
        <w:t>born individuals</w:t>
      </w:r>
      <w:r w:rsidRPr="00BE3F69">
        <w:rPr>
          <w:rStyle w:val="eop"/>
          <w:rFonts w:ascii="Calibri" w:eastAsiaTheme="minorEastAsia" w:hAnsi="Calibri" w:cs="Calibri"/>
          <w:color w:val="0078D4"/>
          <w:sz w:val="22"/>
          <w:szCs w:val="22"/>
        </w:rPr>
        <w:t> </w:t>
      </w:r>
    </w:p>
    <w:p w14:paraId="3A0DD158" w14:textId="77777777" w:rsidR="00AB3378" w:rsidRPr="00BE3F69" w:rsidRDefault="00AB3378" w:rsidP="00AB3378">
      <w:pPr>
        <w:pStyle w:val="paragraph"/>
        <w:spacing w:before="0" w:beforeAutospacing="0" w:after="0" w:afterAutospacing="0"/>
        <w:textAlignment w:val="baseline"/>
        <w:rPr>
          <w:rStyle w:val="eop"/>
          <w:rFonts w:ascii="Calibri" w:eastAsiaTheme="minorEastAsia" w:hAnsi="Calibri" w:cs="Calibri"/>
          <w:color w:val="0078D4"/>
          <w:sz w:val="22"/>
          <w:szCs w:val="22"/>
        </w:rPr>
      </w:pPr>
    </w:p>
    <w:p w14:paraId="3F24F7EF" w14:textId="5B926BC5" w:rsidR="00AB3378" w:rsidRPr="00BE3F69" w:rsidRDefault="00AB3378" w:rsidP="00AB3378">
      <w:pPr>
        <w:pStyle w:val="paragraph"/>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shd w:val="clear" w:color="auto" w:fill="FFFFFF"/>
        </w:rPr>
        <w:t>The Board will review any Title II proposal and state whether the Title II proposal: (a) aligns with the local plan, or (b) recommends revisions that would lead to alignment with the local plan. The Maryland Department of Labor (</w:t>
      </w:r>
      <w:r w:rsidR="00221EE7">
        <w:rPr>
          <w:rStyle w:val="normaltextrun"/>
          <w:rFonts w:ascii="Calibri" w:eastAsiaTheme="minorEastAsia" w:hAnsi="Calibri" w:cs="Calibri"/>
          <w:color w:val="000000"/>
          <w:sz w:val="22"/>
          <w:szCs w:val="22"/>
          <w:shd w:val="clear" w:color="auto" w:fill="FFFFFF"/>
        </w:rPr>
        <w:t>MD Labor</w:t>
      </w:r>
      <w:r w:rsidRPr="00BE3F69">
        <w:rPr>
          <w:rStyle w:val="normaltextrun"/>
          <w:rFonts w:ascii="Calibri" w:eastAsiaTheme="minorEastAsia" w:hAnsi="Calibri" w:cs="Calibri"/>
          <w:color w:val="000000"/>
          <w:sz w:val="22"/>
          <w:szCs w:val="22"/>
          <w:shd w:val="clear" w:color="auto" w:fill="FFFFFF"/>
        </w:rPr>
        <w:t>) will establish a uniform process for each local board to review for alignment applications for Title II funding. (See, WIOA Section 231(c)(2)). The MOED intends to follow the guidance provided by MD Labor in reviewing RFP proposals for Title II funds.</w:t>
      </w:r>
      <w:r w:rsidRPr="00BE3F69">
        <w:rPr>
          <w:rStyle w:val="eop"/>
          <w:rFonts w:ascii="Calibri" w:eastAsiaTheme="minorEastAsia" w:hAnsi="Calibri" w:cs="Calibri"/>
          <w:color w:val="0078D4"/>
          <w:sz w:val="22"/>
          <w:szCs w:val="22"/>
          <w:shd w:val="clear" w:color="auto" w:fill="FFFFFF"/>
        </w:rPr>
        <w:t> </w:t>
      </w:r>
    </w:p>
    <w:p w14:paraId="66D96CD2" w14:textId="4AB6CCBE" w:rsidR="004E2646" w:rsidRDefault="004E2646" w:rsidP="004E2646"/>
    <w:p w14:paraId="5EA42E27" w14:textId="77777777" w:rsidR="004E2646" w:rsidRDefault="004E2646"/>
    <w:p w14:paraId="0DA7996F" w14:textId="0D55879C" w:rsidR="004E2646" w:rsidRPr="00DF1AA4" w:rsidRDefault="004E2646" w:rsidP="004265B5">
      <w:pPr>
        <w:numPr>
          <w:ilvl w:val="0"/>
          <w:numId w:val="70"/>
        </w:numPr>
        <w:rPr>
          <w:b/>
          <w:bCs/>
          <w:i/>
          <w:iCs/>
        </w:rPr>
      </w:pPr>
      <w:r w:rsidRPr="00DF1AA4">
        <w:rPr>
          <w:b/>
          <w:bCs/>
        </w:rPr>
        <w:t xml:space="preserve">Describe how your Board will coordinate efforts with Title II providers to align basic skills </w:t>
      </w:r>
      <w:proofErr w:type="gramStart"/>
      <w:r w:rsidRPr="00DF1AA4">
        <w:rPr>
          <w:b/>
          <w:bCs/>
        </w:rPr>
        <w:t>and  English</w:t>
      </w:r>
      <w:proofErr w:type="gramEnd"/>
      <w:r w:rsidRPr="00DF1AA4">
        <w:rPr>
          <w:b/>
          <w:bCs/>
        </w:rPr>
        <w:t xml:space="preserve"> language assessments</w:t>
      </w:r>
    </w:p>
    <w:p w14:paraId="71B5F477" w14:textId="77777777" w:rsidR="004E2646" w:rsidRPr="00C26E1A" w:rsidRDefault="004E2646" w:rsidP="004E2646">
      <w:r w:rsidRPr="00C26E1A">
        <w:t>  </w:t>
      </w:r>
    </w:p>
    <w:p w14:paraId="53598BD1" w14:textId="77777777" w:rsidR="00955504" w:rsidRDefault="00955504" w:rsidP="00955504">
      <w:pPr>
        <w:rPr>
          <w:rStyle w:val="eop"/>
          <w:rFonts w:ascii="Calibri" w:eastAsiaTheme="minorEastAsia" w:hAnsi="Calibri" w:cs="Calibri"/>
          <w:color w:val="000000"/>
          <w:sz w:val="22"/>
          <w:szCs w:val="22"/>
          <w:shd w:val="clear" w:color="auto" w:fill="FFFFFF"/>
        </w:rPr>
      </w:pPr>
      <w:r w:rsidRPr="00BE3F69">
        <w:rPr>
          <w:rStyle w:val="normaltextrun"/>
          <w:rFonts w:ascii="Calibri" w:eastAsiaTheme="majorEastAsia" w:hAnsi="Calibri" w:cs="Calibri"/>
          <w:color w:val="000000"/>
          <w:sz w:val="22"/>
          <w:szCs w:val="22"/>
          <w:shd w:val="clear" w:color="auto" w:fill="FFFFFF"/>
        </w:rPr>
        <w:t xml:space="preserve">Through collaborative planning sessions, the MOED and One-Stop partners created a “Service Matrix” to coordinate and align workforce and educational services to increase access for individuals. This tool enables partners to understand the services that each partner agency provides and streamline referrals. To support this process, a referral mechanism and consent form were developed to efficiently refer customers to partner programs, including the sharing of </w:t>
      </w:r>
      <w:r w:rsidRPr="00BE3F69">
        <w:rPr>
          <w:rStyle w:val="normaltextrun"/>
          <w:rFonts w:ascii="Calibri" w:eastAsiaTheme="majorEastAsia" w:hAnsi="Calibri" w:cs="Calibri"/>
          <w:color w:val="000000"/>
          <w:sz w:val="22"/>
          <w:szCs w:val="22"/>
          <w:shd w:val="clear" w:color="auto" w:fill="FFFFFF"/>
        </w:rPr>
        <w:lastRenderedPageBreak/>
        <w:t>assessment scores and test results for the adult and dislocated worker populations. The workforce staff are trained in administering the common assessments utilized by Title II providers.</w:t>
      </w:r>
      <w:r w:rsidRPr="00BE3F69">
        <w:rPr>
          <w:rStyle w:val="eop"/>
          <w:rFonts w:ascii="Calibri" w:eastAsiaTheme="minorEastAsia" w:hAnsi="Calibri" w:cs="Calibri"/>
          <w:color w:val="000000"/>
          <w:sz w:val="22"/>
          <w:szCs w:val="22"/>
          <w:shd w:val="clear" w:color="auto" w:fill="FFFFFF"/>
        </w:rPr>
        <w:t> </w:t>
      </w:r>
    </w:p>
    <w:p w14:paraId="17DAF112" w14:textId="77777777" w:rsidR="00BE3F69" w:rsidRDefault="00BE3F69" w:rsidP="00955504">
      <w:pPr>
        <w:rPr>
          <w:rStyle w:val="eop"/>
          <w:rFonts w:ascii="Calibri" w:eastAsiaTheme="minorEastAsia" w:hAnsi="Calibri" w:cs="Calibri"/>
          <w:color w:val="000000"/>
          <w:sz w:val="22"/>
          <w:szCs w:val="22"/>
          <w:shd w:val="clear" w:color="auto" w:fill="FFFFFF"/>
        </w:rPr>
      </w:pPr>
    </w:p>
    <w:p w14:paraId="41B82645" w14:textId="77777777" w:rsidR="00BE3F69" w:rsidRPr="00BE3F69" w:rsidRDefault="00BE3F69" w:rsidP="00955504">
      <w:pPr>
        <w:rPr>
          <w:rStyle w:val="eop"/>
          <w:rFonts w:ascii="Calibri" w:eastAsiaTheme="minorEastAsia" w:hAnsi="Calibri" w:cs="Calibri"/>
          <w:color w:val="000000"/>
          <w:sz w:val="22"/>
          <w:szCs w:val="22"/>
          <w:shd w:val="clear" w:color="auto" w:fill="FFFFFF"/>
        </w:rPr>
      </w:pPr>
    </w:p>
    <w:p w14:paraId="070C1892" w14:textId="77777777" w:rsidR="00B14872" w:rsidRPr="00BE3F69" w:rsidRDefault="00B14872">
      <w:pPr>
        <w:rPr>
          <w:rFonts w:ascii="Calibri" w:hAnsi="Calibri" w:cs="Calibri"/>
          <w:sz w:val="22"/>
          <w:szCs w:val="22"/>
        </w:rPr>
      </w:pPr>
    </w:p>
    <w:tbl>
      <w:tblPr>
        <w:tblW w:w="9720" w:type="dxa"/>
        <w:tblInd w:w="-1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6318"/>
      </w:tblGrid>
      <w:tr w:rsidR="00B14872" w:rsidRPr="00BE3F69" w14:paraId="0BB873C9" w14:textId="77777777" w:rsidTr="00CD61A9">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4497DB7F" w14:textId="77777777" w:rsidR="00B14872" w:rsidRPr="00BE3F69" w:rsidRDefault="00B14872" w:rsidP="00CD61A9">
            <w:pPr>
              <w:ind w:left="90"/>
              <w:textAlignment w:val="baseline"/>
              <w:rPr>
                <w:rFonts w:ascii="Calibri" w:hAnsi="Calibri" w:cs="Calibri"/>
                <w:b/>
                <w:bCs/>
                <w:sz w:val="22"/>
                <w:szCs w:val="22"/>
              </w:rPr>
            </w:pPr>
            <w:r w:rsidRPr="00BE3F69">
              <w:rPr>
                <w:rFonts w:ascii="Calibri" w:hAnsi="Calibri" w:cs="Calibri"/>
                <w:b/>
                <w:bCs/>
                <w:sz w:val="22"/>
                <w:szCs w:val="22"/>
              </w:rPr>
              <w:t>Adult Provider </w:t>
            </w:r>
          </w:p>
        </w:tc>
        <w:tc>
          <w:tcPr>
            <w:tcW w:w="6318" w:type="dxa"/>
            <w:tcBorders>
              <w:top w:val="single" w:sz="6" w:space="0" w:color="000000"/>
              <w:left w:val="single" w:sz="6" w:space="0" w:color="000000"/>
              <w:bottom w:val="single" w:sz="6" w:space="0" w:color="000000"/>
              <w:right w:val="single" w:sz="6" w:space="0" w:color="000000"/>
            </w:tcBorders>
            <w:shd w:val="clear" w:color="auto" w:fill="auto"/>
            <w:hideMark/>
          </w:tcPr>
          <w:p w14:paraId="10CC612B" w14:textId="77777777" w:rsidR="00B14872" w:rsidRPr="00BE3F69" w:rsidRDefault="00B14872" w:rsidP="00CD61A9">
            <w:pPr>
              <w:ind w:left="90"/>
              <w:textAlignment w:val="baseline"/>
              <w:rPr>
                <w:rFonts w:ascii="Calibri" w:hAnsi="Calibri" w:cs="Calibri"/>
                <w:b/>
                <w:bCs/>
                <w:sz w:val="22"/>
                <w:szCs w:val="22"/>
              </w:rPr>
            </w:pPr>
            <w:r w:rsidRPr="00BE3F69">
              <w:rPr>
                <w:rFonts w:ascii="Calibri" w:hAnsi="Calibri" w:cs="Calibri"/>
                <w:b/>
                <w:bCs/>
                <w:sz w:val="22"/>
                <w:szCs w:val="22"/>
              </w:rPr>
              <w:t>Services </w:t>
            </w:r>
          </w:p>
        </w:tc>
      </w:tr>
      <w:tr w:rsidR="00B14872" w:rsidRPr="00BE3F69" w14:paraId="315DEDA5" w14:textId="77777777" w:rsidTr="00CD61A9">
        <w:trPr>
          <w:trHeight w:val="2820"/>
        </w:trPr>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3E3E8C3C" w14:textId="77777777" w:rsidR="00B14872" w:rsidRPr="00BE3F69" w:rsidRDefault="00B14872" w:rsidP="00CD61A9">
            <w:pPr>
              <w:ind w:left="90" w:right="285"/>
              <w:textAlignment w:val="baseline"/>
              <w:rPr>
                <w:rFonts w:ascii="Calibri" w:hAnsi="Calibri" w:cs="Calibri"/>
                <w:sz w:val="22"/>
                <w:szCs w:val="22"/>
              </w:rPr>
            </w:pPr>
            <w:r w:rsidRPr="00BE3F69">
              <w:rPr>
                <w:rFonts w:ascii="Calibri" w:hAnsi="Calibri" w:cs="Calibri"/>
                <w:sz w:val="22"/>
                <w:szCs w:val="22"/>
              </w:rPr>
              <w:t>Baltimore City Community College </w:t>
            </w:r>
          </w:p>
        </w:tc>
        <w:tc>
          <w:tcPr>
            <w:tcW w:w="6318" w:type="dxa"/>
            <w:tcBorders>
              <w:top w:val="single" w:sz="6" w:space="0" w:color="000000"/>
              <w:left w:val="single" w:sz="6" w:space="0" w:color="000000"/>
              <w:bottom w:val="single" w:sz="6" w:space="0" w:color="000000"/>
              <w:right w:val="single" w:sz="6" w:space="0" w:color="000000"/>
            </w:tcBorders>
            <w:shd w:val="clear" w:color="auto" w:fill="auto"/>
            <w:hideMark/>
          </w:tcPr>
          <w:p w14:paraId="0096A5B4" w14:textId="77777777" w:rsidR="00B14872" w:rsidRPr="00BE3F69" w:rsidRDefault="00B14872" w:rsidP="004265B5">
            <w:pPr>
              <w:pStyle w:val="ListParagraph"/>
              <w:numPr>
                <w:ilvl w:val="0"/>
                <w:numId w:val="127"/>
              </w:numPr>
              <w:textAlignment w:val="baseline"/>
              <w:rPr>
                <w:rFonts w:ascii="Calibri" w:hAnsi="Calibri" w:cs="Calibri"/>
                <w:sz w:val="22"/>
                <w:szCs w:val="22"/>
              </w:rPr>
            </w:pPr>
            <w:r w:rsidRPr="00BE3F69">
              <w:rPr>
                <w:rFonts w:ascii="Calibri" w:hAnsi="Calibri" w:cs="Calibri"/>
                <w:sz w:val="22"/>
                <w:szCs w:val="22"/>
              </w:rPr>
              <w:t>provide GED and adult basic education classes at the One-Stop Career Center </w:t>
            </w:r>
          </w:p>
          <w:p w14:paraId="2E5F9DF1" w14:textId="77777777" w:rsidR="00B14872" w:rsidRPr="00BE3F69" w:rsidRDefault="00B14872" w:rsidP="004265B5">
            <w:pPr>
              <w:pStyle w:val="ListParagraph"/>
              <w:numPr>
                <w:ilvl w:val="0"/>
                <w:numId w:val="127"/>
              </w:numPr>
              <w:textAlignment w:val="baseline"/>
              <w:rPr>
                <w:rFonts w:ascii="Calibri" w:hAnsi="Calibri" w:cs="Calibri"/>
                <w:sz w:val="22"/>
                <w:szCs w:val="22"/>
              </w:rPr>
            </w:pPr>
            <w:r w:rsidRPr="00BE3F69">
              <w:rPr>
                <w:rFonts w:ascii="Calibri" w:hAnsi="Calibri" w:cs="Calibri"/>
                <w:sz w:val="22"/>
                <w:szCs w:val="22"/>
              </w:rPr>
              <w:t>provide students with information on nontraditional career opportunities </w:t>
            </w:r>
          </w:p>
          <w:p w14:paraId="253AFF32" w14:textId="77777777" w:rsidR="00B14872" w:rsidRPr="00BE3F69" w:rsidRDefault="00B14872" w:rsidP="004265B5">
            <w:pPr>
              <w:pStyle w:val="ListParagraph"/>
              <w:numPr>
                <w:ilvl w:val="0"/>
                <w:numId w:val="127"/>
              </w:numPr>
              <w:textAlignment w:val="baseline"/>
              <w:rPr>
                <w:rFonts w:ascii="Calibri" w:hAnsi="Calibri" w:cs="Calibri"/>
                <w:sz w:val="22"/>
                <w:szCs w:val="22"/>
              </w:rPr>
            </w:pPr>
            <w:r w:rsidRPr="00BE3F69">
              <w:rPr>
                <w:rFonts w:ascii="Calibri" w:hAnsi="Calibri" w:cs="Calibri"/>
                <w:sz w:val="22"/>
                <w:szCs w:val="22"/>
              </w:rPr>
              <w:t>provide students with information on adult apprenticeship programs </w:t>
            </w:r>
          </w:p>
          <w:p w14:paraId="635CDB92" w14:textId="77777777" w:rsidR="00B14872" w:rsidRPr="00BE3F69" w:rsidRDefault="00B14872" w:rsidP="004265B5">
            <w:pPr>
              <w:pStyle w:val="ListParagraph"/>
              <w:numPr>
                <w:ilvl w:val="0"/>
                <w:numId w:val="127"/>
              </w:numPr>
              <w:textAlignment w:val="baseline"/>
              <w:rPr>
                <w:rFonts w:ascii="Calibri" w:hAnsi="Calibri" w:cs="Calibri"/>
                <w:sz w:val="22"/>
                <w:szCs w:val="22"/>
              </w:rPr>
            </w:pPr>
            <w:r w:rsidRPr="00BE3F69">
              <w:rPr>
                <w:rFonts w:ascii="Calibri" w:hAnsi="Calibri" w:cs="Calibri"/>
                <w:sz w:val="22"/>
                <w:szCs w:val="22"/>
              </w:rPr>
              <w:t>provide students with information about One-Stop training opportunities and referrals </w:t>
            </w:r>
          </w:p>
          <w:p w14:paraId="7C604D49" w14:textId="77777777" w:rsidR="00B14872" w:rsidRPr="00BE3F69" w:rsidRDefault="00B14872" w:rsidP="004265B5">
            <w:pPr>
              <w:pStyle w:val="ListParagraph"/>
              <w:numPr>
                <w:ilvl w:val="0"/>
                <w:numId w:val="127"/>
              </w:numPr>
              <w:textAlignment w:val="baseline"/>
              <w:rPr>
                <w:rFonts w:ascii="Calibri" w:hAnsi="Calibri" w:cs="Calibri"/>
                <w:sz w:val="22"/>
                <w:szCs w:val="22"/>
              </w:rPr>
            </w:pPr>
            <w:r w:rsidRPr="00BE3F69">
              <w:rPr>
                <w:rFonts w:ascii="Calibri" w:hAnsi="Calibri" w:cs="Calibri"/>
                <w:sz w:val="22"/>
                <w:szCs w:val="22"/>
              </w:rPr>
              <w:t>assist students to attain a secondary school diploma or its recognized equivalent and at least 1 recognized postsecondary credential; and </w:t>
            </w:r>
          </w:p>
          <w:p w14:paraId="1581D891" w14:textId="77777777" w:rsidR="00B14872" w:rsidRPr="00BE3F69" w:rsidRDefault="00B14872" w:rsidP="004265B5">
            <w:pPr>
              <w:pStyle w:val="ListParagraph"/>
              <w:numPr>
                <w:ilvl w:val="0"/>
                <w:numId w:val="127"/>
              </w:numPr>
              <w:textAlignment w:val="baseline"/>
              <w:rPr>
                <w:rFonts w:ascii="Calibri" w:hAnsi="Calibri" w:cs="Calibri"/>
                <w:sz w:val="22"/>
                <w:szCs w:val="22"/>
              </w:rPr>
            </w:pPr>
            <w:r w:rsidRPr="00BE3F69">
              <w:rPr>
                <w:rFonts w:ascii="Calibri" w:hAnsi="Calibri" w:cs="Calibri"/>
                <w:sz w:val="22"/>
                <w:szCs w:val="22"/>
              </w:rPr>
              <w:t>offer courses to for students for occupational skills training </w:t>
            </w:r>
          </w:p>
        </w:tc>
      </w:tr>
      <w:tr w:rsidR="00B14872" w:rsidRPr="00BE3F69" w14:paraId="7D7D3560" w14:textId="77777777" w:rsidTr="00CD61A9">
        <w:trPr>
          <w:trHeight w:val="2265"/>
        </w:trPr>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7B72AAE7" w14:textId="77777777" w:rsidR="00B14872" w:rsidRPr="00BE3F69" w:rsidRDefault="00B14872" w:rsidP="00CD61A9">
            <w:pPr>
              <w:ind w:left="90" w:right="420"/>
              <w:textAlignment w:val="baseline"/>
              <w:rPr>
                <w:rFonts w:ascii="Calibri" w:hAnsi="Calibri" w:cs="Calibri"/>
                <w:sz w:val="22"/>
                <w:szCs w:val="22"/>
              </w:rPr>
            </w:pPr>
            <w:r w:rsidRPr="00BE3F69">
              <w:rPr>
                <w:rFonts w:ascii="Calibri" w:hAnsi="Calibri" w:cs="Calibri"/>
                <w:sz w:val="22"/>
                <w:szCs w:val="22"/>
              </w:rPr>
              <w:t>South Baltimore Learning Center </w:t>
            </w:r>
          </w:p>
        </w:tc>
        <w:tc>
          <w:tcPr>
            <w:tcW w:w="6318" w:type="dxa"/>
            <w:tcBorders>
              <w:top w:val="single" w:sz="6" w:space="0" w:color="000000"/>
              <w:left w:val="single" w:sz="6" w:space="0" w:color="000000"/>
              <w:bottom w:val="single" w:sz="6" w:space="0" w:color="000000"/>
              <w:right w:val="single" w:sz="6" w:space="0" w:color="000000"/>
            </w:tcBorders>
            <w:shd w:val="clear" w:color="auto" w:fill="auto"/>
            <w:hideMark/>
          </w:tcPr>
          <w:p w14:paraId="7913698F" w14:textId="77777777" w:rsidR="00B14872" w:rsidRPr="00BE3F69" w:rsidRDefault="00B14872" w:rsidP="004265B5">
            <w:pPr>
              <w:pStyle w:val="ListParagraph"/>
              <w:numPr>
                <w:ilvl w:val="0"/>
                <w:numId w:val="127"/>
              </w:numPr>
              <w:textAlignment w:val="baseline"/>
              <w:rPr>
                <w:rFonts w:ascii="Calibri" w:hAnsi="Calibri" w:cs="Calibri"/>
                <w:sz w:val="22"/>
                <w:szCs w:val="22"/>
              </w:rPr>
            </w:pPr>
            <w:r w:rsidRPr="00BE3F69">
              <w:rPr>
                <w:rFonts w:ascii="Calibri" w:hAnsi="Calibri" w:cs="Calibri"/>
                <w:sz w:val="22"/>
                <w:szCs w:val="22"/>
              </w:rPr>
              <w:t>provide GED and adult basic education classes </w:t>
            </w:r>
          </w:p>
          <w:p w14:paraId="78C586B6" w14:textId="77777777" w:rsidR="00B14872" w:rsidRPr="00BE3F69" w:rsidRDefault="00B14872" w:rsidP="004265B5">
            <w:pPr>
              <w:pStyle w:val="ListParagraph"/>
              <w:numPr>
                <w:ilvl w:val="0"/>
                <w:numId w:val="127"/>
              </w:numPr>
              <w:textAlignment w:val="baseline"/>
              <w:rPr>
                <w:rFonts w:ascii="Calibri" w:hAnsi="Calibri" w:cs="Calibri"/>
                <w:sz w:val="22"/>
                <w:szCs w:val="22"/>
              </w:rPr>
            </w:pPr>
            <w:r w:rsidRPr="00BE3F69">
              <w:rPr>
                <w:rFonts w:ascii="Calibri" w:hAnsi="Calibri" w:cs="Calibri"/>
                <w:sz w:val="22"/>
                <w:szCs w:val="22"/>
              </w:rPr>
              <w:t>provide information to students on nontraditional career opportunities </w:t>
            </w:r>
          </w:p>
          <w:p w14:paraId="4CCDE662" w14:textId="77777777" w:rsidR="00B14872" w:rsidRPr="00BE3F69" w:rsidRDefault="00B14872" w:rsidP="004265B5">
            <w:pPr>
              <w:pStyle w:val="ListParagraph"/>
              <w:numPr>
                <w:ilvl w:val="0"/>
                <w:numId w:val="127"/>
              </w:numPr>
              <w:textAlignment w:val="baseline"/>
              <w:rPr>
                <w:rFonts w:ascii="Calibri" w:hAnsi="Calibri" w:cs="Calibri"/>
                <w:sz w:val="22"/>
                <w:szCs w:val="22"/>
              </w:rPr>
            </w:pPr>
            <w:r w:rsidRPr="00BE3F69">
              <w:rPr>
                <w:rFonts w:ascii="Calibri" w:hAnsi="Calibri" w:cs="Calibri"/>
                <w:sz w:val="22"/>
                <w:szCs w:val="22"/>
              </w:rPr>
              <w:t>provide students with information on adult apprenticeship programs and refer to One-Stop </w:t>
            </w:r>
          </w:p>
          <w:p w14:paraId="120C1798" w14:textId="77777777" w:rsidR="00B14872" w:rsidRPr="00BE3F69" w:rsidRDefault="00B14872" w:rsidP="004265B5">
            <w:pPr>
              <w:pStyle w:val="ListParagraph"/>
              <w:numPr>
                <w:ilvl w:val="0"/>
                <w:numId w:val="127"/>
              </w:numPr>
              <w:textAlignment w:val="baseline"/>
              <w:rPr>
                <w:rFonts w:ascii="Calibri" w:hAnsi="Calibri" w:cs="Calibri"/>
                <w:sz w:val="22"/>
                <w:szCs w:val="22"/>
              </w:rPr>
            </w:pPr>
            <w:r w:rsidRPr="00BE3F69">
              <w:rPr>
                <w:rFonts w:ascii="Calibri" w:hAnsi="Calibri" w:cs="Calibri"/>
                <w:sz w:val="22"/>
                <w:szCs w:val="22"/>
              </w:rPr>
              <w:t>information on special events focusing on career exploration </w:t>
            </w:r>
          </w:p>
          <w:p w14:paraId="74F1DB76" w14:textId="77777777" w:rsidR="00B14872" w:rsidRPr="00BE3F69" w:rsidRDefault="00B14872" w:rsidP="004265B5">
            <w:pPr>
              <w:pStyle w:val="ListParagraph"/>
              <w:numPr>
                <w:ilvl w:val="0"/>
                <w:numId w:val="127"/>
              </w:numPr>
              <w:textAlignment w:val="baseline"/>
              <w:rPr>
                <w:rFonts w:ascii="Calibri" w:hAnsi="Calibri" w:cs="Calibri"/>
                <w:sz w:val="22"/>
                <w:szCs w:val="22"/>
              </w:rPr>
            </w:pPr>
            <w:r w:rsidRPr="00BE3F69">
              <w:rPr>
                <w:rFonts w:ascii="Calibri" w:hAnsi="Calibri" w:cs="Calibri"/>
                <w:sz w:val="22"/>
                <w:szCs w:val="22"/>
              </w:rPr>
              <w:t>provide information about One-Stop training opportunities and refer to the center’s point of contact </w:t>
            </w:r>
          </w:p>
        </w:tc>
      </w:tr>
    </w:tbl>
    <w:p w14:paraId="31BBD06E" w14:textId="77777777" w:rsidR="006A3CA3" w:rsidRDefault="006A3CA3" w:rsidP="00BE3F69">
      <w:pPr>
        <w:pStyle w:val="paragraph"/>
        <w:spacing w:before="0" w:beforeAutospacing="0" w:after="0" w:afterAutospacing="0"/>
        <w:jc w:val="both"/>
        <w:textAlignment w:val="baseline"/>
        <w:rPr>
          <w:rStyle w:val="normaltextrun"/>
          <w:rFonts w:ascii="Calibri" w:eastAsiaTheme="minorEastAsia" w:hAnsi="Calibri" w:cs="Calibri"/>
          <w:i/>
          <w:iCs/>
          <w:sz w:val="22"/>
          <w:szCs w:val="22"/>
        </w:rPr>
      </w:pPr>
    </w:p>
    <w:p w14:paraId="301C6D53" w14:textId="77777777" w:rsidR="006A3CA3" w:rsidRDefault="006A3CA3" w:rsidP="00BE3F69">
      <w:pPr>
        <w:pStyle w:val="paragraph"/>
        <w:spacing w:before="0" w:beforeAutospacing="0" w:after="0" w:afterAutospacing="0"/>
        <w:jc w:val="both"/>
        <w:textAlignment w:val="baseline"/>
        <w:rPr>
          <w:rStyle w:val="normaltextrun"/>
          <w:rFonts w:ascii="Calibri" w:eastAsiaTheme="minorEastAsia" w:hAnsi="Calibri" w:cs="Calibri"/>
          <w:i/>
          <w:iCs/>
          <w:sz w:val="22"/>
          <w:szCs w:val="22"/>
        </w:rPr>
      </w:pPr>
    </w:p>
    <w:p w14:paraId="5D6089B8" w14:textId="0D37C8BB" w:rsidR="00800487" w:rsidRPr="006A3CA3" w:rsidRDefault="00800487" w:rsidP="00BE3F69">
      <w:pPr>
        <w:pStyle w:val="paragraph"/>
        <w:spacing w:before="0" w:beforeAutospacing="0" w:after="0" w:afterAutospacing="0"/>
        <w:jc w:val="both"/>
        <w:textAlignment w:val="baseline"/>
        <w:rPr>
          <w:rStyle w:val="eop"/>
          <w:rFonts w:ascii="Calibri" w:hAnsi="Calibri" w:cs="Calibri"/>
          <w:i/>
          <w:iCs/>
          <w:sz w:val="22"/>
          <w:szCs w:val="22"/>
        </w:rPr>
      </w:pPr>
      <w:r w:rsidRPr="006A3CA3">
        <w:rPr>
          <w:rStyle w:val="normaltextrun"/>
          <w:rFonts w:ascii="Calibri" w:eastAsiaTheme="minorEastAsia" w:hAnsi="Calibri" w:cs="Calibri"/>
          <w:i/>
          <w:iCs/>
          <w:sz w:val="22"/>
          <w:szCs w:val="22"/>
        </w:rPr>
        <w:t xml:space="preserve">An outline of the agreed upon steps that will be taken to align basic education skills and English language assessments within the local area, including, but not limited to, any Memoranda of Understanding entered into by the workforce development and adult learning </w:t>
      </w:r>
      <w:proofErr w:type="gramStart"/>
      <w:r w:rsidRPr="006A3CA3">
        <w:rPr>
          <w:rStyle w:val="normaltextrun"/>
          <w:rFonts w:ascii="Calibri" w:eastAsiaTheme="minorEastAsia" w:hAnsi="Calibri" w:cs="Calibri"/>
          <w:i/>
          <w:iCs/>
          <w:sz w:val="22"/>
          <w:szCs w:val="22"/>
        </w:rPr>
        <w:t>partners;</w:t>
      </w:r>
      <w:proofErr w:type="gramEnd"/>
      <w:r w:rsidRPr="006A3CA3">
        <w:rPr>
          <w:rStyle w:val="eop"/>
          <w:rFonts w:ascii="Calibri" w:hAnsi="Calibri" w:cs="Calibri"/>
          <w:i/>
          <w:iCs/>
          <w:sz w:val="22"/>
          <w:szCs w:val="22"/>
        </w:rPr>
        <w:t> </w:t>
      </w:r>
    </w:p>
    <w:p w14:paraId="7D264FC6" w14:textId="77777777" w:rsidR="005569D0" w:rsidRPr="00BE3F69" w:rsidRDefault="005569D0">
      <w:pPr>
        <w:rPr>
          <w:rFonts w:ascii="Calibri" w:hAnsi="Calibri" w:cs="Calibri"/>
          <w:sz w:val="22"/>
          <w:szCs w:val="22"/>
        </w:rPr>
      </w:pPr>
    </w:p>
    <w:p w14:paraId="73B6AAB1" w14:textId="77777777" w:rsidR="00290C53" w:rsidRPr="00BE3F69" w:rsidRDefault="005569D0" w:rsidP="00BE3F69">
      <w:pPr>
        <w:rPr>
          <w:rStyle w:val="normaltextrun"/>
          <w:rFonts w:ascii="Calibri" w:eastAsiaTheme="minorEastAsia" w:hAnsi="Calibri" w:cs="Calibri"/>
          <w:sz w:val="22"/>
          <w:szCs w:val="22"/>
        </w:rPr>
      </w:pPr>
      <w:r w:rsidRPr="00BE3F69">
        <w:rPr>
          <w:rStyle w:val="normaltextrun"/>
          <w:rFonts w:ascii="Calibri" w:eastAsiaTheme="minorEastAsia" w:hAnsi="Calibri" w:cs="Calibri"/>
          <w:sz w:val="22"/>
          <w:szCs w:val="22"/>
        </w:rPr>
        <w:t>The MOED in coordination with Adult Education providers will continue its effort to develop a mapping tool that identifies all the local providers, services and English language assessments to increase referrals and connect learners to the provider that can best address their literacy need.</w:t>
      </w:r>
    </w:p>
    <w:p w14:paraId="13E2877C" w14:textId="77777777" w:rsidR="00290C53" w:rsidRPr="00BE3F69" w:rsidRDefault="00290C53" w:rsidP="00290C53">
      <w:pPr>
        <w:rPr>
          <w:rFonts w:ascii="Calibri" w:hAnsi="Calibri" w:cs="Calibri"/>
          <w:sz w:val="22"/>
          <w:szCs w:val="22"/>
        </w:rPr>
      </w:pPr>
    </w:p>
    <w:p w14:paraId="7474685A" w14:textId="1AF17943" w:rsidR="00290C53" w:rsidRPr="006A3CA3" w:rsidRDefault="00290C53" w:rsidP="00BE3F69">
      <w:pPr>
        <w:rPr>
          <w:rFonts w:ascii="Calibri" w:hAnsi="Calibri" w:cs="Calibri"/>
          <w:i/>
          <w:iCs/>
          <w:sz w:val="22"/>
          <w:szCs w:val="22"/>
        </w:rPr>
      </w:pPr>
      <w:r w:rsidRPr="006A3CA3">
        <w:rPr>
          <w:rFonts w:ascii="Calibri" w:hAnsi="Calibri" w:cs="Calibri"/>
          <w:i/>
          <w:iCs/>
          <w:sz w:val="22"/>
          <w:szCs w:val="22"/>
        </w:rPr>
        <w:t xml:space="preserve">How assessment scores will be shared among WIOA Title I areas and Title </w:t>
      </w:r>
      <w:r w:rsidR="009B4596" w:rsidRPr="006A3CA3">
        <w:rPr>
          <w:rFonts w:ascii="Calibri" w:hAnsi="Calibri" w:cs="Calibri"/>
          <w:i/>
          <w:iCs/>
          <w:sz w:val="22"/>
          <w:szCs w:val="22"/>
        </w:rPr>
        <w:t>II providers</w:t>
      </w:r>
      <w:r w:rsidRPr="006A3CA3">
        <w:rPr>
          <w:rFonts w:ascii="Calibri" w:hAnsi="Calibri" w:cs="Calibri"/>
          <w:i/>
          <w:iCs/>
          <w:sz w:val="22"/>
          <w:szCs w:val="22"/>
        </w:rPr>
        <w:t xml:space="preserve"> (Consideration must be given to the Federal Education Rights and Privacy Act (FERPA))</w:t>
      </w:r>
    </w:p>
    <w:p w14:paraId="30D42966" w14:textId="77777777" w:rsidR="00290C53" w:rsidRPr="00BE3F69" w:rsidRDefault="00290C53" w:rsidP="00290C53">
      <w:pPr>
        <w:rPr>
          <w:rFonts w:ascii="Calibri" w:hAnsi="Calibri" w:cs="Calibri"/>
          <w:sz w:val="22"/>
          <w:szCs w:val="22"/>
        </w:rPr>
      </w:pPr>
    </w:p>
    <w:p w14:paraId="3204A596" w14:textId="016AE9A0" w:rsidR="00290C53" w:rsidRPr="00BE3F69" w:rsidRDefault="00290C53" w:rsidP="00BE3F69">
      <w:pPr>
        <w:rPr>
          <w:rStyle w:val="normaltextrun"/>
          <w:rFonts w:ascii="Calibri" w:eastAsiaTheme="majorEastAsia" w:hAnsi="Calibri" w:cs="Calibri"/>
          <w:color w:val="000000"/>
          <w:sz w:val="22"/>
          <w:szCs w:val="22"/>
          <w:shd w:val="clear" w:color="auto" w:fill="FFFFFF"/>
        </w:rPr>
      </w:pPr>
      <w:r w:rsidRPr="00BE3F69">
        <w:rPr>
          <w:rStyle w:val="normaltextrun"/>
          <w:rFonts w:ascii="Calibri" w:eastAsiaTheme="majorEastAsia" w:hAnsi="Calibri" w:cs="Calibri"/>
          <w:color w:val="000000"/>
          <w:sz w:val="22"/>
          <w:szCs w:val="22"/>
          <w:shd w:val="clear" w:color="auto" w:fill="FFFFFF"/>
        </w:rPr>
        <w:t xml:space="preserve">The MOED, in coordination with Title II providers, will utilize the Baltimore City WIOA Partners – Voluntary Consent Form – (Attachment A7 within the WIOA MOU) to authorize the sharing of information, including assessment scores among </w:t>
      </w:r>
      <w:proofErr w:type="gramStart"/>
      <w:r w:rsidRPr="00BE3F69">
        <w:rPr>
          <w:rStyle w:val="normaltextrun"/>
          <w:rFonts w:ascii="Calibri" w:eastAsiaTheme="majorEastAsia" w:hAnsi="Calibri" w:cs="Calibri"/>
          <w:color w:val="000000"/>
          <w:sz w:val="22"/>
          <w:szCs w:val="22"/>
          <w:shd w:val="clear" w:color="auto" w:fill="FFFFFF"/>
        </w:rPr>
        <w:t>partner</w:t>
      </w:r>
      <w:proofErr w:type="gramEnd"/>
    </w:p>
    <w:p w14:paraId="775149AD" w14:textId="77777777" w:rsidR="00290C53" w:rsidRPr="00BE3F69" w:rsidRDefault="00290C53" w:rsidP="00290C53">
      <w:pPr>
        <w:ind w:left="720"/>
        <w:rPr>
          <w:rStyle w:val="normaltextrun"/>
          <w:rFonts w:ascii="Calibri" w:eastAsiaTheme="majorEastAsia" w:hAnsi="Calibri" w:cs="Calibri"/>
          <w:color w:val="000000"/>
          <w:sz w:val="22"/>
          <w:szCs w:val="22"/>
          <w:shd w:val="clear" w:color="auto" w:fill="FFFFFF"/>
        </w:rPr>
      </w:pPr>
    </w:p>
    <w:p w14:paraId="0484580E" w14:textId="77777777" w:rsidR="00290C53" w:rsidRPr="006A3CA3" w:rsidRDefault="00290C53" w:rsidP="00BE3F69">
      <w:pPr>
        <w:rPr>
          <w:rFonts w:ascii="Calibri" w:hAnsi="Calibri" w:cs="Calibri"/>
          <w:i/>
          <w:iCs/>
          <w:sz w:val="22"/>
          <w:szCs w:val="22"/>
        </w:rPr>
      </w:pPr>
      <w:r w:rsidRPr="006A3CA3">
        <w:rPr>
          <w:rFonts w:ascii="Calibri" w:hAnsi="Calibri" w:cs="Calibri"/>
          <w:i/>
          <w:iCs/>
          <w:sz w:val="22"/>
          <w:szCs w:val="22"/>
        </w:rPr>
        <w:t>Who will conduct which of the approved assessments (including Trade Participants) and when such assessments will be conducted, consistent with this policy</w:t>
      </w:r>
    </w:p>
    <w:p w14:paraId="6432BB45" w14:textId="77777777" w:rsidR="00290C53" w:rsidRPr="00BE3F69" w:rsidRDefault="00290C53" w:rsidP="00290C53">
      <w:pPr>
        <w:rPr>
          <w:rFonts w:ascii="Calibri" w:hAnsi="Calibri" w:cs="Calibri"/>
          <w:sz w:val="22"/>
          <w:szCs w:val="22"/>
        </w:rPr>
      </w:pPr>
    </w:p>
    <w:p w14:paraId="09472A06" w14:textId="77777777" w:rsidR="00290C53" w:rsidRPr="00BE3F69" w:rsidRDefault="00290C53" w:rsidP="00BE3F69">
      <w:pPr>
        <w:pStyle w:val="paragraph"/>
        <w:spacing w:before="0" w:beforeAutospacing="0" w:after="0" w:afterAutospacing="0"/>
        <w:ind w:right="495"/>
        <w:textAlignment w:val="baseline"/>
        <w:rPr>
          <w:rFonts w:ascii="Calibri" w:hAnsi="Calibri" w:cs="Calibri"/>
          <w:sz w:val="22"/>
          <w:szCs w:val="22"/>
        </w:rPr>
      </w:pPr>
      <w:r w:rsidRPr="00BE3F69">
        <w:rPr>
          <w:rStyle w:val="normaltextrun"/>
          <w:rFonts w:ascii="Calibri" w:eastAsiaTheme="minorEastAsia" w:hAnsi="Calibri" w:cs="Calibri"/>
          <w:sz w:val="22"/>
          <w:szCs w:val="22"/>
        </w:rPr>
        <w:t>Workers certified as eligible for TAA (TAA-certified) will be assessed by WIOA staff immediately after engaging in One-Stop services.</w:t>
      </w:r>
      <w:r w:rsidRPr="00BE3F69">
        <w:rPr>
          <w:rStyle w:val="eop"/>
          <w:rFonts w:ascii="Calibri" w:eastAsiaTheme="minorEastAsia" w:hAnsi="Calibri" w:cs="Calibri"/>
          <w:sz w:val="22"/>
          <w:szCs w:val="22"/>
        </w:rPr>
        <w:t> </w:t>
      </w:r>
    </w:p>
    <w:p w14:paraId="0A23E77F" w14:textId="77777777" w:rsidR="00290C53" w:rsidRPr="00BE3F69" w:rsidRDefault="00290C53" w:rsidP="00290C53">
      <w:pPr>
        <w:pStyle w:val="paragraph"/>
        <w:spacing w:before="0" w:beforeAutospacing="0" w:after="0" w:afterAutospacing="0"/>
        <w:textAlignment w:val="baseline"/>
        <w:rPr>
          <w:rFonts w:ascii="Calibri" w:hAnsi="Calibri" w:cs="Calibri"/>
          <w:sz w:val="22"/>
          <w:szCs w:val="22"/>
        </w:rPr>
      </w:pPr>
      <w:r w:rsidRPr="00BE3F69">
        <w:rPr>
          <w:rStyle w:val="eop"/>
          <w:rFonts w:ascii="Calibri" w:eastAsiaTheme="minorEastAsia" w:hAnsi="Calibri" w:cs="Calibri"/>
          <w:sz w:val="22"/>
          <w:szCs w:val="22"/>
        </w:rPr>
        <w:t> </w:t>
      </w:r>
    </w:p>
    <w:p w14:paraId="1E74B946" w14:textId="50A101C1" w:rsidR="00290C53" w:rsidRPr="00BE3F69" w:rsidRDefault="00290C53" w:rsidP="00BE3F69">
      <w:pPr>
        <w:pStyle w:val="paragraph"/>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AJC s and Title II Adult Education Service Providers selected the following assessments from a recommended list:</w:t>
      </w:r>
      <w:r w:rsidRPr="00BE3F69">
        <w:rPr>
          <w:rStyle w:val="eop"/>
          <w:rFonts w:ascii="Calibri" w:eastAsiaTheme="minorEastAsia" w:hAnsi="Calibri" w:cs="Calibri"/>
          <w:sz w:val="22"/>
          <w:szCs w:val="22"/>
        </w:rPr>
        <w:t> </w:t>
      </w:r>
    </w:p>
    <w:p w14:paraId="7EF46680" w14:textId="77777777" w:rsidR="00290C53" w:rsidRPr="00BE3F69" w:rsidRDefault="00290C53" w:rsidP="00290C53">
      <w:pPr>
        <w:pStyle w:val="paragraph"/>
        <w:spacing w:before="0" w:beforeAutospacing="0" w:after="0" w:afterAutospacing="0"/>
        <w:textAlignment w:val="baseline"/>
        <w:rPr>
          <w:rFonts w:ascii="Calibri" w:hAnsi="Calibri" w:cs="Calibri"/>
          <w:sz w:val="22"/>
          <w:szCs w:val="22"/>
        </w:rPr>
      </w:pPr>
      <w:r w:rsidRPr="00BE3F69">
        <w:rPr>
          <w:rStyle w:val="eop"/>
          <w:rFonts w:ascii="Calibri" w:eastAsiaTheme="minorEastAsia" w:hAnsi="Calibri" w:cs="Calibri"/>
          <w:sz w:val="22"/>
          <w:szCs w:val="22"/>
        </w:rPr>
        <w:lastRenderedPageBreak/>
        <w:t> </w:t>
      </w:r>
    </w:p>
    <w:p w14:paraId="010D45EC" w14:textId="77777777" w:rsidR="00290C53" w:rsidRPr="00BE3F69" w:rsidRDefault="00290C53" w:rsidP="004265B5">
      <w:pPr>
        <w:pStyle w:val="paragraph"/>
        <w:numPr>
          <w:ilvl w:val="0"/>
          <w:numId w:val="128"/>
        </w:numPr>
        <w:spacing w:before="0" w:beforeAutospacing="0" w:after="0" w:afterAutospacing="0"/>
        <w:jc w:val="both"/>
        <w:textAlignment w:val="baseline"/>
        <w:rPr>
          <w:rFonts w:ascii="Calibri" w:hAnsi="Calibri" w:cs="Calibri"/>
          <w:sz w:val="22"/>
          <w:szCs w:val="22"/>
        </w:rPr>
      </w:pPr>
      <w:r w:rsidRPr="00BE3F69">
        <w:rPr>
          <w:rStyle w:val="normaltextrun"/>
          <w:rFonts w:ascii="Calibri" w:eastAsiaTheme="minorEastAsia" w:hAnsi="Calibri" w:cs="Calibri"/>
          <w:sz w:val="22"/>
          <w:szCs w:val="22"/>
        </w:rPr>
        <w:t>Comprehensive Adult Student Assessment Systems (CASAS); and/or,</w:t>
      </w:r>
      <w:r w:rsidRPr="00BE3F69">
        <w:rPr>
          <w:rStyle w:val="eop"/>
          <w:rFonts w:ascii="Calibri" w:eastAsiaTheme="minorEastAsia" w:hAnsi="Calibri" w:cs="Calibri"/>
          <w:sz w:val="22"/>
          <w:szCs w:val="22"/>
        </w:rPr>
        <w:t> </w:t>
      </w:r>
    </w:p>
    <w:p w14:paraId="7540274D" w14:textId="77777777" w:rsidR="00290C53" w:rsidRPr="00BE3F69" w:rsidRDefault="00290C53" w:rsidP="004265B5">
      <w:pPr>
        <w:pStyle w:val="paragraph"/>
        <w:numPr>
          <w:ilvl w:val="0"/>
          <w:numId w:val="128"/>
        </w:numPr>
        <w:spacing w:before="0" w:beforeAutospacing="0" w:after="0" w:afterAutospacing="0"/>
        <w:jc w:val="both"/>
        <w:textAlignment w:val="baseline"/>
        <w:rPr>
          <w:rFonts w:ascii="Calibri" w:hAnsi="Calibri" w:cs="Calibri"/>
          <w:sz w:val="22"/>
          <w:szCs w:val="22"/>
        </w:rPr>
      </w:pPr>
      <w:r w:rsidRPr="00BE3F69">
        <w:rPr>
          <w:rStyle w:val="normaltextrun"/>
          <w:rFonts w:ascii="Calibri" w:eastAsiaTheme="minorEastAsia" w:hAnsi="Calibri" w:cs="Calibri"/>
          <w:sz w:val="22"/>
          <w:szCs w:val="22"/>
        </w:rPr>
        <w:t>Tests of Adult Basic Education (TABE).</w:t>
      </w:r>
      <w:r w:rsidRPr="00BE3F69">
        <w:rPr>
          <w:rStyle w:val="eop"/>
          <w:rFonts w:ascii="Calibri" w:eastAsiaTheme="minorEastAsia" w:hAnsi="Calibri" w:cs="Calibri"/>
          <w:sz w:val="22"/>
          <w:szCs w:val="22"/>
        </w:rPr>
        <w:t> </w:t>
      </w:r>
    </w:p>
    <w:p w14:paraId="3930BA7F" w14:textId="77777777" w:rsidR="00290C53" w:rsidRPr="00BE3F69" w:rsidRDefault="00290C53" w:rsidP="00290C53">
      <w:pPr>
        <w:pStyle w:val="paragraph"/>
        <w:spacing w:before="0" w:beforeAutospacing="0" w:after="0" w:afterAutospacing="0"/>
        <w:textAlignment w:val="baseline"/>
        <w:rPr>
          <w:rFonts w:ascii="Calibri" w:hAnsi="Calibri" w:cs="Calibri"/>
          <w:sz w:val="22"/>
          <w:szCs w:val="22"/>
        </w:rPr>
      </w:pPr>
      <w:r w:rsidRPr="00BE3F69">
        <w:rPr>
          <w:rStyle w:val="eop"/>
          <w:rFonts w:ascii="Calibri" w:eastAsiaTheme="minorEastAsia" w:hAnsi="Calibri" w:cs="Calibri"/>
          <w:sz w:val="22"/>
          <w:szCs w:val="22"/>
        </w:rPr>
        <w:t>  </w:t>
      </w:r>
    </w:p>
    <w:p w14:paraId="1D6F7361" w14:textId="77777777" w:rsidR="00290C53" w:rsidRPr="00BE3F69" w:rsidRDefault="00290C53" w:rsidP="00BE3F69">
      <w:pPr>
        <w:pStyle w:val="paragraph"/>
        <w:spacing w:before="0" w:beforeAutospacing="0" w:after="0" w:afterAutospacing="0"/>
        <w:ind w:right="105"/>
        <w:jc w:val="both"/>
        <w:textAlignment w:val="baseline"/>
        <w:rPr>
          <w:rFonts w:ascii="Calibri" w:hAnsi="Calibri" w:cs="Calibri"/>
          <w:sz w:val="22"/>
          <w:szCs w:val="22"/>
        </w:rPr>
      </w:pPr>
      <w:proofErr w:type="gramStart"/>
      <w:r w:rsidRPr="00BE3F69">
        <w:rPr>
          <w:rStyle w:val="normaltextrun"/>
          <w:rFonts w:ascii="Calibri" w:eastAsiaTheme="minorEastAsia" w:hAnsi="Calibri" w:cs="Calibri"/>
          <w:sz w:val="22"/>
          <w:szCs w:val="22"/>
        </w:rPr>
        <w:t>In an effort to</w:t>
      </w:r>
      <w:proofErr w:type="gramEnd"/>
      <w:r w:rsidRPr="00BE3F69">
        <w:rPr>
          <w:rStyle w:val="normaltextrun"/>
          <w:rFonts w:ascii="Calibri" w:eastAsiaTheme="minorEastAsia" w:hAnsi="Calibri" w:cs="Calibri"/>
          <w:sz w:val="22"/>
          <w:szCs w:val="22"/>
        </w:rPr>
        <w:t xml:space="preserve"> reduce over-assessment of shared participants, increase efficiencies, and to enhance the customer experience, MOED and its Adult Literacy Partners in accordance with the Baltimore City WIOA MOU will share test results and coordinate the use of assessments and as indicated below. </w:t>
      </w:r>
      <w:r w:rsidRPr="00BE3F69">
        <w:rPr>
          <w:rStyle w:val="eop"/>
          <w:rFonts w:ascii="Calibri" w:eastAsiaTheme="minorEastAsia" w:hAnsi="Calibri" w:cs="Calibri"/>
          <w:sz w:val="22"/>
          <w:szCs w:val="22"/>
        </w:rPr>
        <w:t> </w:t>
      </w:r>
    </w:p>
    <w:p w14:paraId="57AA1087" w14:textId="77777777" w:rsidR="00290C53" w:rsidRPr="00BE3F69" w:rsidRDefault="00290C53" w:rsidP="00290C53">
      <w:pPr>
        <w:rPr>
          <w:rFonts w:ascii="Calibri" w:hAnsi="Calibri" w:cs="Calibri"/>
          <w:sz w:val="22"/>
          <w:szCs w:val="22"/>
        </w:rPr>
      </w:pPr>
    </w:p>
    <w:tbl>
      <w:tblPr>
        <w:tblW w:w="8439"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35"/>
        <w:gridCol w:w="24"/>
        <w:gridCol w:w="2820"/>
        <w:gridCol w:w="12"/>
        <w:gridCol w:w="2648"/>
      </w:tblGrid>
      <w:tr w:rsidR="00AD7FFE" w:rsidRPr="00BE3F69" w14:paraId="4645E530" w14:textId="77777777" w:rsidTr="00CD61A9">
        <w:trPr>
          <w:trHeight w:val="300"/>
        </w:trPr>
        <w:tc>
          <w:tcPr>
            <w:tcW w:w="295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AA382EF" w14:textId="77777777" w:rsidR="00AD7FFE" w:rsidRPr="00BE3F69" w:rsidRDefault="00AD7FFE" w:rsidP="00CD61A9">
            <w:pPr>
              <w:ind w:left="90"/>
              <w:textAlignment w:val="baseline"/>
              <w:rPr>
                <w:rFonts w:ascii="Calibri" w:hAnsi="Calibri" w:cs="Calibri"/>
                <w:b/>
                <w:bCs/>
                <w:sz w:val="22"/>
                <w:szCs w:val="22"/>
              </w:rPr>
            </w:pPr>
            <w:r w:rsidRPr="00BE3F69">
              <w:rPr>
                <w:rFonts w:ascii="Calibri" w:hAnsi="Calibri" w:cs="Calibri"/>
                <w:b/>
                <w:bCs/>
                <w:sz w:val="22"/>
                <w:szCs w:val="22"/>
              </w:rPr>
              <w:t>Approved Assessments </w:t>
            </w:r>
          </w:p>
        </w:tc>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7DE2D91F" w14:textId="77777777" w:rsidR="00AD7FFE" w:rsidRPr="00BE3F69" w:rsidRDefault="00AD7FFE" w:rsidP="00CD61A9">
            <w:pPr>
              <w:ind w:left="90"/>
              <w:textAlignment w:val="baseline"/>
              <w:rPr>
                <w:rFonts w:ascii="Calibri" w:hAnsi="Calibri" w:cs="Calibri"/>
                <w:b/>
                <w:bCs/>
                <w:sz w:val="22"/>
                <w:szCs w:val="22"/>
              </w:rPr>
            </w:pPr>
            <w:r w:rsidRPr="00BE3F69">
              <w:rPr>
                <w:rFonts w:ascii="Calibri" w:hAnsi="Calibri" w:cs="Calibri"/>
                <w:b/>
                <w:bCs/>
                <w:sz w:val="22"/>
                <w:szCs w:val="22"/>
              </w:rPr>
              <w:t xml:space="preserve">By </w:t>
            </w:r>
            <w:proofErr w:type="gramStart"/>
            <w:r w:rsidRPr="00BE3F69">
              <w:rPr>
                <w:rFonts w:ascii="Calibri" w:hAnsi="Calibri" w:cs="Calibri"/>
                <w:b/>
                <w:bCs/>
                <w:sz w:val="22"/>
                <w:szCs w:val="22"/>
              </w:rPr>
              <w:t>Who</w:t>
            </w:r>
            <w:proofErr w:type="gramEnd"/>
            <w:r w:rsidRPr="00BE3F69">
              <w:rPr>
                <w:rFonts w:ascii="Calibri" w:hAnsi="Calibri" w:cs="Calibri"/>
                <w:b/>
                <w:bCs/>
                <w:sz w:val="22"/>
                <w:szCs w:val="22"/>
              </w:rPr>
              <w:t> </w:t>
            </w:r>
          </w:p>
        </w:tc>
        <w:tc>
          <w:tcPr>
            <w:tcW w:w="266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2B0735A" w14:textId="77777777" w:rsidR="00AD7FFE" w:rsidRPr="00BE3F69" w:rsidRDefault="00AD7FFE" w:rsidP="00CD61A9">
            <w:pPr>
              <w:ind w:left="90"/>
              <w:textAlignment w:val="baseline"/>
              <w:rPr>
                <w:rFonts w:ascii="Calibri" w:hAnsi="Calibri" w:cs="Calibri"/>
                <w:b/>
                <w:bCs/>
                <w:sz w:val="22"/>
                <w:szCs w:val="22"/>
              </w:rPr>
            </w:pPr>
            <w:r w:rsidRPr="00BE3F69">
              <w:rPr>
                <w:rFonts w:ascii="Calibri" w:hAnsi="Calibri" w:cs="Calibri"/>
                <w:b/>
                <w:bCs/>
                <w:sz w:val="22"/>
                <w:szCs w:val="22"/>
              </w:rPr>
              <w:t>When </w:t>
            </w:r>
          </w:p>
        </w:tc>
      </w:tr>
      <w:tr w:rsidR="00AD7FFE" w:rsidRPr="00BE3F69" w14:paraId="490CF87F" w14:textId="77777777" w:rsidTr="00CD61A9">
        <w:trPr>
          <w:trHeight w:val="585"/>
        </w:trPr>
        <w:tc>
          <w:tcPr>
            <w:tcW w:w="2959"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27643B3" w14:textId="77777777" w:rsidR="00AD7FFE" w:rsidRPr="00BE3F69" w:rsidRDefault="00AD7FFE" w:rsidP="00CD61A9">
            <w:pPr>
              <w:ind w:left="90"/>
              <w:textAlignment w:val="baseline"/>
              <w:rPr>
                <w:rFonts w:ascii="Calibri" w:hAnsi="Calibri" w:cs="Calibri"/>
                <w:sz w:val="22"/>
                <w:szCs w:val="22"/>
              </w:rPr>
            </w:pPr>
            <w:r w:rsidRPr="00BE3F69">
              <w:rPr>
                <w:rFonts w:ascii="Calibri" w:hAnsi="Calibri" w:cs="Calibri"/>
                <w:sz w:val="22"/>
                <w:szCs w:val="22"/>
              </w:rPr>
              <w:t>CASAS </w:t>
            </w:r>
          </w:p>
        </w:tc>
        <w:tc>
          <w:tcPr>
            <w:tcW w:w="2820" w:type="dxa"/>
            <w:tcBorders>
              <w:top w:val="single" w:sz="6" w:space="0" w:color="000000"/>
              <w:left w:val="single" w:sz="6" w:space="0" w:color="000000"/>
              <w:bottom w:val="single" w:sz="6" w:space="0" w:color="000000"/>
              <w:right w:val="single" w:sz="6" w:space="0" w:color="000000"/>
            </w:tcBorders>
            <w:shd w:val="clear" w:color="auto" w:fill="auto"/>
            <w:hideMark/>
          </w:tcPr>
          <w:p w14:paraId="0E0FEBAB" w14:textId="77777777" w:rsidR="00AD7FFE" w:rsidRPr="00BE3F69" w:rsidRDefault="00AD7FFE" w:rsidP="00CD61A9">
            <w:pPr>
              <w:ind w:left="90"/>
              <w:textAlignment w:val="baseline"/>
              <w:rPr>
                <w:rFonts w:ascii="Calibri" w:hAnsi="Calibri" w:cs="Calibri"/>
                <w:sz w:val="22"/>
                <w:szCs w:val="22"/>
              </w:rPr>
            </w:pPr>
            <w:r w:rsidRPr="00BE3F69">
              <w:rPr>
                <w:rFonts w:ascii="Calibri" w:hAnsi="Calibri" w:cs="Calibri"/>
                <w:sz w:val="22"/>
                <w:szCs w:val="22"/>
              </w:rPr>
              <w:t>Adult Education </w:t>
            </w:r>
          </w:p>
        </w:tc>
        <w:tc>
          <w:tcPr>
            <w:tcW w:w="266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3D0B719" w14:textId="77777777" w:rsidR="00AD7FFE" w:rsidRPr="00BE3F69" w:rsidRDefault="00AD7FFE" w:rsidP="00CD61A9">
            <w:pPr>
              <w:ind w:left="90"/>
              <w:textAlignment w:val="baseline"/>
              <w:rPr>
                <w:rFonts w:ascii="Calibri" w:hAnsi="Calibri" w:cs="Calibri"/>
                <w:sz w:val="22"/>
                <w:szCs w:val="22"/>
              </w:rPr>
            </w:pPr>
            <w:r w:rsidRPr="00BE3F69">
              <w:rPr>
                <w:rFonts w:ascii="Calibri" w:hAnsi="Calibri" w:cs="Calibri"/>
                <w:sz w:val="22"/>
                <w:szCs w:val="22"/>
              </w:rPr>
              <w:t>Prior to enrollment </w:t>
            </w:r>
          </w:p>
        </w:tc>
      </w:tr>
      <w:tr w:rsidR="00AD7FFE" w:rsidRPr="00BE3F69" w14:paraId="20919D52" w14:textId="77777777" w:rsidTr="00CD61A9">
        <w:trPr>
          <w:trHeight w:val="570"/>
        </w:trPr>
        <w:tc>
          <w:tcPr>
            <w:tcW w:w="2935" w:type="dxa"/>
            <w:tcBorders>
              <w:top w:val="single" w:sz="6" w:space="0" w:color="000000"/>
              <w:left w:val="single" w:sz="6" w:space="0" w:color="000000"/>
              <w:bottom w:val="single" w:sz="6" w:space="0" w:color="000000"/>
              <w:right w:val="single" w:sz="6" w:space="0" w:color="000000"/>
            </w:tcBorders>
            <w:shd w:val="clear" w:color="auto" w:fill="auto"/>
            <w:hideMark/>
          </w:tcPr>
          <w:p w14:paraId="11A605BE" w14:textId="77777777" w:rsidR="00AD7FFE" w:rsidRPr="00BE3F69" w:rsidRDefault="00AD7FFE" w:rsidP="00CD61A9">
            <w:pPr>
              <w:ind w:left="90"/>
              <w:textAlignment w:val="baseline"/>
              <w:rPr>
                <w:rFonts w:ascii="Calibri" w:hAnsi="Calibri" w:cs="Calibri"/>
                <w:sz w:val="22"/>
                <w:szCs w:val="22"/>
              </w:rPr>
            </w:pPr>
            <w:r w:rsidRPr="00BE3F69">
              <w:rPr>
                <w:rFonts w:ascii="Calibri" w:hAnsi="Calibri" w:cs="Calibri"/>
                <w:sz w:val="22"/>
                <w:szCs w:val="22"/>
              </w:rPr>
              <w:t>TABE </w:t>
            </w:r>
          </w:p>
        </w:tc>
        <w:tc>
          <w:tcPr>
            <w:tcW w:w="2856"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29370931" w14:textId="77777777" w:rsidR="00AD7FFE" w:rsidRPr="00BE3F69" w:rsidRDefault="00AD7FFE" w:rsidP="00CD61A9">
            <w:pPr>
              <w:ind w:left="90" w:right="630"/>
              <w:textAlignment w:val="baseline"/>
              <w:rPr>
                <w:rFonts w:ascii="Calibri" w:hAnsi="Calibri" w:cs="Calibri"/>
                <w:sz w:val="22"/>
                <w:szCs w:val="22"/>
              </w:rPr>
            </w:pPr>
            <w:r w:rsidRPr="00BE3F69">
              <w:rPr>
                <w:rFonts w:ascii="Calibri" w:hAnsi="Calibri" w:cs="Calibri"/>
                <w:sz w:val="22"/>
                <w:szCs w:val="22"/>
              </w:rPr>
              <w:t>WIOA Career Development Facilitator </w:t>
            </w:r>
          </w:p>
        </w:tc>
        <w:tc>
          <w:tcPr>
            <w:tcW w:w="2648" w:type="dxa"/>
            <w:tcBorders>
              <w:top w:val="single" w:sz="6" w:space="0" w:color="000000"/>
              <w:left w:val="single" w:sz="6" w:space="0" w:color="000000"/>
              <w:bottom w:val="single" w:sz="6" w:space="0" w:color="000000"/>
              <w:right w:val="single" w:sz="6" w:space="0" w:color="000000"/>
            </w:tcBorders>
            <w:shd w:val="clear" w:color="auto" w:fill="auto"/>
            <w:hideMark/>
          </w:tcPr>
          <w:p w14:paraId="3F6854FF" w14:textId="77777777" w:rsidR="00AD7FFE" w:rsidRPr="00BE3F69" w:rsidRDefault="00AD7FFE" w:rsidP="00CD61A9">
            <w:pPr>
              <w:ind w:left="90"/>
              <w:textAlignment w:val="baseline"/>
              <w:rPr>
                <w:rFonts w:ascii="Calibri" w:hAnsi="Calibri" w:cs="Calibri"/>
                <w:sz w:val="22"/>
                <w:szCs w:val="22"/>
              </w:rPr>
            </w:pPr>
            <w:r w:rsidRPr="00BE3F69">
              <w:rPr>
                <w:rFonts w:ascii="Calibri" w:hAnsi="Calibri" w:cs="Calibri"/>
                <w:sz w:val="22"/>
                <w:szCs w:val="22"/>
              </w:rPr>
              <w:t>After eligibility determination </w:t>
            </w:r>
          </w:p>
        </w:tc>
      </w:tr>
      <w:tr w:rsidR="00AD7FFE" w:rsidRPr="00BE3F69" w14:paraId="144EE1D8" w14:textId="77777777" w:rsidTr="00CD61A9">
        <w:trPr>
          <w:trHeight w:val="855"/>
        </w:trPr>
        <w:tc>
          <w:tcPr>
            <w:tcW w:w="2935" w:type="dxa"/>
            <w:tcBorders>
              <w:top w:val="single" w:sz="6" w:space="0" w:color="000000"/>
              <w:left w:val="single" w:sz="6" w:space="0" w:color="000000"/>
              <w:bottom w:val="single" w:sz="6" w:space="0" w:color="000000"/>
              <w:right w:val="single" w:sz="6" w:space="0" w:color="000000"/>
            </w:tcBorders>
            <w:shd w:val="clear" w:color="auto" w:fill="auto"/>
            <w:hideMark/>
          </w:tcPr>
          <w:p w14:paraId="0D4D0EBC" w14:textId="77777777" w:rsidR="00AD7FFE" w:rsidRPr="00BE3F69" w:rsidRDefault="00AD7FFE" w:rsidP="00CD61A9">
            <w:pPr>
              <w:ind w:left="90" w:right="645"/>
              <w:textAlignment w:val="baseline"/>
              <w:rPr>
                <w:rFonts w:ascii="Calibri" w:hAnsi="Calibri" w:cs="Calibri"/>
                <w:sz w:val="22"/>
                <w:szCs w:val="22"/>
              </w:rPr>
            </w:pPr>
            <w:r w:rsidRPr="00BE3F69">
              <w:rPr>
                <w:rFonts w:ascii="Calibri" w:hAnsi="Calibri" w:cs="Calibri"/>
                <w:sz w:val="22"/>
                <w:szCs w:val="22"/>
              </w:rPr>
              <w:t>TABE Complete Language Assessment System-English (TABE/CLAS-E) </w:t>
            </w:r>
          </w:p>
        </w:tc>
        <w:tc>
          <w:tcPr>
            <w:tcW w:w="2856"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603B01C2" w14:textId="77777777" w:rsidR="00AD7FFE" w:rsidRPr="00BE3F69" w:rsidRDefault="00AD7FFE" w:rsidP="00CD61A9">
            <w:pPr>
              <w:ind w:left="90"/>
              <w:textAlignment w:val="baseline"/>
              <w:rPr>
                <w:rFonts w:ascii="Calibri" w:hAnsi="Calibri" w:cs="Calibri"/>
                <w:sz w:val="22"/>
                <w:szCs w:val="22"/>
              </w:rPr>
            </w:pPr>
            <w:r w:rsidRPr="00BE3F69">
              <w:rPr>
                <w:rFonts w:ascii="Calibri" w:hAnsi="Calibri" w:cs="Calibri"/>
                <w:sz w:val="22"/>
                <w:szCs w:val="22"/>
              </w:rPr>
              <w:t>Adult Education </w:t>
            </w:r>
          </w:p>
        </w:tc>
        <w:tc>
          <w:tcPr>
            <w:tcW w:w="2648" w:type="dxa"/>
            <w:tcBorders>
              <w:top w:val="single" w:sz="6" w:space="0" w:color="000000"/>
              <w:left w:val="single" w:sz="6" w:space="0" w:color="000000"/>
              <w:bottom w:val="single" w:sz="6" w:space="0" w:color="000000"/>
              <w:right w:val="single" w:sz="6" w:space="0" w:color="000000"/>
            </w:tcBorders>
            <w:shd w:val="clear" w:color="auto" w:fill="auto"/>
            <w:hideMark/>
          </w:tcPr>
          <w:p w14:paraId="52BF69E9" w14:textId="77777777" w:rsidR="00AD7FFE" w:rsidRPr="00BE3F69" w:rsidRDefault="00AD7FFE" w:rsidP="00CD61A9">
            <w:pPr>
              <w:textAlignment w:val="baseline"/>
              <w:rPr>
                <w:rFonts w:ascii="Calibri" w:hAnsi="Calibri" w:cs="Calibri"/>
                <w:sz w:val="22"/>
                <w:szCs w:val="22"/>
              </w:rPr>
            </w:pPr>
            <w:r w:rsidRPr="00BE3F69">
              <w:rPr>
                <w:rFonts w:ascii="Calibri" w:hAnsi="Calibri" w:cs="Calibri"/>
                <w:sz w:val="22"/>
                <w:szCs w:val="22"/>
              </w:rPr>
              <w:t> </w:t>
            </w:r>
          </w:p>
        </w:tc>
      </w:tr>
      <w:tr w:rsidR="00AD7FFE" w:rsidRPr="00BE3F69" w14:paraId="5E1C014B" w14:textId="77777777" w:rsidTr="00CD61A9">
        <w:trPr>
          <w:trHeight w:val="570"/>
        </w:trPr>
        <w:tc>
          <w:tcPr>
            <w:tcW w:w="2935" w:type="dxa"/>
            <w:tcBorders>
              <w:top w:val="single" w:sz="6" w:space="0" w:color="000000"/>
              <w:left w:val="single" w:sz="6" w:space="0" w:color="000000"/>
              <w:bottom w:val="single" w:sz="6" w:space="0" w:color="000000"/>
              <w:right w:val="single" w:sz="6" w:space="0" w:color="000000"/>
            </w:tcBorders>
            <w:shd w:val="clear" w:color="auto" w:fill="auto"/>
            <w:hideMark/>
          </w:tcPr>
          <w:p w14:paraId="313AD8E9" w14:textId="77777777" w:rsidR="00AD7FFE" w:rsidRPr="00BE3F69" w:rsidRDefault="00AD7FFE" w:rsidP="00CD61A9">
            <w:pPr>
              <w:ind w:left="90" w:right="135"/>
              <w:textAlignment w:val="baseline"/>
              <w:rPr>
                <w:rFonts w:ascii="Calibri" w:hAnsi="Calibri" w:cs="Calibri"/>
                <w:sz w:val="22"/>
                <w:szCs w:val="22"/>
              </w:rPr>
            </w:pPr>
            <w:r w:rsidRPr="00BE3F69">
              <w:rPr>
                <w:rFonts w:ascii="Calibri" w:hAnsi="Calibri" w:cs="Calibri"/>
                <w:sz w:val="22"/>
                <w:szCs w:val="22"/>
              </w:rPr>
              <w:t>Basic English Skills Test (BEST) Literacy </w:t>
            </w:r>
          </w:p>
        </w:tc>
        <w:tc>
          <w:tcPr>
            <w:tcW w:w="2856"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39A03A63" w14:textId="77777777" w:rsidR="00AD7FFE" w:rsidRPr="00BE3F69" w:rsidRDefault="00AD7FFE" w:rsidP="00CD61A9">
            <w:pPr>
              <w:ind w:left="90"/>
              <w:textAlignment w:val="baseline"/>
              <w:rPr>
                <w:rFonts w:ascii="Calibri" w:hAnsi="Calibri" w:cs="Calibri"/>
                <w:sz w:val="22"/>
                <w:szCs w:val="22"/>
              </w:rPr>
            </w:pPr>
            <w:r w:rsidRPr="00BE3F69">
              <w:rPr>
                <w:rFonts w:ascii="Calibri" w:hAnsi="Calibri" w:cs="Calibri"/>
                <w:sz w:val="22"/>
                <w:szCs w:val="22"/>
              </w:rPr>
              <w:t>Adult Education </w:t>
            </w:r>
          </w:p>
        </w:tc>
        <w:tc>
          <w:tcPr>
            <w:tcW w:w="2648" w:type="dxa"/>
            <w:tcBorders>
              <w:top w:val="single" w:sz="6" w:space="0" w:color="000000"/>
              <w:left w:val="single" w:sz="6" w:space="0" w:color="000000"/>
              <w:bottom w:val="single" w:sz="6" w:space="0" w:color="000000"/>
              <w:right w:val="single" w:sz="6" w:space="0" w:color="000000"/>
            </w:tcBorders>
            <w:shd w:val="clear" w:color="auto" w:fill="auto"/>
            <w:hideMark/>
          </w:tcPr>
          <w:p w14:paraId="52ECB657" w14:textId="77777777" w:rsidR="00AD7FFE" w:rsidRPr="00BE3F69" w:rsidRDefault="00AD7FFE" w:rsidP="00CD61A9">
            <w:pPr>
              <w:textAlignment w:val="baseline"/>
              <w:rPr>
                <w:rFonts w:ascii="Calibri" w:hAnsi="Calibri" w:cs="Calibri"/>
                <w:sz w:val="22"/>
                <w:szCs w:val="22"/>
              </w:rPr>
            </w:pPr>
            <w:r w:rsidRPr="00BE3F69">
              <w:rPr>
                <w:rFonts w:ascii="Calibri" w:hAnsi="Calibri" w:cs="Calibri"/>
                <w:sz w:val="22"/>
                <w:szCs w:val="22"/>
              </w:rPr>
              <w:t> </w:t>
            </w:r>
          </w:p>
        </w:tc>
      </w:tr>
      <w:tr w:rsidR="00AD7FFE" w:rsidRPr="00BE3F69" w14:paraId="43C78BE7" w14:textId="77777777" w:rsidTr="00CD61A9">
        <w:trPr>
          <w:trHeight w:val="300"/>
        </w:trPr>
        <w:tc>
          <w:tcPr>
            <w:tcW w:w="2935" w:type="dxa"/>
            <w:tcBorders>
              <w:top w:val="single" w:sz="6" w:space="0" w:color="000000"/>
              <w:left w:val="single" w:sz="6" w:space="0" w:color="000000"/>
              <w:bottom w:val="single" w:sz="6" w:space="0" w:color="000000"/>
              <w:right w:val="single" w:sz="6" w:space="0" w:color="000000"/>
            </w:tcBorders>
            <w:shd w:val="clear" w:color="auto" w:fill="auto"/>
            <w:hideMark/>
          </w:tcPr>
          <w:p w14:paraId="736A8457" w14:textId="77777777" w:rsidR="00AD7FFE" w:rsidRPr="00BE3F69" w:rsidRDefault="00AD7FFE" w:rsidP="00CD61A9">
            <w:pPr>
              <w:ind w:left="90"/>
              <w:textAlignment w:val="baseline"/>
              <w:rPr>
                <w:rFonts w:ascii="Calibri" w:hAnsi="Calibri" w:cs="Calibri"/>
                <w:sz w:val="22"/>
                <w:szCs w:val="22"/>
              </w:rPr>
            </w:pPr>
            <w:r w:rsidRPr="00BE3F69">
              <w:rPr>
                <w:rFonts w:ascii="Calibri" w:hAnsi="Calibri" w:cs="Calibri"/>
                <w:sz w:val="22"/>
                <w:szCs w:val="22"/>
              </w:rPr>
              <w:t>BEST Plus </w:t>
            </w:r>
          </w:p>
        </w:tc>
        <w:tc>
          <w:tcPr>
            <w:tcW w:w="2856"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58640599" w14:textId="77777777" w:rsidR="00AD7FFE" w:rsidRPr="00BE3F69" w:rsidRDefault="00AD7FFE" w:rsidP="00CD61A9">
            <w:pPr>
              <w:ind w:left="90"/>
              <w:textAlignment w:val="baseline"/>
              <w:rPr>
                <w:rFonts w:ascii="Calibri" w:hAnsi="Calibri" w:cs="Calibri"/>
                <w:sz w:val="22"/>
                <w:szCs w:val="22"/>
              </w:rPr>
            </w:pPr>
            <w:r w:rsidRPr="00BE3F69">
              <w:rPr>
                <w:rFonts w:ascii="Calibri" w:hAnsi="Calibri" w:cs="Calibri"/>
                <w:sz w:val="22"/>
                <w:szCs w:val="22"/>
              </w:rPr>
              <w:t>Adult Education </w:t>
            </w:r>
          </w:p>
        </w:tc>
        <w:tc>
          <w:tcPr>
            <w:tcW w:w="2648" w:type="dxa"/>
            <w:tcBorders>
              <w:top w:val="single" w:sz="6" w:space="0" w:color="000000"/>
              <w:left w:val="single" w:sz="6" w:space="0" w:color="000000"/>
              <w:bottom w:val="single" w:sz="6" w:space="0" w:color="000000"/>
              <w:right w:val="single" w:sz="6" w:space="0" w:color="000000"/>
            </w:tcBorders>
            <w:shd w:val="clear" w:color="auto" w:fill="auto"/>
            <w:hideMark/>
          </w:tcPr>
          <w:p w14:paraId="1037B280" w14:textId="77777777" w:rsidR="00AD7FFE" w:rsidRPr="00BE3F69" w:rsidRDefault="00AD7FFE" w:rsidP="00CD61A9">
            <w:pPr>
              <w:textAlignment w:val="baseline"/>
              <w:rPr>
                <w:rFonts w:ascii="Calibri" w:hAnsi="Calibri" w:cs="Calibri"/>
                <w:sz w:val="22"/>
                <w:szCs w:val="22"/>
              </w:rPr>
            </w:pPr>
            <w:r w:rsidRPr="00BE3F69">
              <w:rPr>
                <w:rFonts w:ascii="Calibri" w:hAnsi="Calibri" w:cs="Calibri"/>
                <w:sz w:val="22"/>
                <w:szCs w:val="22"/>
              </w:rPr>
              <w:t> </w:t>
            </w:r>
          </w:p>
        </w:tc>
      </w:tr>
    </w:tbl>
    <w:p w14:paraId="0E23AAC9" w14:textId="60F38C35" w:rsidR="00BF7994" w:rsidRPr="00BE3F69" w:rsidRDefault="00BF7994" w:rsidP="00BF7994">
      <w:pPr>
        <w:pStyle w:val="ListParagraph"/>
        <w:rPr>
          <w:rFonts w:ascii="Calibri" w:hAnsi="Calibri" w:cs="Calibri"/>
          <w:sz w:val="22"/>
          <w:szCs w:val="22"/>
        </w:rPr>
      </w:pPr>
    </w:p>
    <w:p w14:paraId="095B933A" w14:textId="77777777" w:rsidR="00BF7994" w:rsidRPr="006A3CA3" w:rsidRDefault="00BF7994" w:rsidP="00BE3F69">
      <w:pPr>
        <w:rPr>
          <w:rFonts w:ascii="Calibri" w:hAnsi="Calibri" w:cs="Calibri"/>
          <w:i/>
          <w:iCs/>
          <w:sz w:val="22"/>
          <w:szCs w:val="22"/>
        </w:rPr>
      </w:pPr>
      <w:r w:rsidRPr="006A3CA3">
        <w:rPr>
          <w:rFonts w:ascii="Calibri" w:hAnsi="Calibri" w:cs="Calibri"/>
          <w:i/>
          <w:iCs/>
          <w:sz w:val="22"/>
          <w:szCs w:val="22"/>
        </w:rPr>
        <w:t>How your area will coordinate testing between workforce development and adult education providers</w:t>
      </w:r>
    </w:p>
    <w:p w14:paraId="192BC003" w14:textId="77777777" w:rsidR="00BF7994" w:rsidRPr="00BE3F69" w:rsidRDefault="00BF7994" w:rsidP="00BF7994">
      <w:pPr>
        <w:rPr>
          <w:rFonts w:ascii="Calibri" w:hAnsi="Calibri" w:cs="Calibri"/>
          <w:sz w:val="22"/>
          <w:szCs w:val="22"/>
        </w:rPr>
      </w:pPr>
    </w:p>
    <w:p w14:paraId="3E71DF73" w14:textId="77777777" w:rsidR="00BF7994" w:rsidRPr="00BE3F69" w:rsidRDefault="00BF7994" w:rsidP="00BE3F69">
      <w:pPr>
        <w:rPr>
          <w:rStyle w:val="eop"/>
          <w:rFonts w:ascii="Calibri" w:eastAsiaTheme="minorEastAsia" w:hAnsi="Calibri" w:cs="Calibri"/>
          <w:color w:val="000000"/>
          <w:sz w:val="22"/>
          <w:szCs w:val="22"/>
          <w:shd w:val="clear" w:color="auto" w:fill="FFFFFF"/>
        </w:rPr>
      </w:pPr>
      <w:r w:rsidRPr="00BE3F69">
        <w:rPr>
          <w:rStyle w:val="normaltextrun"/>
          <w:rFonts w:ascii="Calibri" w:eastAsiaTheme="majorEastAsia" w:hAnsi="Calibri" w:cs="Calibri"/>
          <w:color w:val="000000"/>
          <w:sz w:val="22"/>
          <w:szCs w:val="22"/>
          <w:shd w:val="clear" w:color="auto" w:fill="FFFFFF"/>
        </w:rPr>
        <w:t>The Adult Education providers administer the CASAS and/or TABE/CLAS-E to learners requiring Adult Basic Education, GED and/or English language acquisition skills and the WIOA staff administers the TABE to jobseekers interested in WIOA Individualized and Training Services.</w:t>
      </w:r>
      <w:r w:rsidRPr="00BE3F69">
        <w:rPr>
          <w:rStyle w:val="eop"/>
          <w:rFonts w:ascii="Calibri" w:eastAsiaTheme="minorEastAsia" w:hAnsi="Calibri" w:cs="Calibri"/>
          <w:color w:val="000000"/>
          <w:sz w:val="22"/>
          <w:szCs w:val="22"/>
          <w:shd w:val="clear" w:color="auto" w:fill="FFFFFF"/>
        </w:rPr>
        <w:t> </w:t>
      </w:r>
    </w:p>
    <w:p w14:paraId="6389561B" w14:textId="77777777" w:rsidR="00BF7994" w:rsidRPr="00BE3F69" w:rsidRDefault="00BF7994" w:rsidP="00BF7994">
      <w:pPr>
        <w:rPr>
          <w:rFonts w:ascii="Calibri" w:hAnsi="Calibri" w:cs="Calibri"/>
          <w:sz w:val="22"/>
          <w:szCs w:val="22"/>
        </w:rPr>
      </w:pPr>
    </w:p>
    <w:p w14:paraId="26B9412C" w14:textId="77777777" w:rsidR="00BF7994" w:rsidRPr="006A3CA3" w:rsidRDefault="00BF7994" w:rsidP="00BE3F69">
      <w:pPr>
        <w:rPr>
          <w:rFonts w:ascii="Calibri" w:hAnsi="Calibri" w:cs="Calibri"/>
          <w:i/>
          <w:iCs/>
          <w:sz w:val="22"/>
          <w:szCs w:val="22"/>
        </w:rPr>
      </w:pPr>
      <w:r w:rsidRPr="006A3CA3">
        <w:rPr>
          <w:rFonts w:ascii="Calibri" w:hAnsi="Calibri" w:cs="Calibri"/>
          <w:i/>
          <w:iCs/>
          <w:sz w:val="22"/>
          <w:szCs w:val="22"/>
        </w:rPr>
        <w:t>How your area will ensure that test administrators are to be trained.  (MD Labor’s policy and applicable testing guidelines (DWDAL’’s policy on assessments)</w:t>
      </w:r>
    </w:p>
    <w:p w14:paraId="2C05F606" w14:textId="77777777" w:rsidR="00BF7994" w:rsidRPr="00BE3F69" w:rsidRDefault="00BF7994" w:rsidP="00BF7994">
      <w:pPr>
        <w:ind w:left="1080"/>
        <w:rPr>
          <w:rStyle w:val="eop"/>
          <w:rFonts w:ascii="Calibri" w:eastAsiaTheme="minorEastAsia" w:hAnsi="Calibri" w:cs="Calibri"/>
          <w:color w:val="000000"/>
          <w:sz w:val="22"/>
          <w:szCs w:val="22"/>
          <w:shd w:val="clear" w:color="auto" w:fill="FFFFFF"/>
        </w:rPr>
      </w:pPr>
    </w:p>
    <w:p w14:paraId="7BBC1121" w14:textId="77777777" w:rsidR="00BF7994" w:rsidRPr="00BE3F69" w:rsidRDefault="00BF7994" w:rsidP="00BE3F69">
      <w:pPr>
        <w:pStyle w:val="paragraph"/>
        <w:spacing w:before="0" w:beforeAutospacing="0" w:after="0" w:afterAutospacing="0"/>
        <w:ind w:right="120"/>
        <w:jc w:val="both"/>
        <w:textAlignment w:val="baseline"/>
        <w:rPr>
          <w:rFonts w:ascii="Calibri" w:hAnsi="Calibri" w:cs="Calibri"/>
          <w:sz w:val="22"/>
          <w:szCs w:val="22"/>
        </w:rPr>
      </w:pPr>
      <w:r w:rsidRPr="00BE3F69">
        <w:rPr>
          <w:rStyle w:val="normaltextrun"/>
          <w:rFonts w:ascii="Calibri" w:eastAsiaTheme="minorEastAsia" w:hAnsi="Calibri" w:cs="Calibri"/>
          <w:sz w:val="22"/>
          <w:szCs w:val="22"/>
        </w:rPr>
        <w:t>In accordance with MD Labor POLICY ISSUANCE 2020- 05: Basic Education Skills and English Language Assessments:</w:t>
      </w:r>
      <w:r w:rsidRPr="00BE3F69">
        <w:rPr>
          <w:rStyle w:val="eop"/>
          <w:rFonts w:ascii="Calibri" w:hAnsi="Calibri" w:cs="Calibri"/>
          <w:color w:val="0078D4"/>
          <w:sz w:val="22"/>
          <w:szCs w:val="22"/>
        </w:rPr>
        <w:t> </w:t>
      </w:r>
    </w:p>
    <w:p w14:paraId="78EA0DBB" w14:textId="77777777" w:rsidR="00BF7994" w:rsidRPr="00BE3F69" w:rsidRDefault="00BF7994" w:rsidP="00BF7994">
      <w:pPr>
        <w:pStyle w:val="paragraph"/>
        <w:spacing w:before="0" w:beforeAutospacing="0" w:after="0" w:afterAutospacing="0"/>
        <w:textAlignment w:val="baseline"/>
        <w:rPr>
          <w:rFonts w:ascii="Calibri" w:hAnsi="Calibri" w:cs="Calibri"/>
          <w:sz w:val="22"/>
          <w:szCs w:val="22"/>
        </w:rPr>
      </w:pPr>
      <w:r w:rsidRPr="00BE3F69">
        <w:rPr>
          <w:rStyle w:val="eop"/>
          <w:rFonts w:ascii="Calibri" w:hAnsi="Calibri" w:cs="Calibri"/>
          <w:color w:val="0078D4"/>
          <w:sz w:val="22"/>
          <w:szCs w:val="22"/>
        </w:rPr>
        <w:t> </w:t>
      </w:r>
    </w:p>
    <w:p w14:paraId="461DAAC1" w14:textId="77777777" w:rsidR="00BF7994" w:rsidRPr="00BE3F69" w:rsidRDefault="00BF7994" w:rsidP="00BE3F69">
      <w:pPr>
        <w:pStyle w:val="paragraph"/>
        <w:spacing w:before="0" w:beforeAutospacing="0" w:after="0" w:afterAutospacing="0"/>
        <w:jc w:val="both"/>
        <w:textAlignment w:val="baseline"/>
        <w:rPr>
          <w:rFonts w:ascii="Calibri" w:hAnsi="Calibri" w:cs="Calibri"/>
          <w:sz w:val="22"/>
          <w:szCs w:val="22"/>
        </w:rPr>
      </w:pPr>
      <w:r w:rsidRPr="00BE3F69">
        <w:rPr>
          <w:rStyle w:val="normaltextrun"/>
          <w:rFonts w:ascii="Calibri" w:eastAsiaTheme="minorEastAsia" w:hAnsi="Calibri" w:cs="Calibri"/>
          <w:b/>
          <w:bCs/>
          <w:sz w:val="22"/>
          <w:szCs w:val="22"/>
        </w:rPr>
        <w:t>TRAINING FOR ADMINISTERING ASSESSMENTS</w:t>
      </w:r>
      <w:r w:rsidRPr="00BE3F69">
        <w:rPr>
          <w:rStyle w:val="eop"/>
          <w:rFonts w:ascii="Calibri" w:hAnsi="Calibri" w:cs="Calibri"/>
          <w:color w:val="0078D4"/>
          <w:sz w:val="22"/>
          <w:szCs w:val="22"/>
        </w:rPr>
        <w:t> </w:t>
      </w:r>
    </w:p>
    <w:p w14:paraId="7B2C96A3" w14:textId="77777777" w:rsidR="00BF7994" w:rsidRPr="00BE3F69" w:rsidRDefault="00BF7994" w:rsidP="00BF7994">
      <w:pPr>
        <w:pStyle w:val="paragraph"/>
        <w:spacing w:before="0" w:beforeAutospacing="0" w:after="0" w:afterAutospacing="0"/>
        <w:textAlignment w:val="baseline"/>
        <w:rPr>
          <w:rFonts w:ascii="Calibri" w:hAnsi="Calibri" w:cs="Calibri"/>
          <w:sz w:val="22"/>
          <w:szCs w:val="22"/>
        </w:rPr>
      </w:pPr>
      <w:r w:rsidRPr="00BE3F69">
        <w:rPr>
          <w:rStyle w:val="eop"/>
          <w:rFonts w:ascii="Calibri" w:hAnsi="Calibri" w:cs="Calibri"/>
          <w:color w:val="0078D4"/>
          <w:sz w:val="22"/>
          <w:szCs w:val="22"/>
        </w:rPr>
        <w:t> </w:t>
      </w:r>
    </w:p>
    <w:p w14:paraId="789BD3F6" w14:textId="77777777" w:rsidR="00BF7994" w:rsidRPr="00BE3F69" w:rsidRDefault="00BF7994" w:rsidP="00BE3F69">
      <w:pPr>
        <w:pStyle w:val="paragraph"/>
        <w:spacing w:before="0" w:beforeAutospacing="0" w:after="0" w:afterAutospacing="0"/>
        <w:ind w:right="105"/>
        <w:textAlignment w:val="baseline"/>
        <w:rPr>
          <w:rFonts w:ascii="Calibri" w:hAnsi="Calibri" w:cs="Calibri"/>
          <w:sz w:val="22"/>
          <w:szCs w:val="22"/>
        </w:rPr>
      </w:pPr>
      <w:r w:rsidRPr="00BE3F69">
        <w:rPr>
          <w:rStyle w:val="normaltextrun"/>
          <w:rFonts w:ascii="Calibri" w:eastAsiaTheme="minorEastAsia" w:hAnsi="Calibri" w:cs="Calibri"/>
          <w:sz w:val="22"/>
          <w:szCs w:val="22"/>
        </w:rPr>
        <w:t>MD Labor requires all Title I and Title II assessment administrators including Youth Program service providers to be properly trained before administering standardized assessments. Programs must comply with all training requirements established by the test publisher, including education and other minimum requirements.</w:t>
      </w:r>
      <w:r w:rsidRPr="00BE3F69">
        <w:rPr>
          <w:rStyle w:val="eop"/>
          <w:rFonts w:ascii="Calibri" w:hAnsi="Calibri" w:cs="Calibri"/>
          <w:color w:val="0078D4"/>
          <w:sz w:val="22"/>
          <w:szCs w:val="22"/>
        </w:rPr>
        <w:t> </w:t>
      </w:r>
    </w:p>
    <w:p w14:paraId="0D1F822D" w14:textId="77777777" w:rsidR="00BF7994" w:rsidRPr="00BE3F69" w:rsidRDefault="00BF7994" w:rsidP="00BF7994">
      <w:pPr>
        <w:pStyle w:val="paragraph"/>
        <w:spacing w:before="0" w:beforeAutospacing="0" w:after="0" w:afterAutospacing="0"/>
        <w:textAlignment w:val="baseline"/>
        <w:rPr>
          <w:rFonts w:ascii="Calibri" w:hAnsi="Calibri" w:cs="Calibri"/>
          <w:sz w:val="22"/>
          <w:szCs w:val="22"/>
        </w:rPr>
      </w:pPr>
      <w:r w:rsidRPr="00BE3F69">
        <w:rPr>
          <w:rStyle w:val="eop"/>
          <w:rFonts w:ascii="Calibri" w:hAnsi="Calibri" w:cs="Calibri"/>
          <w:color w:val="0078D4"/>
          <w:sz w:val="22"/>
          <w:szCs w:val="22"/>
        </w:rPr>
        <w:t> </w:t>
      </w:r>
    </w:p>
    <w:p w14:paraId="0CD1AAED" w14:textId="77777777" w:rsidR="00BF7994" w:rsidRPr="00BE3F69" w:rsidRDefault="00BF7994" w:rsidP="00BE3F69">
      <w:pPr>
        <w:pStyle w:val="paragraph"/>
        <w:spacing w:before="0" w:beforeAutospacing="0" w:after="0" w:afterAutospacing="0"/>
        <w:ind w:right="105"/>
        <w:textAlignment w:val="baseline"/>
        <w:rPr>
          <w:rFonts w:ascii="Calibri" w:hAnsi="Calibri" w:cs="Calibri"/>
          <w:sz w:val="22"/>
          <w:szCs w:val="22"/>
        </w:rPr>
      </w:pPr>
      <w:r w:rsidRPr="00BE3F69">
        <w:rPr>
          <w:rStyle w:val="normaltextrun"/>
          <w:rFonts w:ascii="Calibri" w:eastAsiaTheme="minorEastAsia" w:hAnsi="Calibri" w:cs="Calibri"/>
          <w:sz w:val="22"/>
          <w:szCs w:val="22"/>
        </w:rPr>
        <w:t>Certified state assessment trainers will train new staff including Intake/Assessment staff, Instructional Specialists and designated workforce staff who will then deliver administration and interpretation procedures for all approved assessments to local programs. Exception: All BEST Plus 2.0 training shall be conducted at the state level by certified trainers.</w:t>
      </w:r>
      <w:r w:rsidRPr="00BE3F69">
        <w:rPr>
          <w:rStyle w:val="eop"/>
          <w:rFonts w:ascii="Calibri" w:hAnsi="Calibri" w:cs="Calibri"/>
          <w:color w:val="0078D4"/>
          <w:sz w:val="22"/>
          <w:szCs w:val="22"/>
        </w:rPr>
        <w:t> </w:t>
      </w:r>
    </w:p>
    <w:p w14:paraId="629710E0" w14:textId="77777777" w:rsidR="00BF7994" w:rsidRPr="00BE3F69" w:rsidRDefault="00BF7994" w:rsidP="00BF7994">
      <w:pPr>
        <w:rPr>
          <w:rStyle w:val="normaltextrun"/>
          <w:rFonts w:ascii="Calibri" w:eastAsiaTheme="minorEastAsia" w:hAnsi="Calibri" w:cs="Calibri"/>
          <w:color w:val="000000"/>
          <w:sz w:val="22"/>
          <w:szCs w:val="22"/>
          <w:shd w:val="clear" w:color="auto" w:fill="FFFFFF"/>
        </w:rPr>
      </w:pPr>
    </w:p>
    <w:p w14:paraId="586F45DA" w14:textId="77777777" w:rsidR="00BF7994" w:rsidRPr="00BE3F69" w:rsidRDefault="00BF7994" w:rsidP="00BE3F69">
      <w:pPr>
        <w:rPr>
          <w:rStyle w:val="eop"/>
          <w:rFonts w:ascii="Calibri" w:eastAsiaTheme="minorEastAsia" w:hAnsi="Calibri" w:cs="Calibri"/>
          <w:color w:val="0078D4"/>
          <w:sz w:val="22"/>
          <w:szCs w:val="22"/>
          <w:shd w:val="clear" w:color="auto" w:fill="FFFFFF"/>
        </w:rPr>
      </w:pPr>
      <w:r w:rsidRPr="00BE3F69">
        <w:rPr>
          <w:rStyle w:val="normaltextrun"/>
          <w:rFonts w:ascii="Calibri" w:eastAsiaTheme="minorEastAsia" w:hAnsi="Calibri" w:cs="Calibri"/>
          <w:color w:val="000000"/>
          <w:sz w:val="22"/>
          <w:szCs w:val="22"/>
          <w:shd w:val="clear" w:color="auto" w:fill="FFFFFF"/>
        </w:rPr>
        <w:t>All program staff who administer any CASAS assessment are required to complete the CASAS Initial Implementation Training (IIT) offered online prior to administering any CASAS assessment.</w:t>
      </w:r>
      <w:r w:rsidRPr="00BE3F69">
        <w:rPr>
          <w:rStyle w:val="eop"/>
          <w:rFonts w:ascii="Calibri" w:eastAsiaTheme="minorEastAsia" w:hAnsi="Calibri" w:cs="Calibri"/>
          <w:color w:val="0078D4"/>
          <w:sz w:val="22"/>
          <w:szCs w:val="22"/>
          <w:shd w:val="clear" w:color="auto" w:fill="FFFFFF"/>
        </w:rPr>
        <w:t> </w:t>
      </w:r>
    </w:p>
    <w:p w14:paraId="37D8572D" w14:textId="77777777" w:rsidR="00334210" w:rsidRPr="00BE3F69" w:rsidRDefault="00334210" w:rsidP="00290C53">
      <w:pPr>
        <w:rPr>
          <w:rFonts w:ascii="Calibri" w:hAnsi="Calibri" w:cs="Calibri"/>
          <w:sz w:val="22"/>
          <w:szCs w:val="22"/>
        </w:rPr>
      </w:pPr>
    </w:p>
    <w:p w14:paraId="54860259" w14:textId="77777777" w:rsidR="00334210" w:rsidRPr="00BE3F69" w:rsidRDefault="00334210" w:rsidP="00290C53">
      <w:pPr>
        <w:rPr>
          <w:rFonts w:ascii="Calibri" w:hAnsi="Calibri" w:cs="Calibri"/>
          <w:sz w:val="22"/>
          <w:szCs w:val="22"/>
        </w:rPr>
      </w:pPr>
    </w:p>
    <w:p w14:paraId="221DFB02" w14:textId="77777777" w:rsidR="004D04BB" w:rsidRPr="00BE3F69" w:rsidRDefault="004D04BB" w:rsidP="004D04BB">
      <w:pPr>
        <w:ind w:left="2160" w:firstLine="720"/>
        <w:rPr>
          <w:rStyle w:val="eop"/>
          <w:rFonts w:ascii="Calibri" w:eastAsiaTheme="minorEastAsia" w:hAnsi="Calibri" w:cs="Calibri"/>
          <w:color w:val="000000"/>
          <w:sz w:val="22"/>
          <w:szCs w:val="22"/>
          <w:shd w:val="clear" w:color="auto" w:fill="FFFFFF"/>
        </w:rPr>
      </w:pPr>
      <w:r w:rsidRPr="00BE3F69">
        <w:rPr>
          <w:rStyle w:val="normaltextrun"/>
          <w:rFonts w:ascii="Calibri" w:eastAsiaTheme="majorEastAsia" w:hAnsi="Calibri" w:cs="Calibri"/>
          <w:b/>
          <w:bCs/>
          <w:color w:val="000000"/>
          <w:sz w:val="22"/>
          <w:szCs w:val="22"/>
          <w:shd w:val="clear" w:color="auto" w:fill="FFFFFF"/>
        </w:rPr>
        <w:t>Staff Training Schedule</w:t>
      </w:r>
    </w:p>
    <w:p w14:paraId="2487932B" w14:textId="77777777" w:rsidR="00334210" w:rsidRPr="00BE3F69" w:rsidRDefault="00334210" w:rsidP="00290C53">
      <w:pPr>
        <w:rPr>
          <w:rFonts w:ascii="Calibri" w:hAnsi="Calibri" w:cs="Calibri"/>
          <w:sz w:val="22"/>
          <w:szCs w:val="22"/>
        </w:rPr>
      </w:pPr>
    </w:p>
    <w:p w14:paraId="40C0901A" w14:textId="77777777" w:rsidR="00334210" w:rsidRPr="00BE3F69" w:rsidRDefault="00334210" w:rsidP="00290C53">
      <w:pPr>
        <w:rPr>
          <w:rFonts w:ascii="Calibri" w:hAnsi="Calibri" w:cs="Calibri"/>
          <w:sz w:val="22"/>
          <w:szCs w:val="22"/>
        </w:rPr>
      </w:pPr>
    </w:p>
    <w:tbl>
      <w:tblPr>
        <w:tblW w:w="8376"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45"/>
        <w:gridCol w:w="2446"/>
        <w:gridCol w:w="30"/>
        <w:gridCol w:w="1313"/>
        <w:gridCol w:w="1500"/>
        <w:gridCol w:w="29"/>
      </w:tblGrid>
      <w:tr w:rsidR="00334210" w:rsidRPr="00BE3F69" w14:paraId="10DE7A0B" w14:textId="77777777" w:rsidTr="00CD61A9">
        <w:trPr>
          <w:trHeight w:val="285"/>
        </w:trPr>
        <w:tc>
          <w:tcPr>
            <w:tcW w:w="3013" w:type="dxa"/>
            <w:vMerge w:val="restart"/>
            <w:tcBorders>
              <w:top w:val="single" w:sz="6" w:space="0" w:color="000000"/>
              <w:left w:val="single" w:sz="6" w:space="0" w:color="000000"/>
              <w:bottom w:val="single" w:sz="6" w:space="0" w:color="000000"/>
              <w:right w:val="single" w:sz="6" w:space="0" w:color="000000"/>
            </w:tcBorders>
            <w:shd w:val="clear" w:color="auto" w:fill="C5D9EE"/>
            <w:hideMark/>
          </w:tcPr>
          <w:p w14:paraId="5E76E51B" w14:textId="77777777" w:rsidR="00334210" w:rsidRPr="00BE3F69" w:rsidRDefault="00334210" w:rsidP="00CD61A9">
            <w:pPr>
              <w:ind w:left="15"/>
              <w:textAlignment w:val="baseline"/>
              <w:rPr>
                <w:rFonts w:ascii="Calibri" w:hAnsi="Calibri" w:cs="Calibri"/>
                <w:sz w:val="22"/>
                <w:szCs w:val="22"/>
              </w:rPr>
            </w:pPr>
            <w:r w:rsidRPr="00BE3F69">
              <w:rPr>
                <w:rFonts w:ascii="Calibri" w:hAnsi="Calibri" w:cs="Calibri"/>
                <w:b/>
                <w:bCs/>
                <w:sz w:val="22"/>
                <w:szCs w:val="22"/>
              </w:rPr>
              <w:t>WHO</w:t>
            </w:r>
            <w:r w:rsidRPr="00BE3F69">
              <w:rPr>
                <w:rFonts w:ascii="Calibri" w:hAnsi="Calibri" w:cs="Calibri"/>
                <w:sz w:val="22"/>
                <w:szCs w:val="22"/>
              </w:rPr>
              <w:t> </w:t>
            </w:r>
          </w:p>
        </w:tc>
        <w:tc>
          <w:tcPr>
            <w:tcW w:w="2491" w:type="dxa"/>
            <w:gridSpan w:val="2"/>
            <w:vMerge w:val="restart"/>
            <w:tcBorders>
              <w:top w:val="single" w:sz="6" w:space="0" w:color="000000"/>
              <w:left w:val="single" w:sz="6" w:space="0" w:color="000000"/>
              <w:bottom w:val="single" w:sz="6" w:space="0" w:color="000000"/>
              <w:right w:val="nil"/>
            </w:tcBorders>
            <w:shd w:val="clear" w:color="auto" w:fill="C5D9EE"/>
            <w:hideMark/>
          </w:tcPr>
          <w:p w14:paraId="12402171" w14:textId="77777777" w:rsidR="00334210" w:rsidRPr="00BE3F69" w:rsidRDefault="00334210" w:rsidP="00CD61A9">
            <w:pPr>
              <w:ind w:left="870"/>
              <w:textAlignment w:val="baseline"/>
              <w:rPr>
                <w:rFonts w:ascii="Calibri" w:hAnsi="Calibri" w:cs="Calibri"/>
                <w:sz w:val="22"/>
                <w:szCs w:val="22"/>
              </w:rPr>
            </w:pPr>
            <w:r w:rsidRPr="00BE3F69">
              <w:rPr>
                <w:rFonts w:ascii="Calibri" w:hAnsi="Calibri" w:cs="Calibri"/>
                <w:b/>
                <w:bCs/>
                <w:sz w:val="22"/>
                <w:szCs w:val="22"/>
              </w:rPr>
              <w:t>BY WHOM</w:t>
            </w:r>
            <w:r w:rsidRPr="00BE3F69">
              <w:rPr>
                <w:rFonts w:ascii="Calibri" w:hAnsi="Calibri" w:cs="Calibri"/>
                <w:sz w:val="22"/>
                <w:szCs w:val="22"/>
              </w:rPr>
              <w:t> </w:t>
            </w:r>
          </w:p>
        </w:tc>
        <w:tc>
          <w:tcPr>
            <w:tcW w:w="2872" w:type="dxa"/>
            <w:gridSpan w:val="4"/>
            <w:tcBorders>
              <w:top w:val="single" w:sz="6" w:space="0" w:color="000000"/>
              <w:left w:val="single" w:sz="6" w:space="0" w:color="C5D9EE"/>
              <w:bottom w:val="nil"/>
              <w:right w:val="single" w:sz="6" w:space="0" w:color="C5D9EE"/>
            </w:tcBorders>
            <w:shd w:val="clear" w:color="auto" w:fill="B7D4EF" w:themeFill="text2" w:themeFillTint="33"/>
            <w:hideMark/>
          </w:tcPr>
          <w:p w14:paraId="414F9D5B" w14:textId="77777777" w:rsidR="00334210" w:rsidRPr="00BE3F69" w:rsidRDefault="00334210" w:rsidP="00CD61A9">
            <w:pPr>
              <w:ind w:left="15"/>
              <w:jc w:val="center"/>
              <w:textAlignment w:val="baseline"/>
              <w:rPr>
                <w:rFonts w:ascii="Calibri" w:hAnsi="Calibri" w:cs="Calibri"/>
                <w:sz w:val="22"/>
                <w:szCs w:val="22"/>
              </w:rPr>
            </w:pPr>
            <w:r w:rsidRPr="00BE3F69">
              <w:rPr>
                <w:rFonts w:ascii="Calibri" w:hAnsi="Calibri" w:cs="Calibri"/>
                <w:b/>
                <w:bCs/>
                <w:sz w:val="22"/>
                <w:szCs w:val="22"/>
              </w:rPr>
              <w:t>WHEN</w:t>
            </w:r>
            <w:r w:rsidRPr="00BE3F69">
              <w:rPr>
                <w:rFonts w:ascii="Calibri" w:hAnsi="Calibri" w:cs="Calibri"/>
                <w:sz w:val="22"/>
                <w:szCs w:val="22"/>
              </w:rPr>
              <w:t> </w:t>
            </w:r>
          </w:p>
          <w:p w14:paraId="26547378" w14:textId="77777777" w:rsidR="00334210" w:rsidRPr="00BE3F69" w:rsidRDefault="00334210" w:rsidP="00CD61A9">
            <w:pPr>
              <w:ind w:left="45"/>
              <w:jc w:val="center"/>
              <w:textAlignment w:val="baseline"/>
              <w:rPr>
                <w:rFonts w:ascii="Calibri" w:hAnsi="Calibri" w:cs="Calibri"/>
                <w:sz w:val="22"/>
                <w:szCs w:val="22"/>
              </w:rPr>
            </w:pPr>
            <w:r w:rsidRPr="00BE3F69">
              <w:rPr>
                <w:rFonts w:ascii="Calibri" w:hAnsi="Calibri" w:cs="Calibri"/>
                <w:b/>
                <w:bCs/>
                <w:sz w:val="22"/>
                <w:szCs w:val="22"/>
              </w:rPr>
              <w:t>Initial</w:t>
            </w:r>
            <w:r w:rsidRPr="00BE3F69">
              <w:rPr>
                <w:rFonts w:ascii="Calibri" w:hAnsi="Calibri" w:cs="Calibri"/>
                <w:sz w:val="22"/>
                <w:szCs w:val="22"/>
              </w:rPr>
              <w:tab/>
            </w:r>
            <w:r w:rsidRPr="00BE3F69">
              <w:rPr>
                <w:rFonts w:ascii="Calibri" w:hAnsi="Calibri" w:cs="Calibri"/>
                <w:b/>
                <w:bCs/>
                <w:sz w:val="22"/>
                <w:szCs w:val="22"/>
              </w:rPr>
              <w:t>Update</w:t>
            </w:r>
            <w:r w:rsidRPr="00BE3F69">
              <w:rPr>
                <w:rFonts w:ascii="Calibri" w:hAnsi="Calibri" w:cs="Calibri"/>
                <w:sz w:val="22"/>
                <w:szCs w:val="22"/>
              </w:rPr>
              <w:t> </w:t>
            </w:r>
          </w:p>
        </w:tc>
      </w:tr>
      <w:tr w:rsidR="00334210" w:rsidRPr="00BE3F69" w14:paraId="296C55B6" w14:textId="77777777" w:rsidTr="00CD61A9">
        <w:trPr>
          <w:trHeight w:val="31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FCBB5B" w14:textId="77777777" w:rsidR="00334210" w:rsidRPr="00BE3F69" w:rsidRDefault="00334210" w:rsidP="00CD61A9">
            <w:pPr>
              <w:rPr>
                <w:rFonts w:ascii="Calibri" w:hAnsi="Calibri" w:cs="Calibri"/>
                <w:sz w:val="22"/>
                <w:szCs w:val="22"/>
              </w:rPr>
            </w:pPr>
          </w:p>
        </w:tc>
        <w:tc>
          <w:tcPr>
            <w:tcW w:w="0" w:type="auto"/>
            <w:gridSpan w:val="2"/>
            <w:vMerge/>
            <w:tcBorders>
              <w:top w:val="single" w:sz="6" w:space="0" w:color="000000"/>
              <w:left w:val="single" w:sz="6" w:space="0" w:color="000000"/>
              <w:bottom w:val="single" w:sz="6" w:space="0" w:color="000000"/>
              <w:right w:val="nil"/>
            </w:tcBorders>
            <w:shd w:val="clear" w:color="auto" w:fill="auto"/>
            <w:vAlign w:val="center"/>
            <w:hideMark/>
          </w:tcPr>
          <w:p w14:paraId="17AC7737" w14:textId="77777777" w:rsidR="00334210" w:rsidRPr="00BE3F69" w:rsidRDefault="00334210" w:rsidP="00CD61A9">
            <w:pPr>
              <w:rPr>
                <w:rFonts w:ascii="Calibri" w:hAnsi="Calibri" w:cs="Calibri"/>
                <w:sz w:val="22"/>
                <w:szCs w:val="22"/>
              </w:rPr>
            </w:pPr>
          </w:p>
        </w:tc>
        <w:tc>
          <w:tcPr>
            <w:tcW w:w="1343" w:type="dxa"/>
            <w:gridSpan w:val="2"/>
            <w:tcBorders>
              <w:top w:val="nil"/>
              <w:left w:val="nil"/>
              <w:bottom w:val="single" w:sz="12" w:space="0" w:color="000000"/>
              <w:right w:val="nil"/>
            </w:tcBorders>
            <w:shd w:val="clear" w:color="auto" w:fill="C5D9EE"/>
            <w:hideMark/>
          </w:tcPr>
          <w:p w14:paraId="4E6634B3" w14:textId="77777777" w:rsidR="00334210" w:rsidRPr="00BE3F69" w:rsidRDefault="00334210" w:rsidP="00CD61A9">
            <w:pPr>
              <w:textAlignment w:val="baseline"/>
              <w:rPr>
                <w:rFonts w:ascii="Calibri" w:hAnsi="Calibri" w:cs="Calibri"/>
                <w:sz w:val="22"/>
                <w:szCs w:val="22"/>
              </w:rPr>
            </w:pPr>
            <w:r w:rsidRPr="00BE3F69">
              <w:rPr>
                <w:rFonts w:ascii="Calibri" w:hAnsi="Calibri" w:cs="Calibri"/>
                <w:sz w:val="22"/>
                <w:szCs w:val="22"/>
              </w:rPr>
              <w:t> </w:t>
            </w:r>
          </w:p>
        </w:tc>
        <w:tc>
          <w:tcPr>
            <w:tcW w:w="1529" w:type="dxa"/>
            <w:gridSpan w:val="2"/>
            <w:tcBorders>
              <w:top w:val="nil"/>
              <w:left w:val="nil"/>
              <w:bottom w:val="single" w:sz="12" w:space="0" w:color="000000"/>
              <w:right w:val="nil"/>
            </w:tcBorders>
            <w:shd w:val="clear" w:color="auto" w:fill="C5D9EE"/>
            <w:hideMark/>
          </w:tcPr>
          <w:p w14:paraId="420087F3" w14:textId="77777777" w:rsidR="00334210" w:rsidRPr="00BE3F69" w:rsidRDefault="00334210" w:rsidP="00CD61A9">
            <w:pPr>
              <w:textAlignment w:val="baseline"/>
              <w:rPr>
                <w:rFonts w:ascii="Calibri" w:hAnsi="Calibri" w:cs="Calibri"/>
                <w:sz w:val="22"/>
                <w:szCs w:val="22"/>
              </w:rPr>
            </w:pPr>
            <w:r w:rsidRPr="00BE3F69">
              <w:rPr>
                <w:rFonts w:ascii="Calibri" w:hAnsi="Calibri" w:cs="Calibri"/>
                <w:sz w:val="22"/>
                <w:szCs w:val="22"/>
              </w:rPr>
              <w:t> </w:t>
            </w:r>
          </w:p>
        </w:tc>
      </w:tr>
      <w:tr w:rsidR="00334210" w:rsidRPr="00BE3F69" w14:paraId="08463B8D" w14:textId="77777777" w:rsidTr="00CD61A9">
        <w:trPr>
          <w:trHeight w:val="255"/>
        </w:trPr>
        <w:tc>
          <w:tcPr>
            <w:tcW w:w="3013" w:type="dxa"/>
            <w:tcBorders>
              <w:top w:val="single" w:sz="6" w:space="0" w:color="000000"/>
              <w:left w:val="single" w:sz="6" w:space="0" w:color="000000"/>
              <w:bottom w:val="single" w:sz="6" w:space="0" w:color="000000"/>
              <w:right w:val="single" w:sz="6" w:space="0" w:color="000000"/>
            </w:tcBorders>
            <w:shd w:val="clear" w:color="auto" w:fill="auto"/>
            <w:hideMark/>
          </w:tcPr>
          <w:p w14:paraId="3C20F831"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State Trainers </w:t>
            </w:r>
          </w:p>
        </w:tc>
        <w:tc>
          <w:tcPr>
            <w:tcW w:w="2491" w:type="dxa"/>
            <w:gridSpan w:val="2"/>
            <w:tcBorders>
              <w:top w:val="single" w:sz="6" w:space="0" w:color="000000"/>
              <w:left w:val="single" w:sz="6" w:space="0" w:color="000000"/>
              <w:bottom w:val="single" w:sz="6" w:space="0" w:color="000000"/>
              <w:right w:val="single" w:sz="6" w:space="0" w:color="C5D9EE"/>
            </w:tcBorders>
            <w:shd w:val="clear" w:color="auto" w:fill="auto"/>
            <w:hideMark/>
          </w:tcPr>
          <w:p w14:paraId="57DE37CE"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CASAS, TABE or BEST </w:t>
            </w:r>
          </w:p>
        </w:tc>
        <w:tc>
          <w:tcPr>
            <w:tcW w:w="1343" w:type="dxa"/>
            <w:gridSpan w:val="2"/>
            <w:tcBorders>
              <w:top w:val="single" w:sz="18" w:space="0" w:color="000000"/>
              <w:left w:val="single" w:sz="6" w:space="0" w:color="C5D9EE"/>
              <w:bottom w:val="single" w:sz="6" w:space="0" w:color="000000"/>
              <w:right w:val="nil"/>
            </w:tcBorders>
            <w:shd w:val="clear" w:color="auto" w:fill="auto"/>
            <w:hideMark/>
          </w:tcPr>
          <w:p w14:paraId="030FC909"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Upon hire </w:t>
            </w:r>
          </w:p>
        </w:tc>
        <w:tc>
          <w:tcPr>
            <w:tcW w:w="1529" w:type="dxa"/>
            <w:gridSpan w:val="2"/>
            <w:tcBorders>
              <w:top w:val="single" w:sz="18" w:space="0" w:color="000000"/>
              <w:left w:val="nil"/>
              <w:bottom w:val="single" w:sz="6" w:space="0" w:color="000000"/>
              <w:right w:val="single" w:sz="6" w:space="0" w:color="C5D9EE"/>
            </w:tcBorders>
            <w:shd w:val="clear" w:color="auto" w:fill="auto"/>
            <w:hideMark/>
          </w:tcPr>
          <w:p w14:paraId="0FA000AA" w14:textId="77777777" w:rsidR="00334210" w:rsidRPr="00BE3F69" w:rsidRDefault="00334210" w:rsidP="00CD61A9">
            <w:pPr>
              <w:ind w:right="180"/>
              <w:jc w:val="right"/>
              <w:textAlignment w:val="baseline"/>
              <w:rPr>
                <w:rFonts w:ascii="Calibri" w:hAnsi="Calibri" w:cs="Calibri"/>
                <w:sz w:val="22"/>
                <w:szCs w:val="22"/>
              </w:rPr>
            </w:pPr>
            <w:r w:rsidRPr="00BE3F69">
              <w:rPr>
                <w:rFonts w:ascii="Calibri" w:hAnsi="Calibri" w:cs="Calibri"/>
                <w:sz w:val="22"/>
                <w:szCs w:val="22"/>
              </w:rPr>
              <w:t>Every two years </w:t>
            </w:r>
          </w:p>
        </w:tc>
      </w:tr>
      <w:tr w:rsidR="00334210" w:rsidRPr="00BE3F69" w14:paraId="018216F8" w14:textId="77777777" w:rsidTr="00CD61A9">
        <w:trPr>
          <w:trHeight w:val="255"/>
        </w:trPr>
        <w:tc>
          <w:tcPr>
            <w:tcW w:w="3013" w:type="dxa"/>
            <w:tcBorders>
              <w:top w:val="single" w:sz="6" w:space="0" w:color="000000"/>
              <w:left w:val="single" w:sz="6" w:space="0" w:color="000000"/>
              <w:bottom w:val="single" w:sz="6" w:space="0" w:color="000000"/>
              <w:right w:val="single" w:sz="6" w:space="0" w:color="000000"/>
            </w:tcBorders>
            <w:shd w:val="clear" w:color="auto" w:fill="auto"/>
            <w:hideMark/>
          </w:tcPr>
          <w:p w14:paraId="096746C6"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WIOA Title II Intake/Assessment </w:t>
            </w:r>
          </w:p>
        </w:tc>
        <w:tc>
          <w:tcPr>
            <w:tcW w:w="2491" w:type="dxa"/>
            <w:gridSpan w:val="2"/>
            <w:tcBorders>
              <w:top w:val="single" w:sz="6" w:space="0" w:color="000000"/>
              <w:left w:val="single" w:sz="6" w:space="0" w:color="000000"/>
              <w:bottom w:val="single" w:sz="6" w:space="0" w:color="000000"/>
              <w:right w:val="single" w:sz="6" w:space="0" w:color="C5D9EE"/>
            </w:tcBorders>
            <w:shd w:val="clear" w:color="auto" w:fill="auto"/>
            <w:hideMark/>
          </w:tcPr>
          <w:p w14:paraId="5A12D665"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State Trainer &amp; Online IIT </w:t>
            </w:r>
          </w:p>
        </w:tc>
        <w:tc>
          <w:tcPr>
            <w:tcW w:w="1343" w:type="dxa"/>
            <w:gridSpan w:val="2"/>
            <w:tcBorders>
              <w:top w:val="single" w:sz="6" w:space="0" w:color="000000"/>
              <w:left w:val="single" w:sz="6" w:space="0" w:color="C5D9EE"/>
              <w:bottom w:val="single" w:sz="6" w:space="0" w:color="000000"/>
              <w:right w:val="nil"/>
            </w:tcBorders>
            <w:shd w:val="clear" w:color="auto" w:fill="auto"/>
            <w:hideMark/>
          </w:tcPr>
          <w:p w14:paraId="1FB7D0F0"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Upon hire </w:t>
            </w:r>
          </w:p>
        </w:tc>
        <w:tc>
          <w:tcPr>
            <w:tcW w:w="1529" w:type="dxa"/>
            <w:gridSpan w:val="2"/>
            <w:tcBorders>
              <w:top w:val="single" w:sz="6" w:space="0" w:color="000000"/>
              <w:left w:val="nil"/>
              <w:bottom w:val="single" w:sz="6" w:space="0" w:color="000000"/>
              <w:right w:val="single" w:sz="6" w:space="0" w:color="C5D9EE"/>
            </w:tcBorders>
            <w:shd w:val="clear" w:color="auto" w:fill="auto"/>
            <w:hideMark/>
          </w:tcPr>
          <w:p w14:paraId="69D73E68" w14:textId="77777777" w:rsidR="00334210" w:rsidRPr="00BE3F69" w:rsidRDefault="00334210" w:rsidP="00CD61A9">
            <w:pPr>
              <w:ind w:right="180"/>
              <w:jc w:val="right"/>
              <w:textAlignment w:val="baseline"/>
              <w:rPr>
                <w:rFonts w:ascii="Calibri" w:hAnsi="Calibri" w:cs="Calibri"/>
                <w:sz w:val="22"/>
                <w:szCs w:val="22"/>
              </w:rPr>
            </w:pPr>
            <w:r w:rsidRPr="00BE3F69">
              <w:rPr>
                <w:rFonts w:ascii="Calibri" w:hAnsi="Calibri" w:cs="Calibri"/>
                <w:sz w:val="22"/>
                <w:szCs w:val="22"/>
              </w:rPr>
              <w:t>Every two years </w:t>
            </w:r>
          </w:p>
        </w:tc>
      </w:tr>
      <w:tr w:rsidR="00334210" w:rsidRPr="00BE3F69" w14:paraId="343D1DBC" w14:textId="77777777" w:rsidTr="00CD61A9">
        <w:trPr>
          <w:trHeight w:val="255"/>
        </w:trPr>
        <w:tc>
          <w:tcPr>
            <w:tcW w:w="3013" w:type="dxa"/>
            <w:tcBorders>
              <w:top w:val="single" w:sz="6" w:space="0" w:color="000000"/>
              <w:left w:val="single" w:sz="6" w:space="0" w:color="000000"/>
              <w:bottom w:val="single" w:sz="6" w:space="0" w:color="000000"/>
              <w:right w:val="single" w:sz="6" w:space="0" w:color="000000"/>
            </w:tcBorders>
            <w:shd w:val="clear" w:color="auto" w:fill="auto"/>
            <w:hideMark/>
          </w:tcPr>
          <w:p w14:paraId="76B7CCE1"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WIOA Title II Instructional Specialists </w:t>
            </w:r>
          </w:p>
        </w:tc>
        <w:tc>
          <w:tcPr>
            <w:tcW w:w="2491" w:type="dxa"/>
            <w:gridSpan w:val="2"/>
            <w:tcBorders>
              <w:top w:val="single" w:sz="6" w:space="0" w:color="000000"/>
              <w:left w:val="single" w:sz="6" w:space="0" w:color="000000"/>
              <w:bottom w:val="single" w:sz="6" w:space="0" w:color="000000"/>
              <w:right w:val="single" w:sz="6" w:space="0" w:color="C5D9EE"/>
            </w:tcBorders>
            <w:shd w:val="clear" w:color="auto" w:fill="auto"/>
            <w:hideMark/>
          </w:tcPr>
          <w:p w14:paraId="043BDB10"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State Trainer &amp; Online IIT </w:t>
            </w:r>
          </w:p>
        </w:tc>
        <w:tc>
          <w:tcPr>
            <w:tcW w:w="1343" w:type="dxa"/>
            <w:gridSpan w:val="2"/>
            <w:tcBorders>
              <w:top w:val="single" w:sz="6" w:space="0" w:color="000000"/>
              <w:left w:val="single" w:sz="6" w:space="0" w:color="C5D9EE"/>
              <w:bottom w:val="single" w:sz="6" w:space="0" w:color="000000"/>
              <w:right w:val="nil"/>
            </w:tcBorders>
            <w:shd w:val="clear" w:color="auto" w:fill="auto"/>
            <w:hideMark/>
          </w:tcPr>
          <w:p w14:paraId="074FB57B"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Upon hire </w:t>
            </w:r>
          </w:p>
        </w:tc>
        <w:tc>
          <w:tcPr>
            <w:tcW w:w="1529" w:type="dxa"/>
            <w:gridSpan w:val="2"/>
            <w:tcBorders>
              <w:top w:val="single" w:sz="6" w:space="0" w:color="000000"/>
              <w:left w:val="nil"/>
              <w:bottom w:val="single" w:sz="6" w:space="0" w:color="000000"/>
              <w:right w:val="single" w:sz="6" w:space="0" w:color="C5D9EE"/>
            </w:tcBorders>
            <w:shd w:val="clear" w:color="auto" w:fill="auto"/>
            <w:hideMark/>
          </w:tcPr>
          <w:p w14:paraId="17F1D9CC" w14:textId="77777777" w:rsidR="00334210" w:rsidRPr="00BE3F69" w:rsidRDefault="00334210" w:rsidP="00CD61A9">
            <w:pPr>
              <w:ind w:right="180"/>
              <w:jc w:val="right"/>
              <w:textAlignment w:val="baseline"/>
              <w:rPr>
                <w:rFonts w:ascii="Calibri" w:hAnsi="Calibri" w:cs="Calibri"/>
                <w:sz w:val="22"/>
                <w:szCs w:val="22"/>
              </w:rPr>
            </w:pPr>
            <w:r w:rsidRPr="00BE3F69">
              <w:rPr>
                <w:rFonts w:ascii="Calibri" w:hAnsi="Calibri" w:cs="Calibri"/>
                <w:sz w:val="22"/>
                <w:szCs w:val="22"/>
              </w:rPr>
              <w:t>Every two years </w:t>
            </w:r>
          </w:p>
        </w:tc>
      </w:tr>
      <w:tr w:rsidR="00334210" w:rsidRPr="00BE3F69" w14:paraId="222EB3F2" w14:textId="77777777" w:rsidTr="00CD61A9">
        <w:trPr>
          <w:trHeight w:val="255"/>
        </w:trPr>
        <w:tc>
          <w:tcPr>
            <w:tcW w:w="3013" w:type="dxa"/>
            <w:tcBorders>
              <w:top w:val="single" w:sz="6" w:space="0" w:color="000000"/>
              <w:left w:val="single" w:sz="6" w:space="0" w:color="000000"/>
              <w:bottom w:val="single" w:sz="6" w:space="0" w:color="000000"/>
              <w:right w:val="single" w:sz="6" w:space="0" w:color="000000"/>
            </w:tcBorders>
            <w:shd w:val="clear" w:color="auto" w:fill="auto"/>
            <w:hideMark/>
          </w:tcPr>
          <w:p w14:paraId="27AA78BC"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WIOA Title II ELA Lead Teachers </w:t>
            </w:r>
          </w:p>
        </w:tc>
        <w:tc>
          <w:tcPr>
            <w:tcW w:w="2491" w:type="dxa"/>
            <w:gridSpan w:val="2"/>
            <w:tcBorders>
              <w:top w:val="single" w:sz="6" w:space="0" w:color="000000"/>
              <w:left w:val="single" w:sz="6" w:space="0" w:color="000000"/>
              <w:bottom w:val="single" w:sz="6" w:space="0" w:color="000000"/>
              <w:right w:val="single" w:sz="6" w:space="0" w:color="C5D9EE"/>
            </w:tcBorders>
            <w:shd w:val="clear" w:color="auto" w:fill="auto"/>
            <w:hideMark/>
          </w:tcPr>
          <w:p w14:paraId="51E68A0E"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State Trainer &amp; Online IIT </w:t>
            </w:r>
          </w:p>
        </w:tc>
        <w:tc>
          <w:tcPr>
            <w:tcW w:w="1343" w:type="dxa"/>
            <w:gridSpan w:val="2"/>
            <w:tcBorders>
              <w:top w:val="single" w:sz="6" w:space="0" w:color="000000"/>
              <w:left w:val="single" w:sz="6" w:space="0" w:color="C5D9EE"/>
              <w:bottom w:val="single" w:sz="6" w:space="0" w:color="000000"/>
              <w:right w:val="nil"/>
            </w:tcBorders>
            <w:shd w:val="clear" w:color="auto" w:fill="auto"/>
            <w:hideMark/>
          </w:tcPr>
          <w:p w14:paraId="144B190D"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Upon hire </w:t>
            </w:r>
          </w:p>
        </w:tc>
        <w:tc>
          <w:tcPr>
            <w:tcW w:w="1529" w:type="dxa"/>
            <w:gridSpan w:val="2"/>
            <w:tcBorders>
              <w:top w:val="single" w:sz="6" w:space="0" w:color="000000"/>
              <w:left w:val="nil"/>
              <w:bottom w:val="single" w:sz="6" w:space="0" w:color="000000"/>
              <w:right w:val="single" w:sz="6" w:space="0" w:color="C5D9EE"/>
            </w:tcBorders>
            <w:shd w:val="clear" w:color="auto" w:fill="auto"/>
            <w:hideMark/>
          </w:tcPr>
          <w:p w14:paraId="200CB2A9" w14:textId="77777777" w:rsidR="00334210" w:rsidRPr="00BE3F69" w:rsidRDefault="00334210" w:rsidP="00CD61A9">
            <w:pPr>
              <w:ind w:right="180"/>
              <w:jc w:val="right"/>
              <w:textAlignment w:val="baseline"/>
              <w:rPr>
                <w:rFonts w:ascii="Calibri" w:hAnsi="Calibri" w:cs="Calibri"/>
                <w:sz w:val="22"/>
                <w:szCs w:val="22"/>
              </w:rPr>
            </w:pPr>
            <w:r w:rsidRPr="00BE3F69">
              <w:rPr>
                <w:rFonts w:ascii="Calibri" w:hAnsi="Calibri" w:cs="Calibri"/>
                <w:sz w:val="22"/>
                <w:szCs w:val="22"/>
              </w:rPr>
              <w:t>Every two years </w:t>
            </w:r>
          </w:p>
        </w:tc>
      </w:tr>
      <w:tr w:rsidR="00334210" w:rsidRPr="00BE3F69" w14:paraId="48D87C32" w14:textId="77777777" w:rsidTr="00CD61A9">
        <w:trPr>
          <w:trHeight w:val="1020"/>
        </w:trPr>
        <w:tc>
          <w:tcPr>
            <w:tcW w:w="3013" w:type="dxa"/>
            <w:tcBorders>
              <w:top w:val="single" w:sz="6" w:space="0" w:color="000000"/>
              <w:left w:val="single" w:sz="6" w:space="0" w:color="000000"/>
              <w:bottom w:val="single" w:sz="6" w:space="0" w:color="000000"/>
              <w:right w:val="single" w:sz="6" w:space="0" w:color="000000"/>
            </w:tcBorders>
            <w:shd w:val="clear" w:color="auto" w:fill="auto"/>
            <w:hideMark/>
          </w:tcPr>
          <w:p w14:paraId="74BA0761" w14:textId="77777777" w:rsidR="00334210" w:rsidRPr="00BE3F69" w:rsidRDefault="00334210" w:rsidP="00CD61A9">
            <w:pPr>
              <w:textAlignment w:val="baseline"/>
              <w:rPr>
                <w:rFonts w:ascii="Calibri" w:hAnsi="Calibri" w:cs="Calibri"/>
                <w:sz w:val="22"/>
                <w:szCs w:val="22"/>
              </w:rPr>
            </w:pPr>
            <w:r w:rsidRPr="00BE3F69">
              <w:rPr>
                <w:rFonts w:ascii="Calibri" w:hAnsi="Calibri" w:cs="Calibri"/>
                <w:sz w:val="22"/>
                <w:szCs w:val="22"/>
              </w:rPr>
              <w:t> </w:t>
            </w:r>
          </w:p>
          <w:p w14:paraId="1FBA047C"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WIOA Title II Local Program Staff </w:t>
            </w:r>
          </w:p>
        </w:tc>
        <w:tc>
          <w:tcPr>
            <w:tcW w:w="2491" w:type="dxa"/>
            <w:gridSpan w:val="2"/>
            <w:tcBorders>
              <w:top w:val="single" w:sz="6" w:space="0" w:color="000000"/>
              <w:left w:val="single" w:sz="6" w:space="0" w:color="000000"/>
              <w:bottom w:val="single" w:sz="6" w:space="0" w:color="000000"/>
              <w:right w:val="single" w:sz="6" w:space="0" w:color="C5D9EE"/>
            </w:tcBorders>
            <w:shd w:val="clear" w:color="auto" w:fill="auto"/>
            <w:hideMark/>
          </w:tcPr>
          <w:p w14:paraId="3E4AC06B" w14:textId="77777777" w:rsidR="00334210" w:rsidRPr="00BE3F69" w:rsidRDefault="00334210" w:rsidP="00CD61A9">
            <w:pPr>
              <w:ind w:left="105" w:right="90"/>
              <w:textAlignment w:val="baseline"/>
              <w:rPr>
                <w:rFonts w:ascii="Calibri" w:hAnsi="Calibri" w:cs="Calibri"/>
                <w:sz w:val="22"/>
                <w:szCs w:val="22"/>
              </w:rPr>
            </w:pPr>
            <w:r w:rsidRPr="00BE3F69">
              <w:rPr>
                <w:rFonts w:ascii="Calibri" w:hAnsi="Calibri" w:cs="Calibri"/>
                <w:sz w:val="22"/>
                <w:szCs w:val="22"/>
              </w:rPr>
              <w:t>CASAS Online IIT, Intake/Assessment Specialist, Instructional Specialist and/or ELA Lead Teacher </w:t>
            </w:r>
          </w:p>
        </w:tc>
        <w:tc>
          <w:tcPr>
            <w:tcW w:w="1343" w:type="dxa"/>
            <w:gridSpan w:val="2"/>
            <w:tcBorders>
              <w:top w:val="single" w:sz="6" w:space="0" w:color="000000"/>
              <w:left w:val="single" w:sz="6" w:space="0" w:color="C5D9EE"/>
              <w:bottom w:val="single" w:sz="6" w:space="0" w:color="000000"/>
              <w:right w:val="nil"/>
            </w:tcBorders>
            <w:shd w:val="clear" w:color="auto" w:fill="auto"/>
            <w:hideMark/>
          </w:tcPr>
          <w:p w14:paraId="54C4ABA0" w14:textId="77777777" w:rsidR="00334210" w:rsidRPr="00BE3F69" w:rsidRDefault="00334210" w:rsidP="00CD61A9">
            <w:pPr>
              <w:textAlignment w:val="baseline"/>
              <w:rPr>
                <w:rFonts w:ascii="Calibri" w:hAnsi="Calibri" w:cs="Calibri"/>
                <w:sz w:val="22"/>
                <w:szCs w:val="22"/>
              </w:rPr>
            </w:pPr>
            <w:r w:rsidRPr="00BE3F69">
              <w:rPr>
                <w:rFonts w:ascii="Calibri" w:hAnsi="Calibri" w:cs="Calibri"/>
                <w:sz w:val="22"/>
                <w:szCs w:val="22"/>
              </w:rPr>
              <w:t> </w:t>
            </w:r>
          </w:p>
          <w:p w14:paraId="17F90267" w14:textId="77777777" w:rsidR="00334210" w:rsidRPr="00BE3F69" w:rsidRDefault="00334210" w:rsidP="00CD61A9">
            <w:pPr>
              <w:ind w:left="105"/>
              <w:textAlignment w:val="baseline"/>
              <w:rPr>
                <w:rFonts w:ascii="Calibri" w:hAnsi="Calibri" w:cs="Calibri"/>
                <w:sz w:val="22"/>
                <w:szCs w:val="22"/>
              </w:rPr>
            </w:pPr>
            <w:r w:rsidRPr="00BE3F69">
              <w:rPr>
                <w:rFonts w:ascii="Calibri" w:hAnsi="Calibri" w:cs="Calibri"/>
                <w:sz w:val="22"/>
                <w:szCs w:val="22"/>
              </w:rPr>
              <w:t>Upon hire </w:t>
            </w:r>
          </w:p>
        </w:tc>
        <w:tc>
          <w:tcPr>
            <w:tcW w:w="1529" w:type="dxa"/>
            <w:gridSpan w:val="2"/>
            <w:tcBorders>
              <w:top w:val="single" w:sz="6" w:space="0" w:color="000000"/>
              <w:left w:val="nil"/>
              <w:bottom w:val="single" w:sz="6" w:space="0" w:color="000000"/>
              <w:right w:val="single" w:sz="6" w:space="0" w:color="C5D9EE"/>
            </w:tcBorders>
            <w:shd w:val="clear" w:color="auto" w:fill="auto"/>
            <w:hideMark/>
          </w:tcPr>
          <w:p w14:paraId="46DDE4C3" w14:textId="77777777" w:rsidR="00334210" w:rsidRPr="00BE3F69" w:rsidRDefault="00334210" w:rsidP="00CD61A9">
            <w:pPr>
              <w:textAlignment w:val="baseline"/>
              <w:rPr>
                <w:rFonts w:ascii="Calibri" w:hAnsi="Calibri" w:cs="Calibri"/>
                <w:sz w:val="22"/>
                <w:szCs w:val="22"/>
              </w:rPr>
            </w:pPr>
            <w:r w:rsidRPr="00BE3F69">
              <w:rPr>
                <w:rFonts w:ascii="Calibri" w:hAnsi="Calibri" w:cs="Calibri"/>
                <w:sz w:val="22"/>
                <w:szCs w:val="22"/>
              </w:rPr>
              <w:t> </w:t>
            </w:r>
          </w:p>
          <w:p w14:paraId="499DE149" w14:textId="77777777" w:rsidR="00334210" w:rsidRPr="00BE3F69" w:rsidRDefault="00334210" w:rsidP="00CD61A9">
            <w:pPr>
              <w:ind w:right="180"/>
              <w:jc w:val="right"/>
              <w:textAlignment w:val="baseline"/>
              <w:rPr>
                <w:rFonts w:ascii="Calibri" w:hAnsi="Calibri" w:cs="Calibri"/>
                <w:sz w:val="22"/>
                <w:szCs w:val="22"/>
              </w:rPr>
            </w:pPr>
            <w:r w:rsidRPr="00BE3F69">
              <w:rPr>
                <w:rFonts w:ascii="Calibri" w:hAnsi="Calibri" w:cs="Calibri"/>
                <w:sz w:val="22"/>
                <w:szCs w:val="22"/>
              </w:rPr>
              <w:t>Every two years </w:t>
            </w:r>
          </w:p>
        </w:tc>
      </w:tr>
      <w:tr w:rsidR="00334210" w:rsidRPr="00BE3F69" w14:paraId="0A3EC3FE" w14:textId="77777777" w:rsidTr="00CD61A9">
        <w:trPr>
          <w:gridAfter w:val="1"/>
          <w:wAfter w:w="29" w:type="dxa"/>
          <w:trHeight w:val="1380"/>
        </w:trPr>
        <w:tc>
          <w:tcPr>
            <w:tcW w:w="3058"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421595D" w14:textId="77777777" w:rsidR="00334210" w:rsidRPr="00BE3F69" w:rsidRDefault="00334210" w:rsidP="00CD61A9">
            <w:pPr>
              <w:ind w:left="45"/>
              <w:textAlignment w:val="baseline"/>
              <w:rPr>
                <w:rFonts w:ascii="Calibri" w:hAnsi="Calibri" w:cs="Calibri"/>
                <w:sz w:val="22"/>
                <w:szCs w:val="22"/>
              </w:rPr>
            </w:pPr>
            <w:r w:rsidRPr="00BE3F69">
              <w:rPr>
                <w:rFonts w:ascii="Calibri" w:hAnsi="Calibri" w:cs="Calibri"/>
                <w:sz w:val="22"/>
                <w:szCs w:val="22"/>
              </w:rPr>
              <w:t>WIOA Title I Local Program Staff </w:t>
            </w:r>
          </w:p>
        </w:tc>
        <w:tc>
          <w:tcPr>
            <w:tcW w:w="247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E6E1E65" w14:textId="77777777" w:rsidR="00334210" w:rsidRPr="00BE3F69" w:rsidRDefault="00334210" w:rsidP="00CD61A9">
            <w:pPr>
              <w:ind w:left="105" w:right="90"/>
              <w:textAlignment w:val="baseline"/>
              <w:rPr>
                <w:rFonts w:ascii="Calibri" w:hAnsi="Calibri" w:cs="Calibri"/>
                <w:sz w:val="22"/>
                <w:szCs w:val="22"/>
              </w:rPr>
            </w:pPr>
            <w:r w:rsidRPr="00BE3F69">
              <w:rPr>
                <w:rFonts w:ascii="Calibri" w:hAnsi="Calibri" w:cs="Calibri"/>
                <w:sz w:val="22"/>
                <w:szCs w:val="22"/>
              </w:rPr>
              <w:t>CASAS Online IIT or Intake/Assessment Specialist, Instructional Specialist and/or ELA Lead Teacher from a Title II program </w:t>
            </w:r>
          </w:p>
        </w:tc>
        <w:tc>
          <w:tcPr>
            <w:tcW w:w="1313" w:type="dxa"/>
            <w:tcBorders>
              <w:top w:val="single" w:sz="6" w:space="0" w:color="000000"/>
              <w:left w:val="single" w:sz="6" w:space="0" w:color="000000"/>
              <w:bottom w:val="single" w:sz="6" w:space="0" w:color="000000"/>
              <w:right w:val="nil"/>
            </w:tcBorders>
            <w:shd w:val="clear" w:color="auto" w:fill="auto"/>
            <w:hideMark/>
          </w:tcPr>
          <w:p w14:paraId="6191122F" w14:textId="77777777" w:rsidR="00334210" w:rsidRPr="00BE3F69" w:rsidRDefault="00334210" w:rsidP="00CD61A9">
            <w:pPr>
              <w:ind w:left="-15" w:firstLine="105"/>
              <w:textAlignment w:val="baseline"/>
              <w:rPr>
                <w:rFonts w:ascii="Calibri" w:hAnsi="Calibri" w:cs="Calibri"/>
                <w:sz w:val="22"/>
                <w:szCs w:val="22"/>
              </w:rPr>
            </w:pPr>
            <w:r w:rsidRPr="00BE3F69">
              <w:rPr>
                <w:rFonts w:ascii="Calibri" w:hAnsi="Calibri" w:cs="Calibri"/>
                <w:sz w:val="22"/>
                <w:szCs w:val="22"/>
              </w:rPr>
              <w:t>Prior to delivering assessments </w:t>
            </w:r>
          </w:p>
        </w:tc>
        <w:tc>
          <w:tcPr>
            <w:tcW w:w="1500" w:type="dxa"/>
            <w:tcBorders>
              <w:top w:val="single" w:sz="6" w:space="0" w:color="000000"/>
              <w:left w:val="nil"/>
              <w:bottom w:val="single" w:sz="6" w:space="0" w:color="000000"/>
              <w:right w:val="single" w:sz="6" w:space="0" w:color="000000"/>
            </w:tcBorders>
            <w:shd w:val="clear" w:color="auto" w:fill="auto"/>
            <w:hideMark/>
          </w:tcPr>
          <w:p w14:paraId="15737AE8" w14:textId="77777777" w:rsidR="00334210" w:rsidRPr="00BE3F69" w:rsidRDefault="00334210" w:rsidP="00CD61A9">
            <w:pPr>
              <w:ind w:left="375"/>
              <w:textAlignment w:val="baseline"/>
              <w:rPr>
                <w:rFonts w:ascii="Calibri" w:hAnsi="Calibri" w:cs="Calibri"/>
                <w:sz w:val="22"/>
                <w:szCs w:val="22"/>
              </w:rPr>
            </w:pPr>
            <w:r w:rsidRPr="00BE3F69">
              <w:rPr>
                <w:rFonts w:ascii="Calibri" w:hAnsi="Calibri" w:cs="Calibri"/>
                <w:sz w:val="22"/>
                <w:szCs w:val="22"/>
              </w:rPr>
              <w:t>Every two years </w:t>
            </w:r>
          </w:p>
        </w:tc>
      </w:tr>
    </w:tbl>
    <w:p w14:paraId="7D270246" w14:textId="77777777" w:rsidR="00334210" w:rsidRPr="00BE3F69" w:rsidRDefault="00334210" w:rsidP="00290C53">
      <w:pPr>
        <w:rPr>
          <w:rFonts w:ascii="Calibri" w:hAnsi="Calibri" w:cs="Calibri"/>
          <w:sz w:val="22"/>
          <w:szCs w:val="22"/>
        </w:rPr>
      </w:pPr>
    </w:p>
    <w:p w14:paraId="559DE74C" w14:textId="77777777" w:rsidR="002A1BCB" w:rsidRPr="00BE3F69" w:rsidRDefault="002A1BCB" w:rsidP="00BE3F69">
      <w:pPr>
        <w:pStyle w:val="paragraph"/>
        <w:spacing w:before="0" w:beforeAutospacing="0" w:after="0" w:afterAutospacing="0"/>
        <w:ind w:right="105"/>
        <w:textAlignment w:val="baseline"/>
        <w:rPr>
          <w:rFonts w:ascii="Calibri" w:hAnsi="Calibri" w:cs="Calibri"/>
          <w:sz w:val="22"/>
          <w:szCs w:val="22"/>
        </w:rPr>
      </w:pPr>
      <w:r w:rsidRPr="00BE3F69">
        <w:rPr>
          <w:rStyle w:val="normaltextrun"/>
          <w:rFonts w:ascii="Calibri" w:eastAsiaTheme="minorEastAsia" w:hAnsi="Calibri" w:cs="Calibri"/>
          <w:sz w:val="22"/>
          <w:szCs w:val="22"/>
        </w:rPr>
        <w:t xml:space="preserve">State and local program staff are responsible for maintaining a record for each assessment training they conduct. This will include original agendas, sign-in sheets, and evaluations in hard- copy or electronic form. State adult education staff will enter state training </w:t>
      </w:r>
      <w:proofErr w:type="gramStart"/>
      <w:r w:rsidRPr="00BE3F69">
        <w:rPr>
          <w:rStyle w:val="normaltextrun"/>
          <w:rFonts w:ascii="Calibri" w:eastAsiaTheme="minorEastAsia" w:hAnsi="Calibri" w:cs="Calibri"/>
          <w:sz w:val="22"/>
          <w:szCs w:val="22"/>
        </w:rPr>
        <w:t>data</w:t>
      </w:r>
      <w:proofErr w:type="gramEnd"/>
      <w:r w:rsidRPr="00BE3F69">
        <w:rPr>
          <w:rStyle w:val="normaltextrun"/>
          <w:rFonts w:ascii="Calibri" w:eastAsiaTheme="minorEastAsia" w:hAnsi="Calibri" w:cs="Calibri"/>
          <w:sz w:val="22"/>
          <w:szCs w:val="22"/>
        </w:rPr>
        <w:t xml:space="preserve"> and local WIOA Title II program staff will enter local program training data in the staff person’s LACES personnel record. WIOA Title I providers must be prepared to share training data on staff upon MD Labor or USDOL request.</w:t>
      </w:r>
      <w:r w:rsidRPr="00BE3F69">
        <w:rPr>
          <w:rStyle w:val="eop"/>
          <w:rFonts w:ascii="Calibri" w:eastAsiaTheme="minorEastAsia" w:hAnsi="Calibri" w:cs="Calibri"/>
          <w:sz w:val="22"/>
          <w:szCs w:val="22"/>
        </w:rPr>
        <w:t> </w:t>
      </w:r>
    </w:p>
    <w:p w14:paraId="25BF2E38" w14:textId="77777777" w:rsidR="002A1BCB" w:rsidRPr="00BE3F69" w:rsidRDefault="002A1BCB" w:rsidP="002A1BCB">
      <w:pPr>
        <w:pStyle w:val="paragraph"/>
        <w:spacing w:before="0" w:beforeAutospacing="0" w:after="0" w:afterAutospacing="0"/>
        <w:textAlignment w:val="baseline"/>
        <w:rPr>
          <w:rFonts w:ascii="Calibri" w:hAnsi="Calibri" w:cs="Calibri"/>
          <w:sz w:val="22"/>
          <w:szCs w:val="22"/>
        </w:rPr>
      </w:pPr>
      <w:r w:rsidRPr="00BE3F69">
        <w:rPr>
          <w:rStyle w:val="eop"/>
          <w:rFonts w:ascii="Calibri" w:eastAsiaTheme="minorEastAsia" w:hAnsi="Calibri" w:cs="Calibri"/>
          <w:sz w:val="22"/>
          <w:szCs w:val="22"/>
        </w:rPr>
        <w:t> </w:t>
      </w:r>
    </w:p>
    <w:p w14:paraId="200E3027" w14:textId="54CA48E3" w:rsidR="00B3088A" w:rsidRDefault="002A1BCB" w:rsidP="00E66F40">
      <w:pPr>
        <w:pStyle w:val="paragraph"/>
        <w:spacing w:before="0" w:beforeAutospacing="0" w:after="0" w:afterAutospacing="0"/>
        <w:ind w:right="105"/>
        <w:textAlignment w:val="baseline"/>
        <w:rPr>
          <w:rStyle w:val="eop"/>
          <w:rFonts w:ascii="Calibri" w:eastAsiaTheme="minorEastAsia" w:hAnsi="Calibri" w:cs="Calibri"/>
          <w:sz w:val="22"/>
          <w:szCs w:val="22"/>
        </w:rPr>
      </w:pPr>
      <w:r w:rsidRPr="00BE3F69">
        <w:rPr>
          <w:rStyle w:val="normaltextrun"/>
          <w:rFonts w:ascii="Calibri" w:eastAsiaTheme="minorEastAsia" w:hAnsi="Calibri" w:cs="Calibri"/>
          <w:sz w:val="22"/>
          <w:szCs w:val="22"/>
        </w:rPr>
        <w:t>MOED</w:t>
      </w:r>
      <w:r w:rsidR="005A2C61">
        <w:rPr>
          <w:rStyle w:val="normaltextrun"/>
          <w:rFonts w:ascii="Calibri" w:eastAsiaTheme="minorEastAsia" w:hAnsi="Calibri" w:cs="Calibri"/>
          <w:sz w:val="22"/>
          <w:szCs w:val="22"/>
        </w:rPr>
        <w:t>,</w:t>
      </w:r>
      <w:r w:rsidRPr="00BE3F69">
        <w:rPr>
          <w:rStyle w:val="normaltextrun"/>
          <w:rFonts w:ascii="Calibri" w:eastAsiaTheme="minorEastAsia" w:hAnsi="Calibri" w:cs="Calibri"/>
          <w:sz w:val="22"/>
          <w:szCs w:val="22"/>
        </w:rPr>
        <w:t xml:space="preserve"> in coordination with local Title II providers</w:t>
      </w:r>
      <w:r w:rsidR="005A2C61">
        <w:rPr>
          <w:rStyle w:val="normaltextrun"/>
          <w:rFonts w:ascii="Calibri" w:eastAsiaTheme="minorEastAsia" w:hAnsi="Calibri" w:cs="Calibri"/>
          <w:sz w:val="22"/>
          <w:szCs w:val="22"/>
        </w:rPr>
        <w:t>,</w:t>
      </w:r>
      <w:r w:rsidRPr="00BE3F69">
        <w:rPr>
          <w:rStyle w:val="normaltextrun"/>
          <w:rFonts w:ascii="Calibri" w:eastAsiaTheme="minorEastAsia" w:hAnsi="Calibri" w:cs="Calibri"/>
          <w:sz w:val="22"/>
          <w:szCs w:val="22"/>
        </w:rPr>
        <w:t xml:space="preserve"> will plan ongoing staff development training sessions to include utilizing assessments resources and guides applicable to assessments used. Partners will also monitor the test developers’ websites to keep up to date with postings of any changes, information about new tests in development, and other resources.</w:t>
      </w:r>
      <w:r w:rsidRPr="00BE3F69">
        <w:rPr>
          <w:rStyle w:val="eop"/>
          <w:rFonts w:ascii="Calibri" w:eastAsiaTheme="minorEastAsia" w:hAnsi="Calibri" w:cs="Calibri"/>
          <w:sz w:val="22"/>
          <w:szCs w:val="22"/>
        </w:rPr>
        <w:t> </w:t>
      </w:r>
    </w:p>
    <w:p w14:paraId="10A0A06F" w14:textId="77777777" w:rsidR="00E66F40" w:rsidRDefault="00E66F40" w:rsidP="00E66F40">
      <w:pPr>
        <w:pStyle w:val="paragraph"/>
        <w:spacing w:before="0" w:beforeAutospacing="0" w:after="0" w:afterAutospacing="0"/>
        <w:ind w:right="105"/>
        <w:textAlignment w:val="baseline"/>
      </w:pPr>
    </w:p>
    <w:p w14:paraId="078F8804" w14:textId="4B500654" w:rsidR="004E2646" w:rsidRPr="00DF1AA4" w:rsidRDefault="004E2646" w:rsidP="004265B5">
      <w:pPr>
        <w:numPr>
          <w:ilvl w:val="0"/>
          <w:numId w:val="71"/>
        </w:numPr>
        <w:rPr>
          <w:b/>
          <w:bCs/>
        </w:rPr>
      </w:pPr>
      <w:r w:rsidRPr="00DF1AA4">
        <w:rPr>
          <w:b/>
          <w:bCs/>
        </w:rPr>
        <w:t>Describe how your Board will ensure that the individual appointed to represent Title II services on the Board will coordinate with all Title II Grant Administrators in the Local Area in a uniform, regular, and consistent manner.  </w:t>
      </w:r>
    </w:p>
    <w:p w14:paraId="46F9A50C" w14:textId="15CDCADE" w:rsidR="004E2646" w:rsidRDefault="004E2646" w:rsidP="004E2646"/>
    <w:p w14:paraId="6E15ABDA" w14:textId="1DC8C77A" w:rsidR="0008465B" w:rsidRPr="00BE3F69" w:rsidRDefault="0008465B" w:rsidP="00BE3F69">
      <w:pPr>
        <w:pStyle w:val="paragraph"/>
        <w:spacing w:before="0" w:beforeAutospacing="0" w:after="0" w:afterAutospacing="0"/>
        <w:ind w:right="105"/>
        <w:textAlignment w:val="baseline"/>
        <w:rPr>
          <w:rFonts w:ascii="Calibri" w:hAnsi="Calibri" w:cs="Calibri"/>
          <w:sz w:val="22"/>
          <w:szCs w:val="22"/>
        </w:rPr>
      </w:pPr>
      <w:r w:rsidRPr="00BE3F69">
        <w:rPr>
          <w:rStyle w:val="normaltextrun"/>
          <w:rFonts w:ascii="Calibri" w:eastAsiaTheme="minorEastAsia" w:hAnsi="Calibri" w:cs="Calibri"/>
          <w:sz w:val="22"/>
          <w:szCs w:val="22"/>
        </w:rPr>
        <w:t xml:space="preserve">The One-Stop operator will convene regular meetings with the Title II providers to collaboratively implement the strategic intent of WIOA. Strategic goals: 1) will place special emphasis on the development, implementation and/or expansion of strategies for meeting the needs of local employers, workers and jobs seekers through sector partnerships related to in-demand industry sectors and occupations; and 2) will work with our core partner programs to facilitate the development of career pathways, especially within targeted industry sectors, to help individuals </w:t>
      </w:r>
      <w:r w:rsidRPr="00BE3F69">
        <w:rPr>
          <w:rStyle w:val="normaltextrun"/>
          <w:rFonts w:ascii="Calibri" w:eastAsiaTheme="minorEastAsia" w:hAnsi="Calibri" w:cs="Calibri"/>
          <w:sz w:val="22"/>
          <w:szCs w:val="22"/>
        </w:rPr>
        <w:lastRenderedPageBreak/>
        <w:t>with low skill levels complete the education and training they need to attain industry recognized credentials and to meet the skills requirements of in demand industries or occupations.</w:t>
      </w:r>
      <w:r w:rsidRPr="00BE3F69">
        <w:rPr>
          <w:rStyle w:val="eop"/>
          <w:rFonts w:ascii="Calibri" w:eastAsiaTheme="minorEastAsia" w:hAnsi="Calibri" w:cs="Calibri"/>
          <w:sz w:val="22"/>
          <w:szCs w:val="22"/>
        </w:rPr>
        <w:t> </w:t>
      </w:r>
    </w:p>
    <w:p w14:paraId="506ECBD2" w14:textId="77777777" w:rsidR="0008465B" w:rsidRPr="00BE3F69" w:rsidRDefault="0008465B" w:rsidP="00BE3F69">
      <w:pPr>
        <w:pStyle w:val="paragraph"/>
        <w:spacing w:before="0" w:beforeAutospacing="0" w:after="0" w:afterAutospacing="0"/>
        <w:textAlignment w:val="baseline"/>
        <w:rPr>
          <w:rFonts w:ascii="Calibri" w:hAnsi="Calibri" w:cs="Calibri"/>
          <w:sz w:val="22"/>
          <w:szCs w:val="22"/>
        </w:rPr>
      </w:pPr>
      <w:r w:rsidRPr="00BE3F69">
        <w:rPr>
          <w:rStyle w:val="eop"/>
          <w:rFonts w:ascii="Calibri" w:eastAsiaTheme="minorEastAsia" w:hAnsi="Calibri" w:cs="Calibri"/>
          <w:sz w:val="22"/>
          <w:szCs w:val="22"/>
        </w:rPr>
        <w:t> </w:t>
      </w:r>
    </w:p>
    <w:p w14:paraId="458E1A6B" w14:textId="0577BFB3" w:rsidR="0008465B" w:rsidRPr="00BE3F69" w:rsidRDefault="0008465B" w:rsidP="00BE3F69">
      <w:pPr>
        <w:pStyle w:val="paragraph"/>
        <w:spacing w:before="0" w:beforeAutospacing="0" w:after="0" w:afterAutospacing="0"/>
        <w:ind w:right="120"/>
        <w:textAlignment w:val="baseline"/>
        <w:rPr>
          <w:rStyle w:val="eop"/>
          <w:rFonts w:ascii="Calibri" w:eastAsiaTheme="minorEastAsia" w:hAnsi="Calibri" w:cs="Calibri"/>
          <w:sz w:val="22"/>
          <w:szCs w:val="22"/>
        </w:rPr>
      </w:pPr>
      <w:r w:rsidRPr="003A0028">
        <w:rPr>
          <w:rStyle w:val="normaltextrun"/>
          <w:rFonts w:ascii="Calibri" w:eastAsiaTheme="minorEastAsia" w:hAnsi="Calibri" w:cs="Calibri"/>
          <w:sz w:val="22"/>
          <w:szCs w:val="22"/>
        </w:rPr>
        <w:t>The</w:t>
      </w:r>
      <w:r w:rsidR="003A0028" w:rsidRPr="003A0028">
        <w:rPr>
          <w:rStyle w:val="normaltextrun"/>
          <w:rFonts w:ascii="Calibri" w:eastAsiaTheme="minorEastAsia" w:hAnsi="Calibri" w:cs="Calibri"/>
          <w:sz w:val="22"/>
          <w:szCs w:val="22"/>
        </w:rPr>
        <w:t xml:space="preserve"> Workforce Services Manager </w:t>
      </w:r>
      <w:r w:rsidRPr="003A0028">
        <w:rPr>
          <w:rStyle w:val="normaltextrun"/>
          <w:rFonts w:ascii="Calibri" w:eastAsiaTheme="minorEastAsia" w:hAnsi="Calibri" w:cs="Calibri"/>
          <w:sz w:val="22"/>
          <w:szCs w:val="22"/>
        </w:rPr>
        <w:t>of Baltimore City Community College</w:t>
      </w:r>
      <w:r w:rsidR="000D2214">
        <w:rPr>
          <w:rStyle w:val="normaltextrun"/>
          <w:rFonts w:ascii="Calibri" w:eastAsiaTheme="minorEastAsia" w:hAnsi="Calibri" w:cs="Calibri"/>
          <w:sz w:val="22"/>
          <w:szCs w:val="22"/>
        </w:rPr>
        <w:t>, Brenda Sierra,</w:t>
      </w:r>
      <w:r w:rsidRPr="003A0028">
        <w:rPr>
          <w:rStyle w:val="normaltextrun"/>
          <w:rFonts w:ascii="Calibri" w:eastAsiaTheme="minorEastAsia" w:hAnsi="Calibri" w:cs="Calibri"/>
          <w:sz w:val="22"/>
          <w:szCs w:val="22"/>
        </w:rPr>
        <w:t xml:space="preserve"> represents Title II on the Workforce Development </w:t>
      </w:r>
      <w:commentRangeStart w:id="12"/>
      <w:r w:rsidRPr="003A0028">
        <w:rPr>
          <w:rStyle w:val="normaltextrun"/>
          <w:rFonts w:ascii="Calibri" w:eastAsiaTheme="minorEastAsia" w:hAnsi="Calibri" w:cs="Calibri"/>
          <w:sz w:val="22"/>
          <w:szCs w:val="22"/>
        </w:rPr>
        <w:t>Board</w:t>
      </w:r>
      <w:commentRangeEnd w:id="12"/>
      <w:r w:rsidR="00715D99" w:rsidRPr="003A0028">
        <w:rPr>
          <w:rStyle w:val="CommentReference"/>
          <w:rFonts w:ascii="Calibri" w:eastAsiaTheme="minorHAnsi" w:hAnsi="Calibri" w:cs="Calibri"/>
          <w:kern w:val="2"/>
          <w:sz w:val="22"/>
          <w:szCs w:val="22"/>
          <w14:ligatures w14:val="standardContextual"/>
        </w:rPr>
        <w:commentReference w:id="12"/>
      </w:r>
      <w:r w:rsidRPr="003A0028">
        <w:rPr>
          <w:rStyle w:val="normaltextrun"/>
          <w:rFonts w:ascii="Calibri" w:eastAsiaTheme="minorEastAsia" w:hAnsi="Calibri" w:cs="Calibri"/>
          <w:sz w:val="22"/>
          <w:szCs w:val="22"/>
        </w:rPr>
        <w:t>.</w:t>
      </w:r>
      <w:r w:rsidRPr="00BE3F69">
        <w:rPr>
          <w:rStyle w:val="eop"/>
          <w:rFonts w:ascii="Calibri" w:eastAsiaTheme="minorEastAsia" w:hAnsi="Calibri" w:cs="Calibri"/>
          <w:sz w:val="22"/>
          <w:szCs w:val="22"/>
        </w:rPr>
        <w:t> </w:t>
      </w:r>
    </w:p>
    <w:p w14:paraId="620114ED" w14:textId="3A9965AB" w:rsidR="004E2646" w:rsidRPr="00C26E1A" w:rsidRDefault="004E2646" w:rsidP="004E2646"/>
    <w:p w14:paraId="5E8CA8AE" w14:textId="3DEAC713" w:rsidR="004E2646" w:rsidRPr="00DF1AA4" w:rsidRDefault="004E2646" w:rsidP="004265B5">
      <w:pPr>
        <w:numPr>
          <w:ilvl w:val="0"/>
          <w:numId w:val="72"/>
        </w:numPr>
        <w:rPr>
          <w:b/>
          <w:bCs/>
        </w:rPr>
      </w:pPr>
      <w:r w:rsidRPr="00DF1AA4">
        <w:rPr>
          <w:b/>
          <w:bCs/>
        </w:rPr>
        <w:t>Describe how adult education services will be provided in the AJC system within the Local Area.   </w:t>
      </w:r>
    </w:p>
    <w:p w14:paraId="1F88A609" w14:textId="77777777" w:rsidR="00C92603" w:rsidRDefault="00C92603"/>
    <w:p w14:paraId="325811A4" w14:textId="77777777" w:rsidR="00340CB4" w:rsidRPr="00BE3F69" w:rsidRDefault="00340CB4" w:rsidP="00BE3F69">
      <w:pPr>
        <w:pStyle w:val="paragraph"/>
        <w:spacing w:before="0" w:beforeAutospacing="0" w:after="0" w:afterAutospacing="0"/>
        <w:ind w:right="105"/>
        <w:textAlignment w:val="baseline"/>
        <w:rPr>
          <w:rFonts w:ascii="Segoe UI" w:hAnsi="Segoe UI" w:cs="Segoe UI"/>
          <w:sz w:val="22"/>
          <w:szCs w:val="22"/>
        </w:rPr>
      </w:pPr>
      <w:r w:rsidRPr="00BE3F69">
        <w:rPr>
          <w:rStyle w:val="normaltextrun"/>
          <w:rFonts w:ascii="Calibri" w:eastAsiaTheme="minorEastAsia" w:hAnsi="Calibri" w:cs="Calibri"/>
          <w:sz w:val="22"/>
          <w:szCs w:val="22"/>
        </w:rPr>
        <w:t>Baltimore City Community College, a Title II provider, facilitates GED and pre-GED classes in the AJCs four half-days per week. Instructors will access students’ readiness to graduate from Pre-GED to GED program and their preparedness to sit for the GED exam through practice testing and GED.com.  The instructors may refer between programs based on the needs of the jobseekers after assessment and testing.</w:t>
      </w:r>
      <w:r w:rsidRPr="00BE3F69">
        <w:rPr>
          <w:rStyle w:val="eop"/>
          <w:rFonts w:ascii="Calibri" w:hAnsi="Calibri" w:cs="Calibri"/>
          <w:color w:val="0078D4"/>
          <w:sz w:val="22"/>
          <w:szCs w:val="22"/>
        </w:rPr>
        <w:t> </w:t>
      </w:r>
    </w:p>
    <w:p w14:paraId="77A98BE1" w14:textId="77777777" w:rsidR="00340CB4" w:rsidRPr="00BE3F69" w:rsidRDefault="00340CB4" w:rsidP="00340CB4">
      <w:pPr>
        <w:pStyle w:val="paragraph"/>
        <w:spacing w:before="0" w:beforeAutospacing="0" w:after="0" w:afterAutospacing="0"/>
        <w:textAlignment w:val="baseline"/>
        <w:rPr>
          <w:rFonts w:ascii="Segoe UI" w:hAnsi="Segoe UI" w:cs="Segoe UI"/>
          <w:sz w:val="22"/>
          <w:szCs w:val="22"/>
        </w:rPr>
      </w:pPr>
      <w:r w:rsidRPr="00BE3F69">
        <w:rPr>
          <w:rStyle w:val="eop"/>
          <w:rFonts w:ascii="Calibri" w:hAnsi="Calibri" w:cs="Calibri"/>
          <w:color w:val="0078D4"/>
          <w:sz w:val="22"/>
          <w:szCs w:val="22"/>
        </w:rPr>
        <w:t> </w:t>
      </w:r>
    </w:p>
    <w:p w14:paraId="7CBD2C9A" w14:textId="62BEA41A" w:rsidR="00B3088A" w:rsidRDefault="00340CB4" w:rsidP="00BE3F69">
      <w:pPr>
        <w:pStyle w:val="paragraph"/>
        <w:spacing w:before="0" w:beforeAutospacing="0" w:after="0" w:afterAutospacing="0"/>
        <w:textAlignment w:val="baseline"/>
        <w:rPr>
          <w:rStyle w:val="eop"/>
          <w:rFonts w:ascii="Calibri" w:hAnsi="Calibri" w:cs="Calibri"/>
          <w:color w:val="0078D4"/>
          <w:sz w:val="22"/>
          <w:szCs w:val="22"/>
        </w:rPr>
      </w:pPr>
      <w:r w:rsidRPr="00BE3F69">
        <w:rPr>
          <w:rStyle w:val="normaltextrun"/>
          <w:rFonts w:ascii="Calibri" w:eastAsiaTheme="minorEastAsia" w:hAnsi="Calibri" w:cs="Calibri"/>
          <w:sz w:val="22"/>
          <w:szCs w:val="22"/>
        </w:rPr>
        <w:t xml:space="preserve">ESL classes are offered two days a week at the Eastside Career Center. One-Stop staff will refer to ESL classes for assessment and registration. </w:t>
      </w:r>
      <w:r w:rsidRPr="00BE3F69">
        <w:rPr>
          <w:rStyle w:val="eop"/>
          <w:rFonts w:ascii="Calibri" w:hAnsi="Calibri" w:cs="Calibri"/>
          <w:color w:val="0078D4"/>
          <w:sz w:val="22"/>
          <w:szCs w:val="22"/>
        </w:rPr>
        <w:t> </w:t>
      </w:r>
    </w:p>
    <w:p w14:paraId="12F8BEC7" w14:textId="77777777" w:rsidR="00BE3F69" w:rsidRDefault="00BE3F69" w:rsidP="00BE3F69">
      <w:pPr>
        <w:pStyle w:val="paragraph"/>
        <w:spacing w:before="0" w:beforeAutospacing="0" w:after="0" w:afterAutospacing="0"/>
        <w:textAlignment w:val="baseline"/>
      </w:pPr>
    </w:p>
    <w:p w14:paraId="1E716E49" w14:textId="2911DC14" w:rsidR="006F1773" w:rsidRPr="00DF1AA4" w:rsidRDefault="006F1773" w:rsidP="004265B5">
      <w:pPr>
        <w:numPr>
          <w:ilvl w:val="0"/>
          <w:numId w:val="73"/>
        </w:numPr>
        <w:rPr>
          <w:b/>
          <w:bCs/>
          <w:i/>
          <w:iCs/>
        </w:rPr>
      </w:pPr>
      <w:r w:rsidRPr="00DF1AA4">
        <w:rPr>
          <w:b/>
          <w:bCs/>
        </w:rPr>
        <w:t xml:space="preserve">Describe how adult education providers in your Area will use the Integrated English Literacy </w:t>
      </w:r>
      <w:proofErr w:type="gramStart"/>
      <w:r w:rsidRPr="00DF1AA4">
        <w:rPr>
          <w:b/>
          <w:bCs/>
        </w:rPr>
        <w:t>and  Civics</w:t>
      </w:r>
      <w:proofErr w:type="gramEnd"/>
      <w:r w:rsidRPr="00DF1AA4">
        <w:rPr>
          <w:b/>
          <w:bCs/>
        </w:rPr>
        <w:t xml:space="preserve"> Education (IELCE) program to prepare adults who are English language  learners for, and place such adults in, unsubsidized employment in in-demand industries and occupations that  lead to economic self-sufficiency. If there are no IELCE providers in your Area, the response should note how the Area refers jobseekers looking for IELCE services. </w:t>
      </w:r>
      <w:r w:rsidRPr="00DF1AA4">
        <w:rPr>
          <w:b/>
          <w:bCs/>
          <w:i/>
          <w:iCs/>
        </w:rPr>
        <w:t>(See WIOA Section 243(a))</w:t>
      </w:r>
    </w:p>
    <w:p w14:paraId="72880C3C" w14:textId="77777777" w:rsidR="004E2646" w:rsidRPr="00DF1AA4" w:rsidRDefault="004E2646">
      <w:pPr>
        <w:rPr>
          <w:b/>
          <w:bCs/>
          <w:i/>
          <w:iCs/>
        </w:rPr>
      </w:pPr>
    </w:p>
    <w:p w14:paraId="446F756E" w14:textId="77777777" w:rsidR="00DF1AA4" w:rsidRPr="00BE3F69" w:rsidRDefault="00DF1AA4" w:rsidP="00BE3F69">
      <w:pPr>
        <w:pStyle w:val="paragraph"/>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Baltimore City Community College (BCCC) is the largest provider of Title II Adult Education programming in Baltimore City. Each year, the college provides Adult Basic Education (ABE) and English as a Second Language (ESL) classes for more than 3,000 enrollees.  The college also offers the Integrated English Literacy and Civics Education (IELCE) program under section 243(a) of WIOA to prepare adults who are English language learners for, and place such adults in, unsubsidized employment in in-demand industries and occupations that lead to economic self-sufficiency.</w:t>
      </w:r>
      <w:r w:rsidRPr="00BE3F69">
        <w:rPr>
          <w:rStyle w:val="eop"/>
          <w:rFonts w:ascii="Calibri" w:eastAsiaTheme="majorEastAsia" w:hAnsi="Calibri" w:cs="Calibri"/>
          <w:sz w:val="22"/>
          <w:szCs w:val="22"/>
        </w:rPr>
        <w:t> </w:t>
      </w:r>
    </w:p>
    <w:p w14:paraId="02F8D2AF" w14:textId="77777777" w:rsidR="00DF1AA4" w:rsidRPr="00BE3F69" w:rsidRDefault="00DF1AA4" w:rsidP="00DF1AA4">
      <w:pPr>
        <w:pStyle w:val="paragraph"/>
        <w:spacing w:before="0" w:beforeAutospacing="0" w:after="0" w:afterAutospacing="0"/>
        <w:textAlignment w:val="baseline"/>
        <w:rPr>
          <w:rFonts w:ascii="Calibri" w:hAnsi="Calibri" w:cs="Calibri"/>
          <w:sz w:val="22"/>
          <w:szCs w:val="22"/>
        </w:rPr>
      </w:pPr>
      <w:r w:rsidRPr="00BE3F69">
        <w:rPr>
          <w:rStyle w:val="eop"/>
          <w:rFonts w:ascii="Calibri" w:eastAsiaTheme="majorEastAsia" w:hAnsi="Calibri" w:cs="Calibri"/>
          <w:sz w:val="22"/>
          <w:szCs w:val="22"/>
        </w:rPr>
        <w:t> </w:t>
      </w:r>
    </w:p>
    <w:p w14:paraId="1EB72F43" w14:textId="77777777" w:rsidR="00DF1AA4" w:rsidRPr="00BE3F69" w:rsidRDefault="00DF1AA4" w:rsidP="00BE3F69">
      <w:pPr>
        <w:pStyle w:val="paragraph"/>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 xml:space="preserve">BCCC pairs each IELCE program with an Integrated Education and Training (IET) </w:t>
      </w:r>
      <w:proofErr w:type="gramStart"/>
      <w:r w:rsidRPr="00BE3F69">
        <w:rPr>
          <w:rStyle w:val="normaltextrun"/>
          <w:rFonts w:ascii="Calibri" w:eastAsiaTheme="minorEastAsia" w:hAnsi="Calibri" w:cs="Calibri"/>
          <w:sz w:val="22"/>
          <w:szCs w:val="22"/>
        </w:rPr>
        <w:t>program</w:t>
      </w:r>
      <w:proofErr w:type="gramEnd"/>
      <w:r w:rsidRPr="00BE3F69">
        <w:rPr>
          <w:rStyle w:val="normaltextrun"/>
          <w:rFonts w:ascii="Calibri" w:eastAsiaTheme="minorEastAsia" w:hAnsi="Calibri" w:cs="Calibri"/>
          <w:sz w:val="22"/>
          <w:szCs w:val="22"/>
        </w:rPr>
        <w:t xml:space="preserve"> so ESL students have the academic and workplace readiness skills needed for success in occupational training programs.  Three (3) IELCE/IET programs are offered by BCCC, in the following in-demand occupations in Baltimore:</w:t>
      </w:r>
      <w:r w:rsidRPr="00BE3F69">
        <w:rPr>
          <w:rStyle w:val="eop"/>
          <w:rFonts w:ascii="Calibri" w:eastAsiaTheme="majorEastAsia" w:hAnsi="Calibri" w:cs="Calibri"/>
          <w:sz w:val="22"/>
          <w:szCs w:val="22"/>
        </w:rPr>
        <w:t> </w:t>
      </w:r>
    </w:p>
    <w:p w14:paraId="749CCCD8" w14:textId="77777777" w:rsidR="00DF1AA4" w:rsidRPr="00BE3F69" w:rsidRDefault="00DF1AA4" w:rsidP="00DF1AA4">
      <w:pPr>
        <w:pStyle w:val="paragraph"/>
        <w:spacing w:before="0" w:beforeAutospacing="0" w:after="0" w:afterAutospacing="0"/>
        <w:ind w:left="1890" w:hanging="450"/>
        <w:textAlignment w:val="baseline"/>
        <w:rPr>
          <w:rFonts w:ascii="Calibri" w:hAnsi="Calibri" w:cs="Calibri"/>
          <w:sz w:val="22"/>
          <w:szCs w:val="22"/>
        </w:rPr>
      </w:pPr>
      <w:r w:rsidRPr="00BE3F69">
        <w:rPr>
          <w:rStyle w:val="normaltextrun"/>
          <w:rFonts w:ascii="Calibri" w:eastAsiaTheme="minorEastAsia" w:hAnsi="Calibri" w:cs="Calibri"/>
          <w:sz w:val="22"/>
          <w:szCs w:val="22"/>
        </w:rPr>
        <w:t>1. Certified Nursing Assistant</w:t>
      </w:r>
      <w:r w:rsidRPr="00BE3F69">
        <w:rPr>
          <w:rStyle w:val="eop"/>
          <w:rFonts w:ascii="Calibri" w:eastAsiaTheme="majorEastAsia" w:hAnsi="Calibri" w:cs="Calibri"/>
          <w:sz w:val="22"/>
          <w:szCs w:val="22"/>
        </w:rPr>
        <w:t> </w:t>
      </w:r>
    </w:p>
    <w:p w14:paraId="3E6B7175" w14:textId="77777777" w:rsidR="00DF1AA4" w:rsidRPr="00BE3F69" w:rsidRDefault="00DF1AA4" w:rsidP="00DF1AA4">
      <w:pPr>
        <w:pStyle w:val="paragraph"/>
        <w:spacing w:before="0" w:beforeAutospacing="0" w:after="0" w:afterAutospacing="0"/>
        <w:ind w:left="1890" w:hanging="450"/>
        <w:textAlignment w:val="baseline"/>
        <w:rPr>
          <w:rFonts w:ascii="Calibri" w:hAnsi="Calibri" w:cs="Calibri"/>
          <w:sz w:val="22"/>
          <w:szCs w:val="22"/>
        </w:rPr>
      </w:pPr>
      <w:r w:rsidRPr="00BE3F69">
        <w:rPr>
          <w:rStyle w:val="normaltextrun"/>
          <w:rFonts w:ascii="Calibri" w:eastAsiaTheme="minorEastAsia" w:hAnsi="Calibri" w:cs="Calibri"/>
          <w:sz w:val="22"/>
          <w:szCs w:val="22"/>
        </w:rPr>
        <w:t>2. Certified Pharmacy Technician</w:t>
      </w:r>
      <w:r w:rsidRPr="00BE3F69">
        <w:rPr>
          <w:rStyle w:val="eop"/>
          <w:rFonts w:ascii="Calibri" w:eastAsiaTheme="majorEastAsia" w:hAnsi="Calibri" w:cs="Calibri"/>
          <w:sz w:val="22"/>
          <w:szCs w:val="22"/>
        </w:rPr>
        <w:t> </w:t>
      </w:r>
    </w:p>
    <w:p w14:paraId="086227AF" w14:textId="70101D7E" w:rsidR="00B3088A" w:rsidRDefault="00DF1AA4" w:rsidP="00BE3F69">
      <w:pPr>
        <w:pStyle w:val="paragraph"/>
        <w:spacing w:before="0" w:beforeAutospacing="0" w:after="0" w:afterAutospacing="0"/>
        <w:ind w:left="1890" w:hanging="450"/>
        <w:textAlignment w:val="baseline"/>
        <w:rPr>
          <w:rStyle w:val="eop"/>
          <w:rFonts w:ascii="Calibri" w:eastAsiaTheme="majorEastAsia" w:hAnsi="Calibri" w:cs="Calibri"/>
          <w:sz w:val="22"/>
          <w:szCs w:val="22"/>
        </w:rPr>
      </w:pPr>
      <w:r w:rsidRPr="00BE3F69">
        <w:rPr>
          <w:rStyle w:val="normaltextrun"/>
          <w:rFonts w:ascii="Calibri" w:eastAsiaTheme="minorEastAsia" w:hAnsi="Calibri" w:cs="Calibri"/>
          <w:sz w:val="22"/>
          <w:szCs w:val="22"/>
        </w:rPr>
        <w:t>3. Certified Warehouse Logistics Associate</w:t>
      </w:r>
      <w:r w:rsidRPr="00BE3F69">
        <w:rPr>
          <w:rStyle w:val="eop"/>
          <w:rFonts w:ascii="Calibri" w:eastAsiaTheme="majorEastAsia" w:hAnsi="Calibri" w:cs="Calibri"/>
          <w:sz w:val="22"/>
          <w:szCs w:val="22"/>
        </w:rPr>
        <w:t> </w:t>
      </w:r>
    </w:p>
    <w:p w14:paraId="5752613E" w14:textId="77777777" w:rsidR="00E66F40" w:rsidRDefault="00E66F40" w:rsidP="00BE3F69">
      <w:pPr>
        <w:pStyle w:val="paragraph"/>
        <w:spacing w:before="0" w:beforeAutospacing="0" w:after="0" w:afterAutospacing="0"/>
        <w:ind w:left="1890" w:hanging="450"/>
        <w:textAlignment w:val="baseline"/>
        <w:rPr>
          <w:rStyle w:val="eop"/>
          <w:rFonts w:ascii="Calibri" w:eastAsiaTheme="majorEastAsia" w:hAnsi="Calibri" w:cs="Calibri"/>
          <w:sz w:val="22"/>
          <w:szCs w:val="22"/>
        </w:rPr>
      </w:pPr>
    </w:p>
    <w:p w14:paraId="7CDCF20A" w14:textId="77777777" w:rsidR="00E66F40" w:rsidRDefault="00E66F40" w:rsidP="00BE3F69">
      <w:pPr>
        <w:pStyle w:val="paragraph"/>
        <w:spacing w:before="0" w:beforeAutospacing="0" w:after="0" w:afterAutospacing="0"/>
        <w:ind w:left="1890" w:hanging="450"/>
        <w:textAlignment w:val="baseline"/>
        <w:rPr>
          <w:rStyle w:val="eop"/>
          <w:rFonts w:ascii="Calibri" w:eastAsiaTheme="majorEastAsia" w:hAnsi="Calibri" w:cs="Calibri"/>
          <w:sz w:val="22"/>
          <w:szCs w:val="22"/>
        </w:rPr>
      </w:pPr>
    </w:p>
    <w:p w14:paraId="0F9E795D" w14:textId="77777777" w:rsidR="00E66F40" w:rsidRDefault="00E66F40" w:rsidP="00BE3F69">
      <w:pPr>
        <w:pStyle w:val="paragraph"/>
        <w:spacing w:before="0" w:beforeAutospacing="0" w:after="0" w:afterAutospacing="0"/>
        <w:ind w:left="1890" w:hanging="450"/>
        <w:textAlignment w:val="baseline"/>
        <w:rPr>
          <w:rStyle w:val="eop"/>
          <w:rFonts w:ascii="Calibri" w:eastAsiaTheme="majorEastAsia" w:hAnsi="Calibri" w:cs="Calibri"/>
          <w:sz w:val="22"/>
          <w:szCs w:val="22"/>
        </w:rPr>
      </w:pPr>
    </w:p>
    <w:p w14:paraId="0A3BEFBC" w14:textId="77777777" w:rsidR="00E66F40" w:rsidRDefault="00E66F40" w:rsidP="00BE3F69">
      <w:pPr>
        <w:pStyle w:val="paragraph"/>
        <w:spacing w:before="0" w:beforeAutospacing="0" w:after="0" w:afterAutospacing="0"/>
        <w:ind w:left="1890" w:hanging="450"/>
        <w:textAlignment w:val="baseline"/>
        <w:rPr>
          <w:rStyle w:val="eop"/>
          <w:rFonts w:ascii="Calibri" w:eastAsiaTheme="majorEastAsia" w:hAnsi="Calibri" w:cs="Calibri"/>
          <w:sz w:val="22"/>
          <w:szCs w:val="22"/>
        </w:rPr>
      </w:pPr>
    </w:p>
    <w:p w14:paraId="51744217" w14:textId="77777777" w:rsidR="00E66F40" w:rsidRDefault="00E66F40" w:rsidP="00BE3F69">
      <w:pPr>
        <w:pStyle w:val="paragraph"/>
        <w:spacing w:before="0" w:beforeAutospacing="0" w:after="0" w:afterAutospacing="0"/>
        <w:ind w:left="1890" w:hanging="450"/>
        <w:textAlignment w:val="baseline"/>
        <w:rPr>
          <w:rStyle w:val="eop"/>
          <w:rFonts w:ascii="Calibri" w:eastAsiaTheme="majorEastAsia" w:hAnsi="Calibri" w:cs="Calibri"/>
          <w:sz w:val="22"/>
          <w:szCs w:val="22"/>
        </w:rPr>
      </w:pPr>
    </w:p>
    <w:p w14:paraId="4E18E10E" w14:textId="77777777" w:rsidR="00E66F40" w:rsidRDefault="00E66F40" w:rsidP="00BE3F69">
      <w:pPr>
        <w:pStyle w:val="paragraph"/>
        <w:spacing w:before="0" w:beforeAutospacing="0" w:after="0" w:afterAutospacing="0"/>
        <w:ind w:left="1890" w:hanging="450"/>
        <w:textAlignment w:val="baseline"/>
        <w:rPr>
          <w:rStyle w:val="eop"/>
          <w:rFonts w:ascii="Calibri" w:eastAsiaTheme="majorEastAsia" w:hAnsi="Calibri" w:cs="Calibri"/>
          <w:sz w:val="22"/>
          <w:szCs w:val="22"/>
        </w:rPr>
      </w:pPr>
    </w:p>
    <w:p w14:paraId="07E2AFE4" w14:textId="77777777" w:rsidR="00E66F40" w:rsidRDefault="00E66F40" w:rsidP="00BE3F69">
      <w:pPr>
        <w:pStyle w:val="paragraph"/>
        <w:spacing w:before="0" w:beforeAutospacing="0" w:after="0" w:afterAutospacing="0"/>
        <w:ind w:left="1890" w:hanging="450"/>
        <w:textAlignment w:val="baseline"/>
        <w:rPr>
          <w:rStyle w:val="eop"/>
          <w:rFonts w:ascii="Calibri" w:eastAsiaTheme="majorEastAsia" w:hAnsi="Calibri" w:cs="Calibri"/>
          <w:sz w:val="22"/>
          <w:szCs w:val="22"/>
        </w:rPr>
      </w:pPr>
    </w:p>
    <w:p w14:paraId="79441D2F" w14:textId="77777777" w:rsidR="00E66F40" w:rsidRDefault="00E66F40" w:rsidP="00BE3F69">
      <w:pPr>
        <w:pStyle w:val="paragraph"/>
        <w:spacing w:before="0" w:beforeAutospacing="0" w:after="0" w:afterAutospacing="0"/>
        <w:ind w:left="1890" w:hanging="450"/>
        <w:textAlignment w:val="baseline"/>
      </w:pPr>
    </w:p>
    <w:p w14:paraId="395B00C3" w14:textId="0EB72382" w:rsidR="009B0F5D" w:rsidRPr="00E66F40" w:rsidRDefault="009B0F5D" w:rsidP="00E66F40">
      <w:pPr>
        <w:pStyle w:val="Heading1"/>
      </w:pPr>
      <w:bookmarkStart w:id="13" w:name="_Toc187916957"/>
      <w:r w:rsidRPr="00E66F40">
        <w:lastRenderedPageBreak/>
        <w:t xml:space="preserve">Section </w:t>
      </w:r>
      <w:r w:rsidR="00305190" w:rsidRPr="00E66F40">
        <w:t>6</w:t>
      </w:r>
      <w:r w:rsidR="00765FE3" w:rsidRPr="00E66F40">
        <w:t>:</w:t>
      </w:r>
      <w:r w:rsidRPr="00E66F40">
        <w:t xml:space="preserve"> Title III – Wagner-Peyser Functions</w:t>
      </w:r>
      <w:bookmarkEnd w:id="13"/>
      <w:r w:rsidRPr="00E66F40">
        <w:t> </w:t>
      </w:r>
    </w:p>
    <w:p w14:paraId="73390963" w14:textId="4E437CA4" w:rsidR="009B0F5D" w:rsidRPr="009B0F5D" w:rsidRDefault="009B0F5D" w:rsidP="009B0F5D">
      <w:r w:rsidRPr="009B0F5D">
        <w:t> </w:t>
      </w:r>
    </w:p>
    <w:p w14:paraId="6E29FEEB" w14:textId="5248CB89" w:rsidR="009B0F5D" w:rsidRPr="001C7002" w:rsidRDefault="009B0F5D" w:rsidP="004265B5">
      <w:pPr>
        <w:pStyle w:val="ListParagraph"/>
        <w:numPr>
          <w:ilvl w:val="0"/>
          <w:numId w:val="74"/>
        </w:numPr>
        <w:rPr>
          <w:b/>
          <w:bCs/>
        </w:rPr>
      </w:pPr>
      <w:r w:rsidRPr="001C7002">
        <w:rPr>
          <w:b/>
          <w:bCs/>
          <w:lang w:val="en"/>
        </w:rPr>
        <w:t>Describe your plans and strategies for maximizing coordination of services provided by the State employment service under the Wagner-Peyser Act (29 U.S.C. 49 et seq.) as well as services provided in your Area through the AJC delivery system to improve service delivery and avoid duplication of services.</w:t>
      </w:r>
      <w:r w:rsidRPr="001C7002">
        <w:rPr>
          <w:b/>
          <w:bCs/>
        </w:rPr>
        <w:t> </w:t>
      </w:r>
    </w:p>
    <w:p w14:paraId="50F5B119" w14:textId="39DB222D" w:rsidR="009B0F5D" w:rsidRDefault="009B0F5D" w:rsidP="009B0F5D"/>
    <w:p w14:paraId="3869CD67" w14:textId="2323C831" w:rsidR="00F322BE" w:rsidRPr="00BE3F69" w:rsidRDefault="00F322BE" w:rsidP="00BE3F69">
      <w:pPr>
        <w:widowControl w:val="0"/>
        <w:autoSpaceDE w:val="0"/>
        <w:autoSpaceDN w:val="0"/>
        <w:ind w:right="115"/>
        <w:rPr>
          <w:rFonts w:ascii="Calibri" w:hAnsi="Calibri" w:cs="Calibri"/>
          <w:sz w:val="22"/>
          <w:szCs w:val="22"/>
        </w:rPr>
      </w:pPr>
      <w:r w:rsidRPr="00BE3F69">
        <w:rPr>
          <w:rFonts w:ascii="Calibri" w:hAnsi="Calibri" w:cs="Calibri"/>
          <w:sz w:val="22"/>
          <w:szCs w:val="22"/>
        </w:rPr>
        <w:t>Through joint WIOA planning meetings, a collaborative model has been developed to provide seamless services to all program customers including Wagner</w:t>
      </w:r>
      <w:r w:rsidR="00E66F40">
        <w:rPr>
          <w:rFonts w:ascii="Calibri" w:hAnsi="Calibri" w:cs="Calibri"/>
          <w:sz w:val="22"/>
          <w:szCs w:val="22"/>
        </w:rPr>
        <w:t>-</w:t>
      </w:r>
      <w:r w:rsidRPr="00BE3F69">
        <w:rPr>
          <w:rFonts w:ascii="Calibri" w:hAnsi="Calibri" w:cs="Calibri"/>
          <w:sz w:val="22"/>
          <w:szCs w:val="22"/>
        </w:rPr>
        <w:t xml:space="preserve">Peyser, Veterans, Unemployment Insurance, Trade Act and WIOA eligible customers. This model includes streamlining and coordinating the operational process and procedures for customer flow and service design within the one-stop system. This has been accomplished through coordinated orientation sessions, outreach, retention services, marketing efforts, targeted workshops, integrated staffing, job development and collaborative management and oversight. Specifically, Job Service staff play a pivotal role in delivering basic career services that </w:t>
      </w:r>
      <w:proofErr w:type="gramStart"/>
      <w:r w:rsidRPr="00BE3F69">
        <w:rPr>
          <w:rFonts w:ascii="Calibri" w:hAnsi="Calibri" w:cs="Calibri"/>
          <w:sz w:val="22"/>
          <w:szCs w:val="22"/>
        </w:rPr>
        <w:t>include:</w:t>
      </w:r>
      <w:proofErr w:type="gramEnd"/>
      <w:r w:rsidRPr="00BE3F69">
        <w:rPr>
          <w:rFonts w:ascii="Calibri" w:hAnsi="Calibri" w:cs="Calibri"/>
          <w:sz w:val="22"/>
          <w:szCs w:val="22"/>
        </w:rPr>
        <w:t xml:space="preserve"> AJC orientation sessions, workshops, interviewing and screening for job opportunities, assisting customers with MWE registration, assisting with electronic resumes, providing job referrals, connecting customers to</w:t>
      </w:r>
      <w:r w:rsidRPr="00BE3F69">
        <w:rPr>
          <w:rFonts w:ascii="Calibri" w:hAnsi="Calibri" w:cs="Calibri"/>
          <w:spacing w:val="-6"/>
          <w:sz w:val="22"/>
          <w:szCs w:val="22"/>
        </w:rPr>
        <w:t xml:space="preserve"> </w:t>
      </w:r>
      <w:r w:rsidRPr="00BE3F69">
        <w:rPr>
          <w:rFonts w:ascii="Calibri" w:hAnsi="Calibri" w:cs="Calibri"/>
          <w:sz w:val="22"/>
          <w:szCs w:val="22"/>
        </w:rPr>
        <w:t>labor</w:t>
      </w:r>
      <w:r w:rsidRPr="00BE3F69">
        <w:rPr>
          <w:rFonts w:ascii="Calibri" w:hAnsi="Calibri" w:cs="Calibri"/>
          <w:spacing w:val="-7"/>
          <w:sz w:val="22"/>
          <w:szCs w:val="22"/>
        </w:rPr>
        <w:t xml:space="preserve"> </w:t>
      </w:r>
      <w:r w:rsidRPr="00BE3F69">
        <w:rPr>
          <w:rFonts w:ascii="Calibri" w:hAnsi="Calibri" w:cs="Calibri"/>
          <w:sz w:val="22"/>
          <w:szCs w:val="22"/>
        </w:rPr>
        <w:t>market</w:t>
      </w:r>
      <w:r w:rsidRPr="00BE3F69">
        <w:rPr>
          <w:rFonts w:ascii="Calibri" w:hAnsi="Calibri" w:cs="Calibri"/>
          <w:spacing w:val="-6"/>
          <w:sz w:val="22"/>
          <w:szCs w:val="22"/>
        </w:rPr>
        <w:t xml:space="preserve"> </w:t>
      </w:r>
      <w:r w:rsidRPr="00BE3F69">
        <w:rPr>
          <w:rFonts w:ascii="Calibri" w:hAnsi="Calibri" w:cs="Calibri"/>
          <w:sz w:val="22"/>
          <w:szCs w:val="22"/>
        </w:rPr>
        <w:t>information,</w:t>
      </w:r>
      <w:r w:rsidRPr="00BE3F69">
        <w:rPr>
          <w:rFonts w:ascii="Calibri" w:hAnsi="Calibri" w:cs="Calibri"/>
          <w:spacing w:val="-6"/>
          <w:sz w:val="22"/>
          <w:szCs w:val="22"/>
        </w:rPr>
        <w:t xml:space="preserve"> </w:t>
      </w:r>
      <w:r w:rsidRPr="00BE3F69">
        <w:rPr>
          <w:rFonts w:ascii="Calibri" w:hAnsi="Calibri" w:cs="Calibri"/>
          <w:sz w:val="22"/>
          <w:szCs w:val="22"/>
        </w:rPr>
        <w:t>conducting</w:t>
      </w:r>
      <w:r w:rsidRPr="00BE3F69">
        <w:rPr>
          <w:rFonts w:ascii="Calibri" w:hAnsi="Calibri" w:cs="Calibri"/>
          <w:spacing w:val="-9"/>
          <w:sz w:val="22"/>
          <w:szCs w:val="22"/>
        </w:rPr>
        <w:t xml:space="preserve"> </w:t>
      </w:r>
      <w:r w:rsidRPr="00BE3F69">
        <w:rPr>
          <w:rFonts w:ascii="Calibri" w:hAnsi="Calibri" w:cs="Calibri"/>
          <w:sz w:val="22"/>
          <w:szCs w:val="22"/>
        </w:rPr>
        <w:t>informal</w:t>
      </w:r>
      <w:r w:rsidRPr="00BE3F69">
        <w:rPr>
          <w:rFonts w:ascii="Calibri" w:hAnsi="Calibri" w:cs="Calibri"/>
          <w:spacing w:val="-3"/>
          <w:sz w:val="22"/>
          <w:szCs w:val="22"/>
        </w:rPr>
        <w:t xml:space="preserve"> </w:t>
      </w:r>
      <w:r w:rsidRPr="00BE3F69">
        <w:rPr>
          <w:rFonts w:ascii="Calibri" w:hAnsi="Calibri" w:cs="Calibri"/>
          <w:sz w:val="22"/>
          <w:szCs w:val="22"/>
        </w:rPr>
        <w:t>assessments,</w:t>
      </w:r>
      <w:r w:rsidRPr="00BE3F69">
        <w:rPr>
          <w:rFonts w:ascii="Calibri" w:hAnsi="Calibri" w:cs="Calibri"/>
          <w:spacing w:val="-6"/>
          <w:sz w:val="22"/>
          <w:szCs w:val="22"/>
        </w:rPr>
        <w:t xml:space="preserve"> </w:t>
      </w:r>
      <w:r w:rsidRPr="00BE3F69">
        <w:rPr>
          <w:rFonts w:ascii="Calibri" w:hAnsi="Calibri" w:cs="Calibri"/>
          <w:sz w:val="22"/>
          <w:szCs w:val="22"/>
        </w:rPr>
        <w:t>initiating</w:t>
      </w:r>
      <w:r w:rsidRPr="00BE3F69">
        <w:rPr>
          <w:rFonts w:ascii="Calibri" w:hAnsi="Calibri" w:cs="Calibri"/>
          <w:spacing w:val="-9"/>
          <w:sz w:val="22"/>
          <w:szCs w:val="22"/>
        </w:rPr>
        <w:t xml:space="preserve"> </w:t>
      </w:r>
      <w:r w:rsidRPr="00BE3F69">
        <w:rPr>
          <w:rFonts w:ascii="Calibri" w:hAnsi="Calibri" w:cs="Calibri"/>
          <w:sz w:val="22"/>
          <w:szCs w:val="22"/>
        </w:rPr>
        <w:t>referrals</w:t>
      </w:r>
      <w:r w:rsidRPr="00BE3F69">
        <w:rPr>
          <w:rFonts w:ascii="Calibri" w:hAnsi="Calibri" w:cs="Calibri"/>
          <w:spacing w:val="-6"/>
          <w:sz w:val="22"/>
          <w:szCs w:val="22"/>
        </w:rPr>
        <w:t xml:space="preserve"> </w:t>
      </w:r>
      <w:r w:rsidRPr="00BE3F69">
        <w:rPr>
          <w:rFonts w:ascii="Calibri" w:hAnsi="Calibri" w:cs="Calibri"/>
          <w:sz w:val="22"/>
          <w:szCs w:val="22"/>
        </w:rPr>
        <w:t>to</w:t>
      </w:r>
      <w:r w:rsidRPr="00BE3F69">
        <w:rPr>
          <w:rFonts w:ascii="Calibri" w:hAnsi="Calibri" w:cs="Calibri"/>
          <w:spacing w:val="-6"/>
          <w:sz w:val="22"/>
          <w:szCs w:val="22"/>
        </w:rPr>
        <w:t xml:space="preserve"> </w:t>
      </w:r>
      <w:r w:rsidRPr="00BE3F69">
        <w:rPr>
          <w:rFonts w:ascii="Calibri" w:hAnsi="Calibri" w:cs="Calibri"/>
          <w:sz w:val="22"/>
          <w:szCs w:val="22"/>
        </w:rPr>
        <w:t>individualized</w:t>
      </w:r>
      <w:r w:rsidRPr="00BE3F69">
        <w:rPr>
          <w:rFonts w:ascii="Calibri" w:hAnsi="Calibri" w:cs="Calibri"/>
          <w:spacing w:val="-6"/>
          <w:sz w:val="22"/>
          <w:szCs w:val="22"/>
        </w:rPr>
        <w:t xml:space="preserve"> </w:t>
      </w:r>
      <w:r w:rsidRPr="00BE3F69">
        <w:rPr>
          <w:rFonts w:ascii="Calibri" w:hAnsi="Calibri" w:cs="Calibri"/>
          <w:sz w:val="22"/>
          <w:szCs w:val="22"/>
        </w:rPr>
        <w:t>career and/or training services. The delivery of services to participants are recorded and tracked in the MWE management system and strongly supports coordination and reduces duplication of services. Job Service and</w:t>
      </w:r>
      <w:r w:rsidRPr="00BE3F69">
        <w:rPr>
          <w:rFonts w:ascii="Calibri" w:hAnsi="Calibri" w:cs="Calibri"/>
          <w:spacing w:val="-16"/>
          <w:sz w:val="22"/>
          <w:szCs w:val="22"/>
        </w:rPr>
        <w:t xml:space="preserve"> </w:t>
      </w:r>
      <w:r w:rsidRPr="00BE3F69">
        <w:rPr>
          <w:rFonts w:ascii="Calibri" w:hAnsi="Calibri" w:cs="Calibri"/>
          <w:sz w:val="22"/>
          <w:szCs w:val="22"/>
        </w:rPr>
        <w:t>WIOA</w:t>
      </w:r>
      <w:r w:rsidRPr="00BE3F69">
        <w:rPr>
          <w:rFonts w:ascii="Calibri" w:hAnsi="Calibri" w:cs="Calibri"/>
          <w:spacing w:val="-17"/>
          <w:sz w:val="22"/>
          <w:szCs w:val="22"/>
        </w:rPr>
        <w:t xml:space="preserve"> </w:t>
      </w:r>
      <w:r w:rsidRPr="00BE3F69">
        <w:rPr>
          <w:rFonts w:ascii="Calibri" w:hAnsi="Calibri" w:cs="Calibri"/>
          <w:sz w:val="22"/>
          <w:szCs w:val="22"/>
        </w:rPr>
        <w:t>staff</w:t>
      </w:r>
      <w:r w:rsidRPr="00BE3F69">
        <w:rPr>
          <w:rFonts w:ascii="Calibri" w:hAnsi="Calibri" w:cs="Calibri"/>
          <w:spacing w:val="-17"/>
          <w:sz w:val="22"/>
          <w:szCs w:val="22"/>
        </w:rPr>
        <w:t xml:space="preserve"> </w:t>
      </w:r>
      <w:r w:rsidRPr="00BE3F69">
        <w:rPr>
          <w:rFonts w:ascii="Calibri" w:hAnsi="Calibri" w:cs="Calibri"/>
          <w:sz w:val="22"/>
          <w:szCs w:val="22"/>
        </w:rPr>
        <w:t>jointly</w:t>
      </w:r>
      <w:r w:rsidRPr="00BE3F69">
        <w:rPr>
          <w:rFonts w:ascii="Calibri" w:hAnsi="Calibri" w:cs="Calibri"/>
          <w:spacing w:val="-18"/>
          <w:sz w:val="22"/>
          <w:szCs w:val="22"/>
        </w:rPr>
        <w:t xml:space="preserve"> </w:t>
      </w:r>
      <w:r w:rsidRPr="00BE3F69">
        <w:rPr>
          <w:rFonts w:ascii="Calibri" w:hAnsi="Calibri" w:cs="Calibri"/>
          <w:sz w:val="22"/>
          <w:szCs w:val="22"/>
        </w:rPr>
        <w:t>facilitate</w:t>
      </w:r>
      <w:r w:rsidRPr="00BE3F69">
        <w:rPr>
          <w:rFonts w:ascii="Calibri" w:hAnsi="Calibri" w:cs="Calibri"/>
          <w:spacing w:val="-16"/>
          <w:sz w:val="22"/>
          <w:szCs w:val="22"/>
        </w:rPr>
        <w:t xml:space="preserve"> </w:t>
      </w:r>
      <w:r w:rsidRPr="00BE3F69">
        <w:rPr>
          <w:rFonts w:ascii="Calibri" w:hAnsi="Calibri" w:cs="Calibri"/>
          <w:sz w:val="22"/>
          <w:szCs w:val="22"/>
        </w:rPr>
        <w:t>rapid</w:t>
      </w:r>
      <w:r w:rsidRPr="00BE3F69">
        <w:rPr>
          <w:rFonts w:ascii="Calibri" w:hAnsi="Calibri" w:cs="Calibri"/>
          <w:spacing w:val="-13"/>
          <w:sz w:val="22"/>
          <w:szCs w:val="22"/>
        </w:rPr>
        <w:t xml:space="preserve"> </w:t>
      </w:r>
      <w:r w:rsidRPr="00BE3F69">
        <w:rPr>
          <w:rFonts w:ascii="Calibri" w:hAnsi="Calibri" w:cs="Calibri"/>
          <w:sz w:val="22"/>
          <w:szCs w:val="22"/>
        </w:rPr>
        <w:t>response</w:t>
      </w:r>
      <w:r w:rsidRPr="00BE3F69">
        <w:rPr>
          <w:rFonts w:ascii="Calibri" w:hAnsi="Calibri" w:cs="Calibri"/>
          <w:spacing w:val="-14"/>
          <w:sz w:val="22"/>
          <w:szCs w:val="22"/>
        </w:rPr>
        <w:t xml:space="preserve"> </w:t>
      </w:r>
      <w:r w:rsidRPr="00BE3F69">
        <w:rPr>
          <w:rFonts w:ascii="Calibri" w:hAnsi="Calibri" w:cs="Calibri"/>
          <w:sz w:val="22"/>
          <w:szCs w:val="22"/>
        </w:rPr>
        <w:t>activities,</w:t>
      </w:r>
      <w:r w:rsidRPr="00BE3F69">
        <w:rPr>
          <w:rFonts w:ascii="Calibri" w:hAnsi="Calibri" w:cs="Calibri"/>
          <w:spacing w:val="-16"/>
          <w:sz w:val="22"/>
          <w:szCs w:val="22"/>
        </w:rPr>
        <w:t xml:space="preserve"> </w:t>
      </w:r>
      <w:r w:rsidRPr="00BE3F69">
        <w:rPr>
          <w:rFonts w:ascii="Calibri" w:hAnsi="Calibri" w:cs="Calibri"/>
          <w:sz w:val="22"/>
          <w:szCs w:val="22"/>
        </w:rPr>
        <w:t>both</w:t>
      </w:r>
      <w:r w:rsidRPr="00BE3F69">
        <w:rPr>
          <w:rFonts w:ascii="Calibri" w:hAnsi="Calibri" w:cs="Calibri"/>
          <w:spacing w:val="-15"/>
          <w:sz w:val="22"/>
          <w:szCs w:val="22"/>
        </w:rPr>
        <w:t xml:space="preserve"> </w:t>
      </w:r>
      <w:r w:rsidRPr="00BE3F69">
        <w:rPr>
          <w:rFonts w:ascii="Calibri" w:hAnsi="Calibri" w:cs="Calibri"/>
          <w:sz w:val="22"/>
          <w:szCs w:val="22"/>
        </w:rPr>
        <w:t>on</w:t>
      </w:r>
      <w:r w:rsidRPr="00BE3F69">
        <w:rPr>
          <w:rFonts w:ascii="Calibri" w:hAnsi="Calibri" w:cs="Calibri"/>
          <w:spacing w:val="-16"/>
          <w:sz w:val="22"/>
          <w:szCs w:val="22"/>
        </w:rPr>
        <w:t xml:space="preserve"> </w:t>
      </w:r>
      <w:r w:rsidRPr="00BE3F69">
        <w:rPr>
          <w:rFonts w:ascii="Calibri" w:hAnsi="Calibri" w:cs="Calibri"/>
          <w:sz w:val="22"/>
          <w:szCs w:val="22"/>
        </w:rPr>
        <w:t>the</w:t>
      </w:r>
      <w:r w:rsidRPr="00BE3F69">
        <w:rPr>
          <w:rFonts w:ascii="Calibri" w:hAnsi="Calibri" w:cs="Calibri"/>
          <w:spacing w:val="-16"/>
          <w:sz w:val="22"/>
          <w:szCs w:val="22"/>
        </w:rPr>
        <w:t xml:space="preserve"> </w:t>
      </w:r>
      <w:r w:rsidRPr="00BE3F69">
        <w:rPr>
          <w:rFonts w:ascii="Calibri" w:hAnsi="Calibri" w:cs="Calibri"/>
          <w:sz w:val="22"/>
          <w:szCs w:val="22"/>
        </w:rPr>
        <w:t>job</w:t>
      </w:r>
      <w:r w:rsidRPr="00BE3F69">
        <w:rPr>
          <w:rFonts w:ascii="Calibri" w:hAnsi="Calibri" w:cs="Calibri"/>
          <w:spacing w:val="-15"/>
          <w:sz w:val="22"/>
          <w:szCs w:val="22"/>
        </w:rPr>
        <w:t xml:space="preserve"> </w:t>
      </w:r>
      <w:r w:rsidRPr="00BE3F69">
        <w:rPr>
          <w:rFonts w:ascii="Calibri" w:hAnsi="Calibri" w:cs="Calibri"/>
          <w:sz w:val="22"/>
          <w:szCs w:val="22"/>
        </w:rPr>
        <w:t>site</w:t>
      </w:r>
      <w:r w:rsidRPr="00BE3F69">
        <w:rPr>
          <w:rFonts w:ascii="Calibri" w:hAnsi="Calibri" w:cs="Calibri"/>
          <w:spacing w:val="-17"/>
          <w:sz w:val="22"/>
          <w:szCs w:val="22"/>
        </w:rPr>
        <w:t xml:space="preserve"> </w:t>
      </w:r>
      <w:r w:rsidRPr="00BE3F69">
        <w:rPr>
          <w:rFonts w:ascii="Calibri" w:hAnsi="Calibri" w:cs="Calibri"/>
          <w:sz w:val="22"/>
          <w:szCs w:val="22"/>
        </w:rPr>
        <w:t>and</w:t>
      </w:r>
      <w:r w:rsidRPr="00BE3F69">
        <w:rPr>
          <w:rFonts w:ascii="Calibri" w:hAnsi="Calibri" w:cs="Calibri"/>
          <w:spacing w:val="-16"/>
          <w:sz w:val="22"/>
          <w:szCs w:val="22"/>
        </w:rPr>
        <w:t xml:space="preserve"> </w:t>
      </w:r>
      <w:r w:rsidRPr="00BE3F69">
        <w:rPr>
          <w:rFonts w:ascii="Calibri" w:hAnsi="Calibri" w:cs="Calibri"/>
          <w:sz w:val="22"/>
          <w:szCs w:val="22"/>
        </w:rPr>
        <w:t>in</w:t>
      </w:r>
      <w:r w:rsidRPr="00BE3F69">
        <w:rPr>
          <w:rFonts w:ascii="Calibri" w:hAnsi="Calibri" w:cs="Calibri"/>
          <w:spacing w:val="-13"/>
          <w:sz w:val="22"/>
          <w:szCs w:val="22"/>
        </w:rPr>
        <w:t xml:space="preserve"> </w:t>
      </w:r>
      <w:r w:rsidRPr="00BE3F69">
        <w:rPr>
          <w:rFonts w:ascii="Calibri" w:hAnsi="Calibri" w:cs="Calibri"/>
          <w:sz w:val="22"/>
          <w:szCs w:val="22"/>
        </w:rPr>
        <w:t>the</w:t>
      </w:r>
      <w:r w:rsidRPr="00BE3F69">
        <w:rPr>
          <w:rFonts w:ascii="Calibri" w:hAnsi="Calibri" w:cs="Calibri"/>
          <w:spacing w:val="-16"/>
          <w:sz w:val="22"/>
          <w:szCs w:val="22"/>
        </w:rPr>
        <w:t xml:space="preserve"> </w:t>
      </w:r>
      <w:r w:rsidRPr="00BE3F69">
        <w:rPr>
          <w:rFonts w:ascii="Calibri" w:hAnsi="Calibri" w:cs="Calibri"/>
          <w:sz w:val="22"/>
          <w:szCs w:val="22"/>
        </w:rPr>
        <w:t>One-Stop</w:t>
      </w:r>
      <w:r w:rsidRPr="00BE3F69">
        <w:rPr>
          <w:rFonts w:ascii="Calibri" w:hAnsi="Calibri" w:cs="Calibri"/>
          <w:spacing w:val="-15"/>
          <w:sz w:val="22"/>
          <w:szCs w:val="22"/>
        </w:rPr>
        <w:t xml:space="preserve"> </w:t>
      </w:r>
      <w:r w:rsidRPr="00BE3F69">
        <w:rPr>
          <w:rFonts w:ascii="Calibri" w:hAnsi="Calibri" w:cs="Calibri"/>
          <w:sz w:val="22"/>
          <w:szCs w:val="22"/>
        </w:rPr>
        <w:t>Centers.</w:t>
      </w:r>
    </w:p>
    <w:p w14:paraId="4DF9B66B" w14:textId="77777777" w:rsidR="00F322BE" w:rsidRPr="00BE3F69" w:rsidRDefault="00F322BE" w:rsidP="00F322BE">
      <w:pPr>
        <w:widowControl w:val="0"/>
        <w:autoSpaceDE w:val="0"/>
        <w:autoSpaceDN w:val="0"/>
        <w:spacing w:before="4"/>
        <w:rPr>
          <w:rFonts w:ascii="Calibri" w:hAnsi="Calibri" w:cs="Calibri"/>
          <w:sz w:val="22"/>
          <w:szCs w:val="22"/>
        </w:rPr>
      </w:pPr>
    </w:p>
    <w:p w14:paraId="7FD80414" w14:textId="2CAD3C72" w:rsidR="00F322BE" w:rsidRPr="00BE3F69" w:rsidRDefault="00F322BE" w:rsidP="00BE3F69">
      <w:pPr>
        <w:widowControl w:val="0"/>
        <w:autoSpaceDE w:val="0"/>
        <w:autoSpaceDN w:val="0"/>
        <w:spacing w:before="1"/>
        <w:ind w:right="117"/>
        <w:rPr>
          <w:rFonts w:ascii="Calibri" w:hAnsi="Calibri" w:cs="Calibri"/>
          <w:sz w:val="22"/>
          <w:szCs w:val="22"/>
        </w:rPr>
      </w:pPr>
      <w:r w:rsidRPr="00BE3F69">
        <w:rPr>
          <w:rFonts w:ascii="Calibri" w:hAnsi="Calibri" w:cs="Calibri"/>
          <w:sz w:val="22"/>
          <w:szCs w:val="22"/>
        </w:rPr>
        <w:t>Baltimore</w:t>
      </w:r>
      <w:r w:rsidRPr="00BE3F69">
        <w:rPr>
          <w:rFonts w:ascii="Calibri" w:hAnsi="Calibri" w:cs="Calibri"/>
          <w:spacing w:val="-16"/>
          <w:sz w:val="22"/>
          <w:szCs w:val="22"/>
        </w:rPr>
        <w:t xml:space="preserve"> </w:t>
      </w:r>
      <w:r w:rsidRPr="00BE3F69">
        <w:rPr>
          <w:rFonts w:ascii="Calibri" w:hAnsi="Calibri" w:cs="Calibri"/>
          <w:sz w:val="22"/>
          <w:szCs w:val="22"/>
        </w:rPr>
        <w:t>City</w:t>
      </w:r>
      <w:r w:rsidRPr="00BE3F69">
        <w:rPr>
          <w:rFonts w:ascii="Calibri" w:hAnsi="Calibri" w:cs="Calibri"/>
          <w:spacing w:val="-22"/>
          <w:sz w:val="22"/>
          <w:szCs w:val="22"/>
        </w:rPr>
        <w:t xml:space="preserve"> </w:t>
      </w:r>
      <w:r w:rsidRPr="00BE3F69">
        <w:rPr>
          <w:rFonts w:ascii="Calibri" w:hAnsi="Calibri" w:cs="Calibri"/>
          <w:sz w:val="22"/>
          <w:szCs w:val="22"/>
        </w:rPr>
        <w:t>job</w:t>
      </w:r>
      <w:r w:rsidRPr="00BE3F69">
        <w:rPr>
          <w:rFonts w:ascii="Calibri" w:hAnsi="Calibri" w:cs="Calibri"/>
          <w:spacing w:val="-14"/>
          <w:sz w:val="22"/>
          <w:szCs w:val="22"/>
        </w:rPr>
        <w:t xml:space="preserve"> </w:t>
      </w:r>
      <w:r w:rsidRPr="00BE3F69">
        <w:rPr>
          <w:rFonts w:ascii="Calibri" w:hAnsi="Calibri" w:cs="Calibri"/>
          <w:sz w:val="22"/>
          <w:szCs w:val="22"/>
        </w:rPr>
        <w:t>seekers</w:t>
      </w:r>
      <w:r w:rsidRPr="00BE3F69">
        <w:rPr>
          <w:rFonts w:ascii="Calibri" w:hAnsi="Calibri" w:cs="Calibri"/>
          <w:spacing w:val="-14"/>
          <w:sz w:val="22"/>
          <w:szCs w:val="22"/>
        </w:rPr>
        <w:t xml:space="preserve"> </w:t>
      </w:r>
      <w:r w:rsidRPr="00BE3F69">
        <w:rPr>
          <w:rFonts w:ascii="Calibri" w:hAnsi="Calibri" w:cs="Calibri"/>
          <w:sz w:val="22"/>
          <w:szCs w:val="22"/>
        </w:rPr>
        <w:t>and</w:t>
      </w:r>
      <w:r w:rsidRPr="00BE3F69">
        <w:rPr>
          <w:rFonts w:ascii="Calibri" w:hAnsi="Calibri" w:cs="Calibri"/>
          <w:spacing w:val="-14"/>
          <w:sz w:val="22"/>
          <w:szCs w:val="22"/>
        </w:rPr>
        <w:t xml:space="preserve"> </w:t>
      </w:r>
      <w:r w:rsidRPr="00BE3F69">
        <w:rPr>
          <w:rFonts w:ascii="Calibri" w:hAnsi="Calibri" w:cs="Calibri"/>
          <w:sz w:val="22"/>
          <w:szCs w:val="22"/>
        </w:rPr>
        <w:t>employers</w:t>
      </w:r>
      <w:r w:rsidRPr="00BE3F69">
        <w:rPr>
          <w:rFonts w:ascii="Calibri" w:hAnsi="Calibri" w:cs="Calibri"/>
          <w:spacing w:val="-15"/>
          <w:sz w:val="22"/>
          <w:szCs w:val="22"/>
        </w:rPr>
        <w:t xml:space="preserve"> </w:t>
      </w:r>
      <w:r w:rsidRPr="00BE3F69">
        <w:rPr>
          <w:rFonts w:ascii="Calibri" w:hAnsi="Calibri" w:cs="Calibri"/>
          <w:sz w:val="22"/>
          <w:szCs w:val="22"/>
        </w:rPr>
        <w:t>are</w:t>
      </w:r>
      <w:r w:rsidRPr="00BE3F69">
        <w:rPr>
          <w:rFonts w:ascii="Calibri" w:hAnsi="Calibri" w:cs="Calibri"/>
          <w:spacing w:val="-15"/>
          <w:sz w:val="22"/>
          <w:szCs w:val="22"/>
        </w:rPr>
        <w:t xml:space="preserve"> </w:t>
      </w:r>
      <w:r w:rsidRPr="00BE3F69">
        <w:rPr>
          <w:rFonts w:ascii="Calibri" w:hAnsi="Calibri" w:cs="Calibri"/>
          <w:sz w:val="22"/>
          <w:szCs w:val="22"/>
        </w:rPr>
        <w:t>served</w:t>
      </w:r>
      <w:r w:rsidRPr="00BE3F69">
        <w:rPr>
          <w:rFonts w:ascii="Calibri" w:hAnsi="Calibri" w:cs="Calibri"/>
          <w:spacing w:val="-14"/>
          <w:sz w:val="22"/>
          <w:szCs w:val="22"/>
        </w:rPr>
        <w:t xml:space="preserve"> </w:t>
      </w:r>
      <w:r w:rsidRPr="00BE3F69">
        <w:rPr>
          <w:rFonts w:ascii="Calibri" w:hAnsi="Calibri" w:cs="Calibri"/>
          <w:sz w:val="22"/>
          <w:szCs w:val="22"/>
        </w:rPr>
        <w:t>in</w:t>
      </w:r>
      <w:r w:rsidRPr="00BE3F69">
        <w:rPr>
          <w:rFonts w:ascii="Calibri" w:hAnsi="Calibri" w:cs="Calibri"/>
          <w:spacing w:val="-14"/>
          <w:sz w:val="22"/>
          <w:szCs w:val="22"/>
        </w:rPr>
        <w:t xml:space="preserve"> </w:t>
      </w:r>
      <w:r w:rsidRPr="00BE3F69">
        <w:rPr>
          <w:rFonts w:ascii="Calibri" w:hAnsi="Calibri" w:cs="Calibri"/>
          <w:sz w:val="22"/>
          <w:szCs w:val="22"/>
        </w:rPr>
        <w:t>a</w:t>
      </w:r>
      <w:r w:rsidRPr="00BE3F69">
        <w:rPr>
          <w:rFonts w:ascii="Calibri" w:hAnsi="Calibri" w:cs="Calibri"/>
          <w:spacing w:val="-15"/>
          <w:sz w:val="22"/>
          <w:szCs w:val="22"/>
        </w:rPr>
        <w:t xml:space="preserve"> </w:t>
      </w:r>
      <w:r w:rsidRPr="00BE3F69">
        <w:rPr>
          <w:rFonts w:ascii="Calibri" w:hAnsi="Calibri" w:cs="Calibri"/>
          <w:sz w:val="22"/>
          <w:szCs w:val="22"/>
        </w:rPr>
        <w:t>seamless</w:t>
      </w:r>
      <w:r w:rsidRPr="00BE3F69">
        <w:rPr>
          <w:rFonts w:ascii="Calibri" w:hAnsi="Calibri" w:cs="Calibri"/>
          <w:spacing w:val="-14"/>
          <w:sz w:val="22"/>
          <w:szCs w:val="22"/>
        </w:rPr>
        <w:t xml:space="preserve"> </w:t>
      </w:r>
      <w:r w:rsidRPr="00BE3F69">
        <w:rPr>
          <w:rFonts w:ascii="Calibri" w:hAnsi="Calibri" w:cs="Calibri"/>
          <w:sz w:val="22"/>
          <w:szCs w:val="22"/>
        </w:rPr>
        <w:t>and</w:t>
      </w:r>
      <w:r w:rsidRPr="00BE3F69">
        <w:rPr>
          <w:rFonts w:ascii="Calibri" w:hAnsi="Calibri" w:cs="Calibri"/>
          <w:spacing w:val="-14"/>
          <w:sz w:val="22"/>
          <w:szCs w:val="22"/>
        </w:rPr>
        <w:t xml:space="preserve"> </w:t>
      </w:r>
      <w:r w:rsidRPr="00BE3F69">
        <w:rPr>
          <w:rFonts w:ascii="Calibri" w:hAnsi="Calibri" w:cs="Calibri"/>
          <w:sz w:val="22"/>
          <w:szCs w:val="22"/>
        </w:rPr>
        <w:t>customer</w:t>
      </w:r>
      <w:r w:rsidRPr="00BE3F69">
        <w:rPr>
          <w:rFonts w:ascii="Calibri" w:hAnsi="Calibri" w:cs="Calibri"/>
          <w:spacing w:val="-16"/>
          <w:sz w:val="22"/>
          <w:szCs w:val="22"/>
        </w:rPr>
        <w:t xml:space="preserve"> </w:t>
      </w:r>
      <w:r w:rsidRPr="00BE3F69">
        <w:rPr>
          <w:rFonts w:ascii="Calibri" w:hAnsi="Calibri" w:cs="Calibri"/>
          <w:sz w:val="22"/>
          <w:szCs w:val="22"/>
        </w:rPr>
        <w:t>focused</w:t>
      </w:r>
      <w:r w:rsidRPr="00BE3F69">
        <w:rPr>
          <w:rFonts w:ascii="Calibri" w:hAnsi="Calibri" w:cs="Calibri"/>
          <w:spacing w:val="-14"/>
          <w:sz w:val="22"/>
          <w:szCs w:val="22"/>
        </w:rPr>
        <w:t xml:space="preserve"> </w:t>
      </w:r>
      <w:r w:rsidRPr="00BE3F69">
        <w:rPr>
          <w:rFonts w:ascii="Calibri" w:hAnsi="Calibri" w:cs="Calibri"/>
          <w:sz w:val="22"/>
          <w:szCs w:val="22"/>
        </w:rPr>
        <w:t>manner.</w:t>
      </w:r>
      <w:r w:rsidRPr="00BE3F69">
        <w:rPr>
          <w:rFonts w:ascii="Calibri" w:hAnsi="Calibri" w:cs="Calibri"/>
          <w:spacing w:val="-15"/>
          <w:sz w:val="22"/>
          <w:szCs w:val="22"/>
        </w:rPr>
        <w:t xml:space="preserve"> </w:t>
      </w:r>
      <w:r w:rsidRPr="00BE3F69">
        <w:rPr>
          <w:rFonts w:ascii="Calibri" w:hAnsi="Calibri" w:cs="Calibri"/>
          <w:sz w:val="22"/>
          <w:szCs w:val="22"/>
        </w:rPr>
        <w:t>Through a citywide network of One-Stop Career Centers and multiple workforce partners, Baltimore area businesses benefit from MOED’s Employ Baltimore strategy that provides services to build and retain a quality workforce. The Business Services division of the Mayor’s Office of Employment Development (MOED) coordinates and guides the efforts of business services staff comprised of WIOA, Wagner</w:t>
      </w:r>
      <w:r w:rsidR="00063D61">
        <w:rPr>
          <w:rFonts w:ascii="Calibri" w:hAnsi="Calibri" w:cs="Calibri"/>
          <w:sz w:val="22"/>
          <w:szCs w:val="22"/>
        </w:rPr>
        <w:t>-</w:t>
      </w:r>
      <w:r w:rsidRPr="00BE3F69">
        <w:rPr>
          <w:rFonts w:ascii="Calibri" w:hAnsi="Calibri" w:cs="Calibri"/>
          <w:sz w:val="22"/>
          <w:szCs w:val="22"/>
        </w:rPr>
        <w:t>Peyser, DORS, TANF and Veterans. All staff are trained on a comprehensive menu of human resource services designed to accommodate the needs of business including Customized Training; no cost job posting;</w:t>
      </w:r>
      <w:r w:rsidRPr="00BE3F69">
        <w:rPr>
          <w:rFonts w:ascii="Calibri" w:hAnsi="Calibri" w:cs="Calibri"/>
          <w:spacing w:val="-12"/>
          <w:sz w:val="22"/>
          <w:szCs w:val="22"/>
        </w:rPr>
        <w:t xml:space="preserve"> </w:t>
      </w:r>
      <w:r w:rsidRPr="00BE3F69">
        <w:rPr>
          <w:rFonts w:ascii="Calibri" w:hAnsi="Calibri" w:cs="Calibri"/>
          <w:sz w:val="22"/>
          <w:szCs w:val="22"/>
        </w:rPr>
        <w:t>outreach</w:t>
      </w:r>
      <w:r w:rsidRPr="00BE3F69">
        <w:rPr>
          <w:rFonts w:ascii="Calibri" w:hAnsi="Calibri" w:cs="Calibri"/>
          <w:spacing w:val="-12"/>
          <w:sz w:val="22"/>
          <w:szCs w:val="22"/>
        </w:rPr>
        <w:t xml:space="preserve"> </w:t>
      </w:r>
      <w:r w:rsidRPr="00BE3F69">
        <w:rPr>
          <w:rFonts w:ascii="Calibri" w:hAnsi="Calibri" w:cs="Calibri"/>
          <w:sz w:val="22"/>
          <w:szCs w:val="22"/>
        </w:rPr>
        <w:t>and</w:t>
      </w:r>
      <w:r w:rsidRPr="00BE3F69">
        <w:rPr>
          <w:rFonts w:ascii="Calibri" w:hAnsi="Calibri" w:cs="Calibri"/>
          <w:spacing w:val="-12"/>
          <w:sz w:val="22"/>
          <w:szCs w:val="22"/>
        </w:rPr>
        <w:t xml:space="preserve"> </w:t>
      </w:r>
      <w:r w:rsidRPr="00BE3F69">
        <w:rPr>
          <w:rFonts w:ascii="Calibri" w:hAnsi="Calibri" w:cs="Calibri"/>
          <w:sz w:val="22"/>
          <w:szCs w:val="22"/>
        </w:rPr>
        <w:t>recruitment,</w:t>
      </w:r>
      <w:r w:rsidRPr="00BE3F69">
        <w:rPr>
          <w:rFonts w:ascii="Calibri" w:hAnsi="Calibri" w:cs="Calibri"/>
          <w:spacing w:val="-12"/>
          <w:sz w:val="22"/>
          <w:szCs w:val="22"/>
        </w:rPr>
        <w:t xml:space="preserve"> </w:t>
      </w:r>
      <w:r w:rsidRPr="00BE3F69">
        <w:rPr>
          <w:rFonts w:ascii="Calibri" w:hAnsi="Calibri" w:cs="Calibri"/>
          <w:sz w:val="22"/>
          <w:szCs w:val="22"/>
        </w:rPr>
        <w:t>prescreening</w:t>
      </w:r>
      <w:r w:rsidRPr="00BE3F69">
        <w:rPr>
          <w:rFonts w:ascii="Calibri" w:hAnsi="Calibri" w:cs="Calibri"/>
          <w:spacing w:val="-14"/>
          <w:sz w:val="22"/>
          <w:szCs w:val="22"/>
        </w:rPr>
        <w:t xml:space="preserve"> </w:t>
      </w:r>
      <w:r w:rsidRPr="00BE3F69">
        <w:rPr>
          <w:rFonts w:ascii="Calibri" w:hAnsi="Calibri" w:cs="Calibri"/>
          <w:sz w:val="22"/>
          <w:szCs w:val="22"/>
        </w:rPr>
        <w:t>and</w:t>
      </w:r>
      <w:r w:rsidRPr="00BE3F69">
        <w:rPr>
          <w:rFonts w:ascii="Calibri" w:hAnsi="Calibri" w:cs="Calibri"/>
          <w:spacing w:val="-12"/>
          <w:sz w:val="22"/>
          <w:szCs w:val="22"/>
        </w:rPr>
        <w:t xml:space="preserve"> </w:t>
      </w:r>
      <w:r w:rsidRPr="00BE3F69">
        <w:rPr>
          <w:rFonts w:ascii="Calibri" w:hAnsi="Calibri" w:cs="Calibri"/>
          <w:sz w:val="22"/>
          <w:szCs w:val="22"/>
        </w:rPr>
        <w:t>assessment</w:t>
      </w:r>
      <w:r w:rsidRPr="00BE3F69">
        <w:rPr>
          <w:rFonts w:ascii="Calibri" w:hAnsi="Calibri" w:cs="Calibri"/>
          <w:spacing w:val="-12"/>
          <w:sz w:val="22"/>
          <w:szCs w:val="22"/>
        </w:rPr>
        <w:t xml:space="preserve"> </w:t>
      </w:r>
      <w:r w:rsidRPr="00BE3F69">
        <w:rPr>
          <w:rFonts w:ascii="Calibri" w:hAnsi="Calibri" w:cs="Calibri"/>
          <w:sz w:val="22"/>
          <w:szCs w:val="22"/>
        </w:rPr>
        <w:t>of</w:t>
      </w:r>
      <w:r w:rsidRPr="00BE3F69">
        <w:rPr>
          <w:rFonts w:ascii="Calibri" w:hAnsi="Calibri" w:cs="Calibri"/>
          <w:spacing w:val="-13"/>
          <w:sz w:val="22"/>
          <w:szCs w:val="22"/>
        </w:rPr>
        <w:t xml:space="preserve"> </w:t>
      </w:r>
      <w:r w:rsidRPr="00BE3F69">
        <w:rPr>
          <w:rFonts w:ascii="Calibri" w:hAnsi="Calibri" w:cs="Calibri"/>
          <w:sz w:val="22"/>
          <w:szCs w:val="22"/>
        </w:rPr>
        <w:t>applicants,</w:t>
      </w:r>
      <w:r w:rsidRPr="00BE3F69">
        <w:rPr>
          <w:rFonts w:ascii="Calibri" w:hAnsi="Calibri" w:cs="Calibri"/>
          <w:spacing w:val="-11"/>
          <w:sz w:val="22"/>
          <w:szCs w:val="22"/>
        </w:rPr>
        <w:t xml:space="preserve"> </w:t>
      </w:r>
      <w:r w:rsidRPr="00BE3F69">
        <w:rPr>
          <w:rFonts w:ascii="Calibri" w:hAnsi="Calibri" w:cs="Calibri"/>
          <w:sz w:val="22"/>
          <w:szCs w:val="22"/>
        </w:rPr>
        <w:t>and</w:t>
      </w:r>
      <w:r w:rsidRPr="00BE3F69">
        <w:rPr>
          <w:rFonts w:ascii="Calibri" w:hAnsi="Calibri" w:cs="Calibri"/>
          <w:spacing w:val="-9"/>
          <w:sz w:val="22"/>
          <w:szCs w:val="22"/>
        </w:rPr>
        <w:t xml:space="preserve"> </w:t>
      </w:r>
      <w:r w:rsidRPr="00BE3F69">
        <w:rPr>
          <w:rFonts w:ascii="Calibri" w:hAnsi="Calibri" w:cs="Calibri"/>
          <w:sz w:val="22"/>
          <w:szCs w:val="22"/>
        </w:rPr>
        <w:t>job</w:t>
      </w:r>
      <w:r w:rsidRPr="00BE3F69">
        <w:rPr>
          <w:rFonts w:ascii="Calibri" w:hAnsi="Calibri" w:cs="Calibri"/>
          <w:spacing w:val="-12"/>
          <w:sz w:val="22"/>
          <w:szCs w:val="22"/>
        </w:rPr>
        <w:t xml:space="preserve"> </w:t>
      </w:r>
      <w:r w:rsidRPr="00BE3F69">
        <w:rPr>
          <w:rFonts w:ascii="Calibri" w:hAnsi="Calibri" w:cs="Calibri"/>
          <w:sz w:val="22"/>
          <w:szCs w:val="22"/>
        </w:rPr>
        <w:t>matching;</w:t>
      </w:r>
      <w:r w:rsidRPr="00BE3F69">
        <w:rPr>
          <w:rFonts w:ascii="Calibri" w:hAnsi="Calibri" w:cs="Calibri"/>
          <w:spacing w:val="-12"/>
          <w:sz w:val="22"/>
          <w:szCs w:val="22"/>
        </w:rPr>
        <w:t xml:space="preserve"> </w:t>
      </w:r>
      <w:r w:rsidRPr="00BE3F69">
        <w:rPr>
          <w:rFonts w:ascii="Calibri" w:hAnsi="Calibri" w:cs="Calibri"/>
          <w:sz w:val="22"/>
          <w:szCs w:val="22"/>
        </w:rPr>
        <w:t>tax</w:t>
      </w:r>
      <w:r w:rsidRPr="00BE3F69">
        <w:rPr>
          <w:rFonts w:ascii="Calibri" w:hAnsi="Calibri" w:cs="Calibri"/>
          <w:spacing w:val="-13"/>
          <w:sz w:val="22"/>
          <w:szCs w:val="22"/>
        </w:rPr>
        <w:t xml:space="preserve"> </w:t>
      </w:r>
      <w:r w:rsidRPr="00BE3F69">
        <w:rPr>
          <w:rFonts w:ascii="Calibri" w:hAnsi="Calibri" w:cs="Calibri"/>
          <w:sz w:val="22"/>
          <w:szCs w:val="22"/>
        </w:rPr>
        <w:t>credit information, job fairs and on-site recruitment and access to labor market</w:t>
      </w:r>
      <w:r w:rsidRPr="00BE3F69">
        <w:rPr>
          <w:rFonts w:ascii="Calibri" w:hAnsi="Calibri" w:cs="Calibri"/>
          <w:spacing w:val="-15"/>
          <w:sz w:val="22"/>
          <w:szCs w:val="22"/>
        </w:rPr>
        <w:t xml:space="preserve"> </w:t>
      </w:r>
      <w:r w:rsidRPr="00BE3F69">
        <w:rPr>
          <w:rFonts w:ascii="Calibri" w:hAnsi="Calibri" w:cs="Calibri"/>
          <w:sz w:val="22"/>
          <w:szCs w:val="22"/>
        </w:rPr>
        <w:t>information.</w:t>
      </w:r>
    </w:p>
    <w:p w14:paraId="1D2171F9" w14:textId="77777777" w:rsidR="00F322BE" w:rsidRPr="00BE3F69" w:rsidRDefault="00F322BE" w:rsidP="00F322BE">
      <w:pPr>
        <w:widowControl w:val="0"/>
        <w:autoSpaceDE w:val="0"/>
        <w:autoSpaceDN w:val="0"/>
        <w:spacing w:before="1"/>
        <w:ind w:left="820" w:right="117"/>
        <w:jc w:val="both"/>
        <w:rPr>
          <w:rFonts w:ascii="Calibri" w:hAnsi="Calibri" w:cs="Calibri"/>
          <w:sz w:val="22"/>
          <w:szCs w:val="22"/>
        </w:rPr>
      </w:pPr>
    </w:p>
    <w:p w14:paraId="0EF5F20B" w14:textId="77777777" w:rsidR="0040755C" w:rsidRPr="00BE3F69" w:rsidRDefault="00F322BE" w:rsidP="00BE3F69">
      <w:pPr>
        <w:widowControl w:val="0"/>
        <w:autoSpaceDE w:val="0"/>
        <w:autoSpaceDN w:val="0"/>
        <w:spacing w:before="1"/>
        <w:ind w:right="117"/>
        <w:rPr>
          <w:rFonts w:ascii="Calibri" w:hAnsi="Calibri" w:cs="Calibri"/>
          <w:sz w:val="22"/>
          <w:szCs w:val="22"/>
        </w:rPr>
      </w:pPr>
      <w:r w:rsidRPr="00BE3F69">
        <w:rPr>
          <w:rFonts w:ascii="Calibri" w:hAnsi="Calibri" w:cs="Calibri"/>
          <w:sz w:val="22"/>
          <w:szCs w:val="22"/>
        </w:rPr>
        <w:t xml:space="preserve">Post COVID-19 pandemic, AJC staff continue to strategize and strive to provide quality services using virtual tools to communicate with customers such as emailing, social media, google meets, Microsoft Teams, MWE and other internet </w:t>
      </w:r>
      <w:r w:rsidR="0040755C" w:rsidRPr="00BE3F69">
        <w:rPr>
          <w:rFonts w:ascii="Calibri" w:hAnsi="Calibri" w:cs="Calibri"/>
          <w:sz w:val="22"/>
          <w:szCs w:val="22"/>
        </w:rPr>
        <w:t xml:space="preserve">virtual programs. </w:t>
      </w:r>
    </w:p>
    <w:p w14:paraId="74EB011D" w14:textId="77777777" w:rsidR="0040755C" w:rsidRPr="00BE3F69" w:rsidRDefault="0040755C" w:rsidP="0040755C">
      <w:pPr>
        <w:widowControl w:val="0"/>
        <w:autoSpaceDE w:val="0"/>
        <w:autoSpaceDN w:val="0"/>
        <w:spacing w:before="1"/>
        <w:ind w:left="820" w:right="117"/>
        <w:rPr>
          <w:rFonts w:ascii="Calibri" w:hAnsi="Calibri" w:cs="Calibri"/>
          <w:sz w:val="22"/>
          <w:szCs w:val="22"/>
        </w:rPr>
      </w:pPr>
    </w:p>
    <w:p w14:paraId="5BD73330" w14:textId="7696A2C7" w:rsidR="0040755C" w:rsidRPr="00BE3F69" w:rsidRDefault="0040755C" w:rsidP="00BE3F69">
      <w:pPr>
        <w:widowControl w:val="0"/>
        <w:autoSpaceDE w:val="0"/>
        <w:autoSpaceDN w:val="0"/>
        <w:spacing w:before="1"/>
        <w:ind w:right="117"/>
        <w:rPr>
          <w:rFonts w:ascii="Calibri" w:hAnsi="Calibri" w:cs="Calibri"/>
          <w:sz w:val="22"/>
          <w:szCs w:val="22"/>
        </w:rPr>
      </w:pPr>
      <w:r w:rsidRPr="00BE3F69">
        <w:rPr>
          <w:rFonts w:ascii="Calibri" w:hAnsi="Calibri" w:cs="Calibri"/>
          <w:sz w:val="22"/>
          <w:szCs w:val="22"/>
        </w:rPr>
        <w:t>Management and frontline staff meet weekly to discuss optimal ways to serve customers and ensure an efficient and effective process to provide individualized services.</w:t>
      </w:r>
    </w:p>
    <w:p w14:paraId="271E16EE" w14:textId="69D3A861" w:rsidR="00F322BE" w:rsidRPr="00BE3F69" w:rsidRDefault="00F322BE" w:rsidP="00F322BE">
      <w:pPr>
        <w:widowControl w:val="0"/>
        <w:autoSpaceDE w:val="0"/>
        <w:autoSpaceDN w:val="0"/>
        <w:spacing w:before="1"/>
        <w:ind w:left="820" w:right="117"/>
        <w:rPr>
          <w:rFonts w:ascii="Calibri" w:hAnsi="Calibri" w:cs="Calibri"/>
          <w:sz w:val="22"/>
          <w:szCs w:val="22"/>
        </w:rPr>
      </w:pPr>
    </w:p>
    <w:p w14:paraId="5C256332" w14:textId="1B0B5447" w:rsidR="009B0F5D" w:rsidRPr="00063D61" w:rsidRDefault="009B0F5D" w:rsidP="009B0F5D">
      <w:pPr>
        <w:rPr>
          <w:sz w:val="22"/>
          <w:szCs w:val="22"/>
        </w:rPr>
      </w:pPr>
      <w:r w:rsidRPr="00BE3F69">
        <w:rPr>
          <w:sz w:val="22"/>
          <w:szCs w:val="22"/>
        </w:rPr>
        <w:tab/>
      </w:r>
    </w:p>
    <w:p w14:paraId="6D649266" w14:textId="1851B849" w:rsidR="00CF7721" w:rsidRPr="00BE3F69" w:rsidRDefault="003B3733" w:rsidP="004265B5">
      <w:pPr>
        <w:pStyle w:val="ListParagraph"/>
        <w:numPr>
          <w:ilvl w:val="0"/>
          <w:numId w:val="74"/>
        </w:numPr>
        <w:rPr>
          <w:b/>
          <w:bCs/>
        </w:rPr>
      </w:pPr>
      <w:r w:rsidRPr="00F322BE">
        <w:rPr>
          <w:b/>
          <w:bCs/>
        </w:rPr>
        <w:t>Describe how your</w:t>
      </w:r>
      <w:r w:rsidR="009B0F5D" w:rsidRPr="00F322BE">
        <w:rPr>
          <w:b/>
          <w:bCs/>
        </w:rPr>
        <w:t xml:space="preserve"> Board will coordinate with the Wagner-Peyser program to provide migrant and seasonal farm workers in its Local Area will be provided employment services. </w:t>
      </w:r>
    </w:p>
    <w:p w14:paraId="01710D47" w14:textId="784F0EEE" w:rsidR="00C464A0" w:rsidRPr="00BE3F69" w:rsidRDefault="00C464A0" w:rsidP="00BE3F69">
      <w:pPr>
        <w:widowControl w:val="0"/>
        <w:autoSpaceDE w:val="0"/>
        <w:autoSpaceDN w:val="0"/>
        <w:spacing w:before="120"/>
        <w:ind w:right="119"/>
        <w:jc w:val="both"/>
        <w:rPr>
          <w:rFonts w:ascii="Calibri" w:hAnsi="Calibri" w:cs="Calibri"/>
          <w:sz w:val="22"/>
          <w:szCs w:val="22"/>
        </w:rPr>
      </w:pPr>
      <w:r w:rsidRPr="00BE3F69">
        <w:rPr>
          <w:rFonts w:ascii="Calibri" w:hAnsi="Calibri" w:cs="Calibri"/>
          <w:sz w:val="22"/>
          <w:szCs w:val="22"/>
        </w:rPr>
        <w:t xml:space="preserve">Migrant and seasonal farm workers </w:t>
      </w:r>
      <w:r w:rsidR="00664DDE">
        <w:rPr>
          <w:rFonts w:ascii="Calibri" w:hAnsi="Calibri" w:cs="Calibri"/>
          <w:sz w:val="22"/>
          <w:szCs w:val="22"/>
        </w:rPr>
        <w:t xml:space="preserve">(MSFWs) </w:t>
      </w:r>
      <w:r w:rsidRPr="00BE3F69">
        <w:rPr>
          <w:rFonts w:ascii="Calibri" w:hAnsi="Calibri" w:cs="Calibri"/>
          <w:sz w:val="22"/>
          <w:szCs w:val="22"/>
        </w:rPr>
        <w:t xml:space="preserve">are typically not served by Baltimore City. In the event a migrant or seasonal farm worker seeks services in Baltimore City, MOED stands ready to provide training services consistent with the requirements per the State policy. </w:t>
      </w:r>
    </w:p>
    <w:p w14:paraId="69170062" w14:textId="77777777" w:rsidR="00C464A0" w:rsidRPr="00BE3F69" w:rsidRDefault="00C464A0" w:rsidP="00BE3F69">
      <w:pPr>
        <w:widowControl w:val="0"/>
        <w:autoSpaceDE w:val="0"/>
        <w:autoSpaceDN w:val="0"/>
        <w:spacing w:before="120"/>
        <w:ind w:right="119"/>
        <w:jc w:val="both"/>
        <w:rPr>
          <w:rFonts w:ascii="Calibri" w:hAnsi="Calibri" w:cs="Calibri"/>
          <w:sz w:val="22"/>
          <w:szCs w:val="22"/>
        </w:rPr>
      </w:pPr>
      <w:r w:rsidRPr="00BE3F69">
        <w:rPr>
          <w:rFonts w:ascii="Calibri" w:hAnsi="Calibri" w:cs="Calibri"/>
          <w:sz w:val="22"/>
          <w:szCs w:val="22"/>
        </w:rPr>
        <w:t xml:space="preserve">Baltimore City will fully engage Maryland’s MSFW population to reach those who can benefit from </w:t>
      </w:r>
      <w:r w:rsidRPr="00BE3F69">
        <w:rPr>
          <w:rFonts w:ascii="Calibri" w:hAnsi="Calibri" w:cs="Calibri"/>
          <w:sz w:val="22"/>
          <w:szCs w:val="22"/>
        </w:rPr>
        <w:lastRenderedPageBreak/>
        <w:t xml:space="preserve">WIOA </w:t>
      </w:r>
      <w:proofErr w:type="gramStart"/>
      <w:r w:rsidRPr="00BE3F69">
        <w:rPr>
          <w:rFonts w:ascii="Calibri" w:hAnsi="Calibri" w:cs="Calibri"/>
          <w:sz w:val="22"/>
          <w:szCs w:val="22"/>
        </w:rPr>
        <w:t>services;</w:t>
      </w:r>
      <w:proofErr w:type="gramEnd"/>
      <w:r w:rsidRPr="00BE3F69">
        <w:rPr>
          <w:rFonts w:ascii="Calibri" w:hAnsi="Calibri" w:cs="Calibri"/>
          <w:sz w:val="22"/>
          <w:szCs w:val="22"/>
        </w:rPr>
        <w:t xml:space="preserve"> </w:t>
      </w:r>
    </w:p>
    <w:p w14:paraId="32769428" w14:textId="77777777" w:rsidR="00C464A0" w:rsidRPr="00BE3F69" w:rsidRDefault="00C464A0" w:rsidP="00C464A0">
      <w:pPr>
        <w:widowControl w:val="0"/>
        <w:autoSpaceDE w:val="0"/>
        <w:autoSpaceDN w:val="0"/>
        <w:spacing w:before="120"/>
        <w:ind w:left="820" w:right="119"/>
        <w:jc w:val="both"/>
        <w:rPr>
          <w:rFonts w:ascii="Calibri" w:hAnsi="Calibri" w:cs="Calibri"/>
          <w:sz w:val="22"/>
          <w:szCs w:val="22"/>
        </w:rPr>
      </w:pPr>
      <w:r w:rsidRPr="00BE3F69">
        <w:rPr>
          <w:rFonts w:ascii="Calibri" w:hAnsi="Calibri" w:cs="Calibri"/>
          <w:sz w:val="22"/>
          <w:szCs w:val="22"/>
        </w:rPr>
        <w:t xml:space="preserve">• Assist in helping MSFWs to transition to stable employment opportunities that pay a sustainable wage, in either agricultural or non-agricultural occupations, based on the individual’s career </w:t>
      </w:r>
      <w:proofErr w:type="gramStart"/>
      <w:r w:rsidRPr="00BE3F69">
        <w:rPr>
          <w:rFonts w:ascii="Calibri" w:hAnsi="Calibri" w:cs="Calibri"/>
          <w:sz w:val="22"/>
          <w:szCs w:val="22"/>
        </w:rPr>
        <w:t>interests;</w:t>
      </w:r>
      <w:proofErr w:type="gramEnd"/>
      <w:r w:rsidRPr="00BE3F69">
        <w:rPr>
          <w:rFonts w:ascii="Calibri" w:hAnsi="Calibri" w:cs="Calibri"/>
          <w:sz w:val="22"/>
          <w:szCs w:val="22"/>
        </w:rPr>
        <w:t xml:space="preserve"> </w:t>
      </w:r>
    </w:p>
    <w:p w14:paraId="72DF228E" w14:textId="77777777" w:rsidR="00C464A0" w:rsidRPr="00BE3F69" w:rsidRDefault="00C464A0" w:rsidP="00C464A0">
      <w:pPr>
        <w:widowControl w:val="0"/>
        <w:autoSpaceDE w:val="0"/>
        <w:autoSpaceDN w:val="0"/>
        <w:spacing w:before="120"/>
        <w:ind w:left="820" w:right="119"/>
        <w:jc w:val="both"/>
        <w:rPr>
          <w:rFonts w:ascii="Calibri" w:hAnsi="Calibri" w:cs="Calibri"/>
          <w:sz w:val="22"/>
          <w:szCs w:val="22"/>
        </w:rPr>
      </w:pPr>
      <w:r w:rsidRPr="00BE3F69">
        <w:rPr>
          <w:rFonts w:ascii="Calibri" w:hAnsi="Calibri" w:cs="Calibri"/>
          <w:sz w:val="22"/>
          <w:szCs w:val="22"/>
        </w:rPr>
        <w:t>• Integrate the full spectrum of MSFW service providers into the American Job Center (AJC) system; and,</w:t>
      </w:r>
    </w:p>
    <w:p w14:paraId="0A1E9EB2" w14:textId="5F5A7411" w:rsidR="00C464A0" w:rsidRPr="00BE3F69" w:rsidRDefault="00C464A0" w:rsidP="00C464A0">
      <w:pPr>
        <w:widowControl w:val="0"/>
        <w:autoSpaceDE w:val="0"/>
        <w:autoSpaceDN w:val="0"/>
        <w:spacing w:before="120"/>
        <w:ind w:left="820" w:right="119"/>
        <w:jc w:val="both"/>
        <w:rPr>
          <w:rFonts w:ascii="Calibri" w:hAnsi="Calibri" w:cs="Calibri"/>
          <w:sz w:val="22"/>
          <w:szCs w:val="22"/>
        </w:rPr>
      </w:pPr>
      <w:r w:rsidRPr="00BE3F69">
        <w:rPr>
          <w:rFonts w:ascii="Calibri" w:hAnsi="Calibri" w:cs="Calibri"/>
          <w:sz w:val="22"/>
          <w:szCs w:val="22"/>
        </w:rPr>
        <w:t>• Develop linkages and collaborative efforts with other non-traditional service providers to enhance opportunities for MSFWs to benefit from training and education resources.</w:t>
      </w:r>
    </w:p>
    <w:p w14:paraId="4BD7F2A6" w14:textId="07AE695C" w:rsidR="009B0F5D" w:rsidRPr="009B0F5D" w:rsidRDefault="009B0F5D" w:rsidP="009B0F5D"/>
    <w:p w14:paraId="41378765" w14:textId="233B9956" w:rsidR="00B3088A" w:rsidRPr="00F71F65" w:rsidRDefault="00305D92" w:rsidP="004265B5">
      <w:pPr>
        <w:pStyle w:val="ListParagraph"/>
        <w:numPr>
          <w:ilvl w:val="0"/>
          <w:numId w:val="74"/>
        </w:numPr>
        <w:rPr>
          <w:b/>
          <w:bCs/>
        </w:rPr>
      </w:pPr>
      <w:r w:rsidRPr="00F71F65">
        <w:rPr>
          <w:b/>
          <w:bCs/>
        </w:rPr>
        <w:t>Identify</w:t>
      </w:r>
      <w:r w:rsidR="00CF7721" w:rsidRPr="00F71F65">
        <w:rPr>
          <w:b/>
          <w:bCs/>
        </w:rPr>
        <w:t xml:space="preserve"> who is responsible for conducting migrant and seasonal farmworker housing inspections.   </w:t>
      </w:r>
    </w:p>
    <w:p w14:paraId="2342CC78" w14:textId="4D5771CC" w:rsidR="00CF7721" w:rsidRDefault="00CF7721" w:rsidP="00CF7721">
      <w:pPr>
        <w:pStyle w:val="ListParagraph"/>
      </w:pPr>
    </w:p>
    <w:p w14:paraId="28DAEEEE" w14:textId="77777777" w:rsidR="00F67BD9" w:rsidRPr="00BE3F69" w:rsidRDefault="00F67BD9" w:rsidP="00BE3F69">
      <w:pPr>
        <w:widowControl w:val="0"/>
        <w:autoSpaceDE w:val="0"/>
        <w:autoSpaceDN w:val="0"/>
        <w:spacing w:before="120"/>
        <w:ind w:right="119"/>
        <w:rPr>
          <w:rFonts w:ascii="Calibri" w:hAnsi="Calibri" w:cs="Calibri"/>
          <w:sz w:val="22"/>
          <w:szCs w:val="22"/>
        </w:rPr>
      </w:pPr>
      <w:r w:rsidRPr="00BE3F69">
        <w:rPr>
          <w:rFonts w:ascii="Calibri" w:hAnsi="Calibri" w:cs="Calibri"/>
          <w:sz w:val="22"/>
          <w:szCs w:val="22"/>
        </w:rPr>
        <w:t xml:space="preserve">Outreach workers must conduct pre-occupancy housing inspections or work with partner agencies to ensure pre-occupancy housing inspections are completed, as required by 20 CFR §653.501(3)(b). </w:t>
      </w:r>
    </w:p>
    <w:p w14:paraId="720CEE02" w14:textId="77777777" w:rsidR="00F67BD9" w:rsidRPr="00BE3F69" w:rsidRDefault="00F67BD9" w:rsidP="00BE3F69">
      <w:pPr>
        <w:widowControl w:val="0"/>
        <w:autoSpaceDE w:val="0"/>
        <w:autoSpaceDN w:val="0"/>
        <w:spacing w:before="120"/>
        <w:ind w:right="119"/>
        <w:rPr>
          <w:rFonts w:ascii="Calibri" w:hAnsi="Calibri" w:cs="Calibri"/>
          <w:sz w:val="22"/>
          <w:szCs w:val="22"/>
        </w:rPr>
      </w:pPr>
      <w:r w:rsidRPr="00BE3F69">
        <w:rPr>
          <w:rFonts w:ascii="Calibri" w:hAnsi="Calibri" w:cs="Calibri"/>
          <w:sz w:val="22"/>
          <w:szCs w:val="22"/>
        </w:rPr>
        <w:t xml:space="preserve">If needed, the Rural Services Coordinator may conduct MSFW housing inspections but must bill time correctly to the MSFW program. Regardless of which party conducts the pre-occupancy housing inspections, they MUST follow ETA requirements described in 20 CFR §654 Subpart E, found at www.gpo.gov/fdsys/pkg/CFR-2003-title20-vol3/pdf/CFR-2003-title20-vol3-part654-subpartE.pdf. </w:t>
      </w:r>
    </w:p>
    <w:p w14:paraId="7513C2DA" w14:textId="626608BC" w:rsidR="00F67BD9" w:rsidRDefault="00221EE7" w:rsidP="00BE3F69">
      <w:pPr>
        <w:widowControl w:val="0"/>
        <w:autoSpaceDE w:val="0"/>
        <w:autoSpaceDN w:val="0"/>
        <w:spacing w:before="120"/>
        <w:ind w:right="119"/>
        <w:rPr>
          <w:rFonts w:ascii="Calibri" w:hAnsi="Calibri" w:cs="Calibri"/>
          <w:sz w:val="22"/>
          <w:szCs w:val="22"/>
        </w:rPr>
      </w:pPr>
      <w:r>
        <w:rPr>
          <w:rFonts w:ascii="Calibri" w:hAnsi="Calibri" w:cs="Calibri"/>
          <w:sz w:val="22"/>
          <w:szCs w:val="22"/>
        </w:rPr>
        <w:t>MD Labor</w:t>
      </w:r>
      <w:r w:rsidR="00F67BD9" w:rsidRPr="00BE3F69">
        <w:rPr>
          <w:rFonts w:ascii="Calibri" w:hAnsi="Calibri" w:cs="Calibri"/>
          <w:sz w:val="22"/>
          <w:szCs w:val="22"/>
        </w:rPr>
        <w:t xml:space="preserve"> will conduct ONE pre-occupancy housing inspection per season, per employer, for agricultural workers who were recruited through an inter-or intra–state job order, including both MSFWs and H-2A workers. For example, if an agricultural employer initially hires MSFWs through inter or intra-state job orders, </w:t>
      </w:r>
      <w:r>
        <w:rPr>
          <w:rFonts w:ascii="Calibri" w:hAnsi="Calibri" w:cs="Calibri"/>
          <w:sz w:val="22"/>
          <w:szCs w:val="22"/>
        </w:rPr>
        <w:t>MD Labor</w:t>
      </w:r>
      <w:r w:rsidR="00F67BD9" w:rsidRPr="00BE3F69">
        <w:rPr>
          <w:rFonts w:ascii="Calibri" w:hAnsi="Calibri" w:cs="Calibri"/>
          <w:sz w:val="22"/>
          <w:szCs w:val="22"/>
        </w:rPr>
        <w:t xml:space="preserve"> will conduct a pre-occupancy housing inspection for those workers. If, during the same season, that employer also hires H-2A workers, the results of the pre-occupancy housing inspection conducted for the MSFW will be applied.</w:t>
      </w:r>
    </w:p>
    <w:p w14:paraId="7AD12791" w14:textId="77777777" w:rsidR="00664DDE" w:rsidRDefault="00664DDE" w:rsidP="00BE3F69">
      <w:pPr>
        <w:widowControl w:val="0"/>
        <w:autoSpaceDE w:val="0"/>
        <w:autoSpaceDN w:val="0"/>
        <w:spacing w:before="120"/>
        <w:ind w:right="119"/>
        <w:rPr>
          <w:rFonts w:ascii="Calibri" w:hAnsi="Calibri" w:cs="Calibri"/>
          <w:sz w:val="22"/>
          <w:szCs w:val="22"/>
        </w:rPr>
      </w:pPr>
    </w:p>
    <w:p w14:paraId="0F8A5924" w14:textId="77777777" w:rsidR="00664DDE" w:rsidRDefault="00664DDE" w:rsidP="00BE3F69">
      <w:pPr>
        <w:widowControl w:val="0"/>
        <w:autoSpaceDE w:val="0"/>
        <w:autoSpaceDN w:val="0"/>
        <w:spacing w:before="120"/>
        <w:ind w:right="119"/>
        <w:rPr>
          <w:rFonts w:ascii="Calibri" w:hAnsi="Calibri" w:cs="Calibri"/>
          <w:sz w:val="22"/>
          <w:szCs w:val="22"/>
        </w:rPr>
      </w:pPr>
    </w:p>
    <w:p w14:paraId="65D512BA" w14:textId="77777777" w:rsidR="00664DDE" w:rsidRDefault="00664DDE" w:rsidP="00BE3F69">
      <w:pPr>
        <w:widowControl w:val="0"/>
        <w:autoSpaceDE w:val="0"/>
        <w:autoSpaceDN w:val="0"/>
        <w:spacing w:before="120"/>
        <w:ind w:right="119"/>
        <w:rPr>
          <w:rFonts w:ascii="Calibri" w:hAnsi="Calibri" w:cs="Calibri"/>
          <w:sz w:val="22"/>
          <w:szCs w:val="22"/>
        </w:rPr>
      </w:pPr>
    </w:p>
    <w:p w14:paraId="02504F1D" w14:textId="77777777" w:rsidR="00664DDE" w:rsidRDefault="00664DDE" w:rsidP="00BE3F69">
      <w:pPr>
        <w:widowControl w:val="0"/>
        <w:autoSpaceDE w:val="0"/>
        <w:autoSpaceDN w:val="0"/>
        <w:spacing w:before="120"/>
        <w:ind w:right="119"/>
        <w:rPr>
          <w:rFonts w:ascii="Calibri" w:hAnsi="Calibri" w:cs="Calibri"/>
          <w:sz w:val="22"/>
          <w:szCs w:val="22"/>
        </w:rPr>
      </w:pPr>
    </w:p>
    <w:p w14:paraId="07176206" w14:textId="77777777" w:rsidR="00664DDE" w:rsidRDefault="00664DDE" w:rsidP="00BE3F69">
      <w:pPr>
        <w:widowControl w:val="0"/>
        <w:autoSpaceDE w:val="0"/>
        <w:autoSpaceDN w:val="0"/>
        <w:spacing w:before="120"/>
        <w:ind w:right="119"/>
        <w:rPr>
          <w:rFonts w:ascii="Calibri" w:hAnsi="Calibri" w:cs="Calibri"/>
          <w:sz w:val="22"/>
          <w:szCs w:val="22"/>
        </w:rPr>
      </w:pPr>
    </w:p>
    <w:p w14:paraId="58D24C6D" w14:textId="77777777" w:rsidR="00664DDE" w:rsidRDefault="00664DDE" w:rsidP="00BE3F69">
      <w:pPr>
        <w:widowControl w:val="0"/>
        <w:autoSpaceDE w:val="0"/>
        <w:autoSpaceDN w:val="0"/>
        <w:spacing w:before="120"/>
        <w:ind w:right="119"/>
        <w:rPr>
          <w:rFonts w:ascii="Calibri" w:hAnsi="Calibri" w:cs="Calibri"/>
          <w:sz w:val="22"/>
          <w:szCs w:val="22"/>
        </w:rPr>
      </w:pPr>
    </w:p>
    <w:p w14:paraId="05142069" w14:textId="77777777" w:rsidR="00664DDE" w:rsidRDefault="00664DDE" w:rsidP="00BE3F69">
      <w:pPr>
        <w:widowControl w:val="0"/>
        <w:autoSpaceDE w:val="0"/>
        <w:autoSpaceDN w:val="0"/>
        <w:spacing w:before="120"/>
        <w:ind w:right="119"/>
        <w:rPr>
          <w:rFonts w:ascii="Calibri" w:hAnsi="Calibri" w:cs="Calibri"/>
          <w:sz w:val="22"/>
          <w:szCs w:val="22"/>
        </w:rPr>
      </w:pPr>
    </w:p>
    <w:p w14:paraId="0DFBB2F7" w14:textId="77777777" w:rsidR="00664DDE" w:rsidRDefault="00664DDE" w:rsidP="00BE3F69">
      <w:pPr>
        <w:widowControl w:val="0"/>
        <w:autoSpaceDE w:val="0"/>
        <w:autoSpaceDN w:val="0"/>
        <w:spacing w:before="120"/>
        <w:ind w:right="119"/>
        <w:rPr>
          <w:rFonts w:ascii="Calibri" w:hAnsi="Calibri" w:cs="Calibri"/>
          <w:sz w:val="22"/>
          <w:szCs w:val="22"/>
        </w:rPr>
      </w:pPr>
    </w:p>
    <w:p w14:paraId="1655EF62" w14:textId="77777777" w:rsidR="00664DDE" w:rsidRDefault="00664DDE" w:rsidP="00BE3F69">
      <w:pPr>
        <w:widowControl w:val="0"/>
        <w:autoSpaceDE w:val="0"/>
        <w:autoSpaceDN w:val="0"/>
        <w:spacing w:before="120"/>
        <w:ind w:right="119"/>
        <w:rPr>
          <w:rFonts w:ascii="Calibri" w:hAnsi="Calibri" w:cs="Calibri"/>
          <w:sz w:val="22"/>
          <w:szCs w:val="22"/>
        </w:rPr>
      </w:pPr>
    </w:p>
    <w:p w14:paraId="671C91EC" w14:textId="77777777" w:rsidR="00664DDE" w:rsidRDefault="00664DDE" w:rsidP="00BE3F69">
      <w:pPr>
        <w:widowControl w:val="0"/>
        <w:autoSpaceDE w:val="0"/>
        <w:autoSpaceDN w:val="0"/>
        <w:spacing w:before="120"/>
        <w:ind w:right="119"/>
        <w:rPr>
          <w:rFonts w:ascii="Calibri" w:hAnsi="Calibri" w:cs="Calibri"/>
          <w:sz w:val="22"/>
          <w:szCs w:val="22"/>
        </w:rPr>
      </w:pPr>
    </w:p>
    <w:p w14:paraId="0DC88E56" w14:textId="77777777" w:rsidR="00664DDE" w:rsidRDefault="00664DDE" w:rsidP="00BE3F69">
      <w:pPr>
        <w:widowControl w:val="0"/>
        <w:autoSpaceDE w:val="0"/>
        <w:autoSpaceDN w:val="0"/>
        <w:spacing w:before="120"/>
        <w:ind w:right="119"/>
        <w:rPr>
          <w:rFonts w:ascii="Calibri" w:hAnsi="Calibri" w:cs="Calibri"/>
          <w:sz w:val="22"/>
          <w:szCs w:val="22"/>
        </w:rPr>
      </w:pPr>
    </w:p>
    <w:p w14:paraId="46F69BD9" w14:textId="77777777" w:rsidR="00664DDE" w:rsidRDefault="00664DDE" w:rsidP="00BE3F69">
      <w:pPr>
        <w:widowControl w:val="0"/>
        <w:autoSpaceDE w:val="0"/>
        <w:autoSpaceDN w:val="0"/>
        <w:spacing w:before="120"/>
        <w:ind w:right="119"/>
        <w:rPr>
          <w:rFonts w:ascii="Calibri" w:hAnsi="Calibri" w:cs="Calibri"/>
          <w:sz w:val="22"/>
          <w:szCs w:val="22"/>
        </w:rPr>
      </w:pPr>
    </w:p>
    <w:p w14:paraId="2792DE26" w14:textId="77777777" w:rsidR="00664DDE" w:rsidRDefault="00664DDE" w:rsidP="00BE3F69">
      <w:pPr>
        <w:widowControl w:val="0"/>
        <w:autoSpaceDE w:val="0"/>
        <w:autoSpaceDN w:val="0"/>
        <w:spacing w:before="120"/>
        <w:ind w:right="119"/>
        <w:rPr>
          <w:rFonts w:ascii="Calibri" w:hAnsi="Calibri" w:cs="Calibri"/>
          <w:sz w:val="22"/>
          <w:szCs w:val="22"/>
        </w:rPr>
      </w:pPr>
    </w:p>
    <w:p w14:paraId="7B2B7E34" w14:textId="77777777" w:rsidR="00664DDE" w:rsidRPr="00BE3F69" w:rsidRDefault="00664DDE" w:rsidP="00BE3F69">
      <w:pPr>
        <w:widowControl w:val="0"/>
        <w:autoSpaceDE w:val="0"/>
        <w:autoSpaceDN w:val="0"/>
        <w:spacing w:before="120"/>
        <w:ind w:right="119"/>
        <w:rPr>
          <w:rFonts w:ascii="Calibri" w:hAnsi="Calibri" w:cs="Calibri"/>
          <w:sz w:val="22"/>
          <w:szCs w:val="22"/>
        </w:rPr>
      </w:pPr>
    </w:p>
    <w:p w14:paraId="29BF46BC" w14:textId="0AFAE705" w:rsidR="007A38B4" w:rsidRPr="002B1B6C" w:rsidRDefault="007A38B4" w:rsidP="002B1B6C">
      <w:pPr>
        <w:pStyle w:val="Heading1"/>
      </w:pPr>
      <w:bookmarkStart w:id="14" w:name="_Toc187916958"/>
      <w:r w:rsidRPr="002B1B6C">
        <w:lastRenderedPageBreak/>
        <w:t xml:space="preserve">Section </w:t>
      </w:r>
      <w:r w:rsidR="00305190" w:rsidRPr="002B1B6C">
        <w:t>7</w:t>
      </w:r>
      <w:r w:rsidR="00765FE3" w:rsidRPr="002B1B6C">
        <w:t xml:space="preserve">: </w:t>
      </w:r>
      <w:r w:rsidRPr="002B1B6C">
        <w:t>Title IV – Vocational Rehabilitation Functions</w:t>
      </w:r>
      <w:bookmarkEnd w:id="14"/>
      <w:r w:rsidRPr="002B1B6C">
        <w:t> </w:t>
      </w:r>
    </w:p>
    <w:p w14:paraId="2A096800" w14:textId="31122683" w:rsidR="007A38B4" w:rsidRPr="007A38B4" w:rsidRDefault="007A38B4" w:rsidP="007A38B4">
      <w:r w:rsidRPr="007A38B4">
        <w:t> </w:t>
      </w:r>
    </w:p>
    <w:p w14:paraId="22AF7F5D" w14:textId="77777777" w:rsidR="00BE3F69" w:rsidRDefault="00456413" w:rsidP="004265B5">
      <w:pPr>
        <w:pStyle w:val="ListParagraph"/>
        <w:numPr>
          <w:ilvl w:val="0"/>
          <w:numId w:val="76"/>
        </w:numPr>
        <w:rPr>
          <w:b/>
          <w:bCs/>
        </w:rPr>
      </w:pPr>
      <w:r w:rsidRPr="00574F0E">
        <w:rPr>
          <w:b/>
          <w:bCs/>
        </w:rPr>
        <w:t xml:space="preserve">Describe the cooperative agreements that have been replicated between the Local Board or other local entities and the local office of a designated State agency or unit administering programs under title I of the Act. These agreements, made with the Maryland State Department of Education's Division of Rehabilitation Services, aim to enhance the provision of services to individuals with disabilities and others. Your efforts to improve services may include cross-training of staff, technical assistance, information sharing, cooperative work with employers, and other collaborative and coordinated initiatives. </w:t>
      </w:r>
    </w:p>
    <w:p w14:paraId="1EAAD5C8" w14:textId="77777777" w:rsidR="00BE3F69" w:rsidRDefault="00BE3F69" w:rsidP="00BE3F69">
      <w:pPr>
        <w:rPr>
          <w:rStyle w:val="normaltextrun"/>
          <w:rFonts w:ascii="Calibri" w:eastAsiaTheme="minorEastAsia" w:hAnsi="Calibri" w:cs="Calibri"/>
          <w:color w:val="000000"/>
        </w:rPr>
      </w:pPr>
    </w:p>
    <w:p w14:paraId="2F6CC212" w14:textId="6D7E3B03" w:rsidR="005B283E" w:rsidRDefault="005B283E" w:rsidP="00BE3F69">
      <w:pPr>
        <w:rPr>
          <w:rStyle w:val="eop"/>
          <w:rFonts w:ascii="Calibri" w:eastAsiaTheme="minorEastAsia" w:hAnsi="Calibri" w:cs="Calibri"/>
          <w:color w:val="000000"/>
          <w:sz w:val="22"/>
          <w:szCs w:val="22"/>
        </w:rPr>
      </w:pPr>
      <w:r w:rsidRPr="00BE3F69">
        <w:rPr>
          <w:rStyle w:val="normaltextrun"/>
          <w:rFonts w:ascii="Calibri" w:eastAsiaTheme="minorEastAsia" w:hAnsi="Calibri" w:cs="Calibri"/>
          <w:color w:val="000000"/>
          <w:sz w:val="22"/>
          <w:szCs w:val="22"/>
        </w:rPr>
        <w:t xml:space="preserve">The Maryland State Department of Education’s Division of Rehabilitation Services (DORS), in accordance with 29 U.S.C. 721(a)(11) will provide the following services to </w:t>
      </w:r>
      <w:r w:rsidRPr="00BE3F69">
        <w:rPr>
          <w:rStyle w:val="normaltextrun"/>
          <w:rFonts w:ascii="Calibri" w:eastAsiaTheme="minorEastAsia" w:hAnsi="Calibri" w:cs="Calibri"/>
          <w:b/>
          <w:bCs/>
          <w:color w:val="000000"/>
          <w:sz w:val="22"/>
          <w:szCs w:val="22"/>
        </w:rPr>
        <w:t>youth and adults</w:t>
      </w:r>
      <w:r w:rsidRPr="00BE3F69">
        <w:rPr>
          <w:rStyle w:val="normaltextrun"/>
          <w:rFonts w:ascii="Calibri" w:eastAsiaTheme="minorEastAsia" w:hAnsi="Calibri" w:cs="Calibri"/>
          <w:color w:val="000000"/>
          <w:sz w:val="22"/>
          <w:szCs w:val="22"/>
        </w:rPr>
        <w:t xml:space="preserve"> with disabilities: </w:t>
      </w:r>
      <w:r w:rsidRPr="00BE3F69">
        <w:rPr>
          <w:rStyle w:val="eop"/>
          <w:rFonts w:ascii="Calibri" w:eastAsiaTheme="minorEastAsia" w:hAnsi="Calibri" w:cs="Calibri"/>
          <w:color w:val="000000"/>
          <w:sz w:val="22"/>
          <w:szCs w:val="22"/>
        </w:rPr>
        <w:t> </w:t>
      </w:r>
    </w:p>
    <w:p w14:paraId="3D11D0AF" w14:textId="77777777" w:rsidR="002B1B6C" w:rsidRPr="00BE3F69" w:rsidRDefault="002B1B6C" w:rsidP="00BE3F69">
      <w:pPr>
        <w:rPr>
          <w:b/>
          <w:bCs/>
          <w:sz w:val="22"/>
          <w:szCs w:val="22"/>
        </w:rPr>
      </w:pPr>
    </w:p>
    <w:p w14:paraId="7A5E0733"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Provide intake, orientation, and assessments for disabled job-</w:t>
      </w:r>
      <w:proofErr w:type="gramStart"/>
      <w:r w:rsidRPr="00BE3F69">
        <w:rPr>
          <w:rStyle w:val="normaltextrun"/>
          <w:rFonts w:ascii="Calibri" w:eastAsiaTheme="minorEastAsia" w:hAnsi="Calibri" w:cs="Calibri"/>
          <w:color w:val="000000"/>
          <w:sz w:val="22"/>
          <w:szCs w:val="22"/>
        </w:rPr>
        <w:t>seekers;</w:t>
      </w:r>
      <w:proofErr w:type="gramEnd"/>
      <w:r w:rsidRPr="00BE3F69">
        <w:rPr>
          <w:rStyle w:val="eop"/>
          <w:rFonts w:ascii="Calibri" w:eastAsiaTheme="minorEastAsia" w:hAnsi="Calibri" w:cs="Calibri"/>
          <w:color w:val="000000"/>
          <w:sz w:val="22"/>
          <w:szCs w:val="22"/>
        </w:rPr>
        <w:t> </w:t>
      </w:r>
    </w:p>
    <w:p w14:paraId="0447277E"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Promote employment of persons with </w:t>
      </w:r>
      <w:proofErr w:type="gramStart"/>
      <w:r w:rsidRPr="00BE3F69">
        <w:rPr>
          <w:rStyle w:val="normaltextrun"/>
          <w:rFonts w:ascii="Calibri" w:eastAsiaTheme="minorEastAsia" w:hAnsi="Calibri" w:cs="Calibri"/>
          <w:color w:val="000000"/>
          <w:sz w:val="22"/>
          <w:szCs w:val="22"/>
        </w:rPr>
        <w:t>disabilities;</w:t>
      </w:r>
      <w:proofErr w:type="gramEnd"/>
      <w:r w:rsidRPr="00BE3F69">
        <w:rPr>
          <w:rStyle w:val="eop"/>
          <w:rFonts w:ascii="Calibri" w:eastAsiaTheme="minorEastAsia" w:hAnsi="Calibri" w:cs="Calibri"/>
          <w:color w:val="000000"/>
          <w:sz w:val="22"/>
          <w:szCs w:val="22"/>
        </w:rPr>
        <w:t> </w:t>
      </w:r>
    </w:p>
    <w:p w14:paraId="38C2B8E8"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Based on a comprehensive assessment of an individual’s disabilities, determine an individual’s eligibility for services in accordance with the Division’s Order of Selection </w:t>
      </w:r>
      <w:proofErr w:type="gramStart"/>
      <w:r w:rsidRPr="00BE3F69">
        <w:rPr>
          <w:rStyle w:val="normaltextrun"/>
          <w:rFonts w:ascii="Calibri" w:eastAsiaTheme="minorEastAsia" w:hAnsi="Calibri" w:cs="Calibri"/>
          <w:color w:val="000000"/>
          <w:sz w:val="22"/>
          <w:szCs w:val="22"/>
        </w:rPr>
        <w:t>criteria;</w:t>
      </w:r>
      <w:proofErr w:type="gramEnd"/>
      <w:r w:rsidRPr="00BE3F69">
        <w:rPr>
          <w:rStyle w:val="eop"/>
          <w:rFonts w:ascii="Calibri" w:eastAsiaTheme="minorEastAsia" w:hAnsi="Calibri" w:cs="Calibri"/>
          <w:color w:val="000000"/>
          <w:sz w:val="22"/>
          <w:szCs w:val="22"/>
        </w:rPr>
        <w:t> </w:t>
      </w:r>
    </w:p>
    <w:p w14:paraId="213C7599"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Develop an Individualized Employment </w:t>
      </w:r>
      <w:proofErr w:type="gramStart"/>
      <w:r w:rsidRPr="00BE3F69">
        <w:rPr>
          <w:rStyle w:val="normaltextrun"/>
          <w:rFonts w:ascii="Calibri" w:eastAsiaTheme="minorEastAsia" w:hAnsi="Calibri" w:cs="Calibri"/>
          <w:color w:val="000000"/>
          <w:sz w:val="22"/>
          <w:szCs w:val="22"/>
        </w:rPr>
        <w:t>Plan;</w:t>
      </w:r>
      <w:proofErr w:type="gramEnd"/>
      <w:r w:rsidRPr="00BE3F69">
        <w:rPr>
          <w:rStyle w:val="eop"/>
          <w:rFonts w:ascii="Calibri" w:eastAsiaTheme="minorEastAsia" w:hAnsi="Calibri" w:cs="Calibri"/>
          <w:color w:val="000000"/>
          <w:sz w:val="22"/>
          <w:szCs w:val="22"/>
        </w:rPr>
        <w:t> </w:t>
      </w:r>
    </w:p>
    <w:p w14:paraId="277835D7"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Provide guidance and counseling, physical restoration, and training to eligible persons with </w:t>
      </w:r>
      <w:proofErr w:type="gramStart"/>
      <w:r w:rsidRPr="00BE3F69">
        <w:rPr>
          <w:rStyle w:val="normaltextrun"/>
          <w:rFonts w:ascii="Calibri" w:eastAsiaTheme="minorEastAsia" w:hAnsi="Calibri" w:cs="Calibri"/>
          <w:color w:val="000000"/>
          <w:sz w:val="22"/>
          <w:szCs w:val="22"/>
        </w:rPr>
        <w:t>disabilities;</w:t>
      </w:r>
      <w:proofErr w:type="gramEnd"/>
      <w:r w:rsidRPr="00BE3F69">
        <w:rPr>
          <w:rStyle w:val="eop"/>
          <w:rFonts w:ascii="Calibri" w:eastAsiaTheme="minorEastAsia" w:hAnsi="Calibri" w:cs="Calibri"/>
          <w:color w:val="000000"/>
          <w:sz w:val="22"/>
          <w:szCs w:val="22"/>
        </w:rPr>
        <w:t> </w:t>
      </w:r>
    </w:p>
    <w:p w14:paraId="49B648FB"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Provide follow-up services to enhance job </w:t>
      </w:r>
      <w:proofErr w:type="gramStart"/>
      <w:r w:rsidRPr="00BE3F69">
        <w:rPr>
          <w:rStyle w:val="normaltextrun"/>
          <w:rFonts w:ascii="Calibri" w:eastAsiaTheme="minorEastAsia" w:hAnsi="Calibri" w:cs="Calibri"/>
          <w:color w:val="000000"/>
          <w:sz w:val="22"/>
          <w:szCs w:val="22"/>
        </w:rPr>
        <w:t>retention;</w:t>
      </w:r>
      <w:proofErr w:type="gramEnd"/>
      <w:r w:rsidRPr="00BE3F69">
        <w:rPr>
          <w:rStyle w:val="eop"/>
          <w:rFonts w:ascii="Calibri" w:eastAsiaTheme="minorEastAsia" w:hAnsi="Calibri" w:cs="Calibri"/>
          <w:color w:val="000000"/>
          <w:sz w:val="22"/>
          <w:szCs w:val="22"/>
        </w:rPr>
        <w:t> </w:t>
      </w:r>
    </w:p>
    <w:p w14:paraId="711A90C9"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Provide other services as may be available and </w:t>
      </w:r>
      <w:proofErr w:type="gramStart"/>
      <w:r w:rsidRPr="00BE3F69">
        <w:rPr>
          <w:rStyle w:val="normaltextrun"/>
          <w:rFonts w:ascii="Calibri" w:eastAsiaTheme="minorEastAsia" w:hAnsi="Calibri" w:cs="Calibri"/>
          <w:color w:val="000000"/>
          <w:sz w:val="22"/>
          <w:szCs w:val="22"/>
        </w:rPr>
        <w:t>appropriate;</w:t>
      </w:r>
      <w:proofErr w:type="gramEnd"/>
      <w:r w:rsidRPr="00BE3F69">
        <w:rPr>
          <w:rStyle w:val="eop"/>
          <w:rFonts w:ascii="Calibri" w:eastAsiaTheme="minorEastAsia" w:hAnsi="Calibri" w:cs="Calibri"/>
          <w:color w:val="000000"/>
          <w:sz w:val="22"/>
          <w:szCs w:val="22"/>
        </w:rPr>
        <w:t> </w:t>
      </w:r>
    </w:p>
    <w:p w14:paraId="2331536D"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Provide Pre-Employment Transitioning Services for students with disabilities, as defined by </w:t>
      </w:r>
      <w:proofErr w:type="gramStart"/>
      <w:r w:rsidRPr="00BE3F69">
        <w:rPr>
          <w:rStyle w:val="normaltextrun"/>
          <w:rFonts w:ascii="Calibri" w:eastAsiaTheme="minorEastAsia" w:hAnsi="Calibri" w:cs="Calibri"/>
          <w:color w:val="000000"/>
          <w:sz w:val="22"/>
          <w:szCs w:val="22"/>
        </w:rPr>
        <w:t>WIOA;</w:t>
      </w:r>
      <w:proofErr w:type="gramEnd"/>
      <w:r w:rsidRPr="00BE3F69">
        <w:rPr>
          <w:rStyle w:val="eop"/>
          <w:rFonts w:ascii="Calibri" w:eastAsiaTheme="minorEastAsia" w:hAnsi="Calibri" w:cs="Calibri"/>
          <w:color w:val="000000"/>
          <w:sz w:val="22"/>
          <w:szCs w:val="22"/>
        </w:rPr>
        <w:t> </w:t>
      </w:r>
    </w:p>
    <w:p w14:paraId="365A3F5C"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Provide Supported Employment Services for </w:t>
      </w:r>
      <w:r w:rsidRPr="00BE3F69">
        <w:rPr>
          <w:rStyle w:val="normaltextrun"/>
          <w:rFonts w:ascii="Calibri" w:eastAsiaTheme="minorEastAsia" w:hAnsi="Calibri" w:cs="Calibri"/>
          <w:b/>
          <w:bCs/>
          <w:color w:val="000000"/>
          <w:sz w:val="22"/>
          <w:szCs w:val="22"/>
        </w:rPr>
        <w:t xml:space="preserve">youth and adults </w:t>
      </w:r>
      <w:r w:rsidRPr="00BE3F69">
        <w:rPr>
          <w:rStyle w:val="normaltextrun"/>
          <w:rFonts w:ascii="Calibri" w:eastAsiaTheme="minorEastAsia" w:hAnsi="Calibri" w:cs="Calibri"/>
          <w:color w:val="000000"/>
          <w:sz w:val="22"/>
          <w:szCs w:val="22"/>
        </w:rPr>
        <w:t xml:space="preserve">with disabilities as defined by </w:t>
      </w:r>
      <w:proofErr w:type="gramStart"/>
      <w:r w:rsidRPr="00BE3F69">
        <w:rPr>
          <w:rStyle w:val="normaltextrun"/>
          <w:rFonts w:ascii="Calibri" w:eastAsiaTheme="minorEastAsia" w:hAnsi="Calibri" w:cs="Calibri"/>
          <w:color w:val="000000"/>
          <w:sz w:val="22"/>
          <w:szCs w:val="22"/>
        </w:rPr>
        <w:t>WIOA;</w:t>
      </w:r>
      <w:proofErr w:type="gramEnd"/>
      <w:r w:rsidRPr="00BE3F69">
        <w:rPr>
          <w:rStyle w:val="normaltextrun"/>
          <w:rFonts w:ascii="Calibri" w:eastAsiaTheme="minorEastAsia" w:hAnsi="Calibri" w:cs="Calibri"/>
          <w:color w:val="000000"/>
          <w:sz w:val="22"/>
          <w:szCs w:val="22"/>
        </w:rPr>
        <w:t> </w:t>
      </w:r>
      <w:r w:rsidRPr="00BE3F69">
        <w:rPr>
          <w:rStyle w:val="eop"/>
          <w:rFonts w:ascii="Calibri" w:eastAsiaTheme="minorEastAsia" w:hAnsi="Calibri" w:cs="Calibri"/>
          <w:color w:val="000000"/>
          <w:sz w:val="22"/>
          <w:szCs w:val="22"/>
        </w:rPr>
        <w:t> </w:t>
      </w:r>
    </w:p>
    <w:p w14:paraId="3F3D8031"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Provide independent living services to enhance the capacity of persons with disabilities to live unaided in the </w:t>
      </w:r>
      <w:proofErr w:type="gramStart"/>
      <w:r w:rsidRPr="00BE3F69">
        <w:rPr>
          <w:rStyle w:val="normaltextrun"/>
          <w:rFonts w:ascii="Calibri" w:eastAsiaTheme="minorEastAsia" w:hAnsi="Calibri" w:cs="Calibri"/>
          <w:color w:val="000000"/>
          <w:sz w:val="22"/>
          <w:szCs w:val="22"/>
        </w:rPr>
        <w:t>community;</w:t>
      </w:r>
      <w:proofErr w:type="gramEnd"/>
      <w:r w:rsidRPr="00BE3F69">
        <w:rPr>
          <w:rStyle w:val="eop"/>
          <w:rFonts w:ascii="Calibri" w:eastAsiaTheme="minorEastAsia" w:hAnsi="Calibri" w:cs="Calibri"/>
          <w:color w:val="000000"/>
          <w:sz w:val="22"/>
          <w:szCs w:val="22"/>
        </w:rPr>
        <w:t> </w:t>
      </w:r>
    </w:p>
    <w:p w14:paraId="356BB47D"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Provide performance information as required by </w:t>
      </w:r>
      <w:proofErr w:type="gramStart"/>
      <w:r w:rsidRPr="00BE3F69">
        <w:rPr>
          <w:rStyle w:val="normaltextrun"/>
          <w:rFonts w:ascii="Calibri" w:eastAsiaTheme="minorEastAsia" w:hAnsi="Calibri" w:cs="Calibri"/>
          <w:color w:val="000000"/>
          <w:sz w:val="22"/>
          <w:szCs w:val="22"/>
        </w:rPr>
        <w:t>WIOA;</w:t>
      </w:r>
      <w:proofErr w:type="gramEnd"/>
      <w:r w:rsidRPr="00BE3F69">
        <w:rPr>
          <w:rStyle w:val="eop"/>
          <w:rFonts w:ascii="Calibri" w:hAnsi="Calibri" w:cs="Calibri"/>
          <w:color w:val="000000"/>
          <w:sz w:val="22"/>
          <w:szCs w:val="22"/>
        </w:rPr>
        <w:t> </w:t>
      </w:r>
    </w:p>
    <w:p w14:paraId="7FF7ED55"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Provide cross-training of workforce staff on disability related </w:t>
      </w:r>
      <w:proofErr w:type="gramStart"/>
      <w:r w:rsidRPr="00BE3F69">
        <w:rPr>
          <w:rStyle w:val="normaltextrun"/>
          <w:rFonts w:ascii="Calibri" w:eastAsiaTheme="minorEastAsia" w:hAnsi="Calibri" w:cs="Calibri"/>
          <w:color w:val="000000"/>
          <w:sz w:val="22"/>
          <w:szCs w:val="22"/>
        </w:rPr>
        <w:t>issues;</w:t>
      </w:r>
      <w:proofErr w:type="gramEnd"/>
      <w:r w:rsidRPr="00BE3F69">
        <w:rPr>
          <w:rStyle w:val="eop"/>
          <w:rFonts w:ascii="Calibri" w:hAnsi="Calibri" w:cs="Calibri"/>
          <w:color w:val="000000"/>
          <w:sz w:val="22"/>
          <w:szCs w:val="22"/>
        </w:rPr>
        <w:t> </w:t>
      </w:r>
    </w:p>
    <w:p w14:paraId="6558D27C"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Provide technical assistance on disability related issues and on assistive </w:t>
      </w:r>
      <w:proofErr w:type="gramStart"/>
      <w:r w:rsidRPr="00BE3F69">
        <w:rPr>
          <w:rStyle w:val="normaltextrun"/>
          <w:rFonts w:ascii="Calibri" w:eastAsiaTheme="minorEastAsia" w:hAnsi="Calibri" w:cs="Calibri"/>
          <w:color w:val="000000"/>
          <w:sz w:val="22"/>
          <w:szCs w:val="22"/>
        </w:rPr>
        <w:t>technology;</w:t>
      </w:r>
      <w:proofErr w:type="gramEnd"/>
      <w:r w:rsidRPr="00BE3F69">
        <w:rPr>
          <w:rStyle w:val="eop"/>
          <w:rFonts w:ascii="Calibri" w:hAnsi="Calibri" w:cs="Calibri"/>
          <w:color w:val="000000"/>
          <w:sz w:val="22"/>
          <w:szCs w:val="22"/>
        </w:rPr>
        <w:t> </w:t>
      </w:r>
    </w:p>
    <w:p w14:paraId="1B8FBB96" w14:textId="77777777" w:rsidR="005B283E" w:rsidRPr="00BE3F69" w:rsidRDefault="005B283E" w:rsidP="004265B5">
      <w:pPr>
        <w:pStyle w:val="paragraph"/>
        <w:numPr>
          <w:ilvl w:val="0"/>
          <w:numId w:val="129"/>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color w:val="000000"/>
          <w:sz w:val="22"/>
          <w:szCs w:val="22"/>
        </w:rPr>
        <w:t xml:space="preserve">Engage employers through the Division’s Business Services </w:t>
      </w:r>
      <w:proofErr w:type="gramStart"/>
      <w:r w:rsidRPr="00BE3F69">
        <w:rPr>
          <w:rStyle w:val="normaltextrun"/>
          <w:rFonts w:ascii="Calibri" w:eastAsiaTheme="minorEastAsia" w:hAnsi="Calibri" w:cs="Calibri"/>
          <w:color w:val="000000"/>
          <w:sz w:val="22"/>
          <w:szCs w:val="22"/>
        </w:rPr>
        <w:t>Representatives;</w:t>
      </w:r>
      <w:proofErr w:type="gramEnd"/>
      <w:r w:rsidRPr="00BE3F69">
        <w:rPr>
          <w:rStyle w:val="eop"/>
          <w:rFonts w:ascii="Calibri" w:hAnsi="Calibri" w:cs="Calibri"/>
          <w:color w:val="000000"/>
          <w:sz w:val="22"/>
          <w:szCs w:val="22"/>
        </w:rPr>
        <w:t> </w:t>
      </w:r>
    </w:p>
    <w:p w14:paraId="741C297A" w14:textId="77777777" w:rsidR="005B283E" w:rsidRPr="00BE3F69" w:rsidRDefault="005B283E" w:rsidP="004265B5">
      <w:pPr>
        <w:pStyle w:val="paragraph"/>
        <w:numPr>
          <w:ilvl w:val="0"/>
          <w:numId w:val="129"/>
        </w:numPr>
        <w:spacing w:before="0" w:beforeAutospacing="0" w:after="0" w:afterAutospacing="0"/>
        <w:textAlignment w:val="baseline"/>
        <w:rPr>
          <w:rStyle w:val="eop"/>
          <w:rFonts w:ascii="Calibri" w:hAnsi="Calibri" w:cs="Calibri"/>
          <w:sz w:val="22"/>
          <w:szCs w:val="22"/>
        </w:rPr>
      </w:pPr>
      <w:r w:rsidRPr="00BE3F69">
        <w:rPr>
          <w:rStyle w:val="normaltextrun"/>
          <w:rFonts w:ascii="Calibri" w:eastAsiaTheme="minorEastAsia" w:hAnsi="Calibri" w:cs="Calibri"/>
          <w:color w:val="000000"/>
          <w:sz w:val="22"/>
          <w:szCs w:val="22"/>
        </w:rPr>
        <w:t xml:space="preserve">Work in a collaborative manner to coordinate services among the Workforce Partners for </w:t>
      </w:r>
      <w:r w:rsidRPr="00BE3F69">
        <w:rPr>
          <w:rStyle w:val="normaltextrun"/>
          <w:rFonts w:ascii="Calibri" w:eastAsiaTheme="minorEastAsia" w:hAnsi="Calibri" w:cs="Calibri"/>
          <w:b/>
          <w:bCs/>
          <w:color w:val="000000"/>
          <w:sz w:val="22"/>
          <w:szCs w:val="22"/>
        </w:rPr>
        <w:t>youth and adults</w:t>
      </w:r>
      <w:r w:rsidRPr="00BE3F69">
        <w:rPr>
          <w:rStyle w:val="normaltextrun"/>
          <w:rFonts w:ascii="Calibri" w:eastAsiaTheme="minorEastAsia" w:hAnsi="Calibri" w:cs="Calibri"/>
          <w:color w:val="000000"/>
          <w:sz w:val="22"/>
          <w:szCs w:val="22"/>
        </w:rPr>
        <w:t xml:space="preserve"> with disabilities. </w:t>
      </w:r>
      <w:r w:rsidRPr="00BE3F69">
        <w:rPr>
          <w:rStyle w:val="eop"/>
          <w:rFonts w:ascii="Calibri" w:hAnsi="Calibri" w:cs="Calibri"/>
          <w:color w:val="000000"/>
          <w:sz w:val="22"/>
          <w:szCs w:val="22"/>
        </w:rPr>
        <w:t> </w:t>
      </w:r>
    </w:p>
    <w:p w14:paraId="7BE44FA0" w14:textId="77777777" w:rsidR="00BE3F69" w:rsidRPr="00BE3F69" w:rsidRDefault="00BE3F69" w:rsidP="00BE3F69">
      <w:pPr>
        <w:pStyle w:val="paragraph"/>
        <w:spacing w:before="0" w:beforeAutospacing="0" w:after="0" w:afterAutospacing="0"/>
        <w:ind w:left="720"/>
        <w:textAlignment w:val="baseline"/>
        <w:rPr>
          <w:rFonts w:ascii="Calibri" w:hAnsi="Calibri" w:cs="Calibri"/>
          <w:sz w:val="22"/>
          <w:szCs w:val="22"/>
        </w:rPr>
      </w:pPr>
    </w:p>
    <w:p w14:paraId="5E8C9111" w14:textId="55984333" w:rsidR="007A38B4" w:rsidRPr="005B283E" w:rsidRDefault="00B62CF2" w:rsidP="004265B5">
      <w:pPr>
        <w:numPr>
          <w:ilvl w:val="0"/>
          <w:numId w:val="75"/>
        </w:numPr>
        <w:rPr>
          <w:b/>
          <w:bCs/>
        </w:rPr>
      </w:pPr>
      <w:r w:rsidRPr="005B283E">
        <w:rPr>
          <w:b/>
          <w:bCs/>
        </w:rPr>
        <w:t>Describe</w:t>
      </w:r>
      <w:r w:rsidR="007A38B4" w:rsidRPr="005B283E">
        <w:rPr>
          <w:b/>
          <w:bCs/>
        </w:rPr>
        <w:t xml:space="preserve"> how individuals with disabilities will be served through the AJC system in </w:t>
      </w:r>
      <w:r w:rsidR="00B40D46" w:rsidRPr="005B283E">
        <w:rPr>
          <w:b/>
          <w:bCs/>
        </w:rPr>
        <w:t>your</w:t>
      </w:r>
      <w:r w:rsidR="007A38B4" w:rsidRPr="005B283E">
        <w:rPr>
          <w:b/>
          <w:bCs/>
        </w:rPr>
        <w:t xml:space="preserve"> Local Area. </w:t>
      </w:r>
    </w:p>
    <w:p w14:paraId="51A6176F" w14:textId="103F6818" w:rsidR="007A38B4" w:rsidRPr="007A38B4" w:rsidRDefault="007A38B4" w:rsidP="007A38B4">
      <w:r w:rsidRPr="007A38B4">
        <w:t> </w:t>
      </w:r>
    </w:p>
    <w:p w14:paraId="410414CA" w14:textId="367FE2C6" w:rsidR="001E2020" w:rsidRPr="00BE3F69" w:rsidRDefault="001E2020" w:rsidP="00BE3F69">
      <w:pPr>
        <w:pStyle w:val="paragraph"/>
        <w:spacing w:before="0" w:beforeAutospacing="0" w:after="0" w:afterAutospacing="0"/>
        <w:ind w:right="105"/>
        <w:textAlignment w:val="baseline"/>
        <w:rPr>
          <w:rFonts w:ascii="Calibri" w:hAnsi="Calibri" w:cs="Calibri"/>
          <w:sz w:val="22"/>
          <w:szCs w:val="22"/>
        </w:rPr>
      </w:pPr>
      <w:r w:rsidRPr="00BE3F69">
        <w:rPr>
          <w:rStyle w:val="normaltextrun"/>
          <w:rFonts w:ascii="Calibri" w:eastAsiaTheme="minorEastAsia" w:hAnsi="Calibri" w:cs="Calibri"/>
          <w:sz w:val="22"/>
          <w:szCs w:val="22"/>
        </w:rPr>
        <w:t xml:space="preserve">All individuals who access the AJC, whether they have a disability or not, will use VOS Greeter to select the services they feel they need while visiting the center. </w:t>
      </w:r>
      <w:r w:rsidR="003F029F">
        <w:rPr>
          <w:rStyle w:val="normaltextrun"/>
          <w:rFonts w:ascii="Calibri" w:eastAsiaTheme="minorEastAsia" w:hAnsi="Calibri" w:cs="Calibri"/>
          <w:sz w:val="22"/>
          <w:szCs w:val="22"/>
        </w:rPr>
        <w:t>T</w:t>
      </w:r>
      <w:r w:rsidRPr="00BE3F69">
        <w:rPr>
          <w:rStyle w:val="normaltextrun"/>
          <w:rFonts w:ascii="Calibri" w:eastAsiaTheme="minorEastAsia" w:hAnsi="Calibri" w:cs="Calibri"/>
          <w:sz w:val="22"/>
          <w:szCs w:val="22"/>
        </w:rPr>
        <w:t xml:space="preserve">he goal is to ensure that all information and services are accessible, regardless of the individual’s disability. DORS will provide training to the workforce partners in such areas as: programmatic and physical </w:t>
      </w:r>
      <w:r w:rsidRPr="00BE3F69">
        <w:rPr>
          <w:rStyle w:val="normaltextrun"/>
          <w:rFonts w:ascii="Calibri" w:eastAsiaTheme="minorEastAsia" w:hAnsi="Calibri" w:cs="Calibri"/>
          <w:sz w:val="22"/>
          <w:szCs w:val="22"/>
        </w:rPr>
        <w:lastRenderedPageBreak/>
        <w:t>accessibility, serving individuals with disabilities that require support services, disability etiquette and sensitivity training, assistive technology.</w:t>
      </w:r>
      <w:r w:rsidRPr="00BE3F69">
        <w:rPr>
          <w:rStyle w:val="eop"/>
          <w:rFonts w:ascii="Calibri" w:eastAsiaTheme="minorEastAsia" w:hAnsi="Calibri" w:cs="Calibri"/>
          <w:sz w:val="22"/>
          <w:szCs w:val="22"/>
        </w:rPr>
        <w:t> </w:t>
      </w:r>
    </w:p>
    <w:p w14:paraId="549E701C" w14:textId="77777777" w:rsidR="001E2020" w:rsidRPr="00BE3F69" w:rsidRDefault="001E2020" w:rsidP="001E2020">
      <w:pPr>
        <w:pStyle w:val="paragraph"/>
        <w:spacing w:before="0" w:beforeAutospacing="0" w:after="0" w:afterAutospacing="0"/>
        <w:textAlignment w:val="baseline"/>
        <w:rPr>
          <w:rFonts w:ascii="Calibri" w:hAnsi="Calibri" w:cs="Calibri"/>
          <w:sz w:val="22"/>
          <w:szCs w:val="22"/>
        </w:rPr>
      </w:pPr>
      <w:r w:rsidRPr="00BE3F69">
        <w:rPr>
          <w:rStyle w:val="eop"/>
          <w:rFonts w:ascii="Calibri" w:eastAsiaTheme="minorEastAsia" w:hAnsi="Calibri" w:cs="Calibri"/>
          <w:sz w:val="22"/>
          <w:szCs w:val="22"/>
        </w:rPr>
        <w:t> </w:t>
      </w:r>
    </w:p>
    <w:p w14:paraId="5D3FBD22" w14:textId="5BC29B96" w:rsidR="001E2020" w:rsidRDefault="001E2020" w:rsidP="001E2020">
      <w:pPr>
        <w:pStyle w:val="paragraph"/>
        <w:spacing w:before="0" w:beforeAutospacing="0" w:after="0" w:afterAutospacing="0"/>
        <w:ind w:right="105"/>
        <w:textAlignment w:val="baseline"/>
        <w:rPr>
          <w:rStyle w:val="eop"/>
          <w:rFonts w:ascii="Calibri" w:eastAsiaTheme="minorEastAsia" w:hAnsi="Calibri" w:cs="Calibri"/>
          <w:sz w:val="22"/>
          <w:szCs w:val="22"/>
        </w:rPr>
      </w:pPr>
      <w:r w:rsidRPr="00BE3F69">
        <w:rPr>
          <w:rStyle w:val="normaltextrun"/>
          <w:rFonts w:ascii="Calibri" w:eastAsiaTheme="minorEastAsia" w:hAnsi="Calibri" w:cs="Calibri"/>
          <w:sz w:val="22"/>
          <w:szCs w:val="22"/>
        </w:rPr>
        <w:t>The AJC employs a triage service delivery model. This model is designed to ensure customers are not forced into a prescribed set of processes that may not meet their needs. When a customer enters the center and self identifies as having a disability, AJC staff will inquire if special accommodations are needed to access services. The One-Stops comply with the A.D.A. by promoting inclusion, choice, and accessibility and ensure that job seekers with disabilities have access to all resources/services. If special accommodations are not needed the customer engages in services. The customer will be referred to DORS if requesting any of the following:</w:t>
      </w:r>
      <w:r w:rsidRPr="00BE3F69">
        <w:rPr>
          <w:rStyle w:val="eop"/>
          <w:rFonts w:ascii="Calibri" w:eastAsiaTheme="minorEastAsia" w:hAnsi="Calibri" w:cs="Calibri"/>
          <w:sz w:val="22"/>
          <w:szCs w:val="22"/>
        </w:rPr>
        <w:t> </w:t>
      </w:r>
    </w:p>
    <w:p w14:paraId="10609F77" w14:textId="77777777" w:rsidR="00BE3F69" w:rsidRPr="00BE3F69" w:rsidRDefault="00BE3F69" w:rsidP="001E2020">
      <w:pPr>
        <w:pStyle w:val="paragraph"/>
        <w:spacing w:before="0" w:beforeAutospacing="0" w:after="0" w:afterAutospacing="0"/>
        <w:ind w:right="105"/>
        <w:textAlignment w:val="baseline"/>
        <w:rPr>
          <w:rFonts w:ascii="Calibri" w:hAnsi="Calibri" w:cs="Calibri"/>
          <w:sz w:val="22"/>
          <w:szCs w:val="22"/>
        </w:rPr>
      </w:pPr>
    </w:p>
    <w:p w14:paraId="7147AED2" w14:textId="77777777" w:rsidR="001E2020" w:rsidRPr="00BE3F69" w:rsidRDefault="001E2020" w:rsidP="004265B5">
      <w:pPr>
        <w:pStyle w:val="paragraph"/>
        <w:numPr>
          <w:ilvl w:val="0"/>
          <w:numId w:val="130"/>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 xml:space="preserve">an accommodation needed to access the </w:t>
      </w:r>
      <w:proofErr w:type="gramStart"/>
      <w:r w:rsidRPr="00BE3F69">
        <w:rPr>
          <w:rStyle w:val="normaltextrun"/>
          <w:rFonts w:ascii="Calibri" w:eastAsiaTheme="minorEastAsia" w:hAnsi="Calibri" w:cs="Calibri"/>
          <w:sz w:val="22"/>
          <w:szCs w:val="22"/>
        </w:rPr>
        <w:t>AJC;</w:t>
      </w:r>
      <w:proofErr w:type="gramEnd"/>
      <w:r w:rsidRPr="00BE3F69">
        <w:rPr>
          <w:rStyle w:val="eop"/>
          <w:rFonts w:ascii="Calibri" w:eastAsiaTheme="minorEastAsia" w:hAnsi="Calibri" w:cs="Calibri"/>
          <w:sz w:val="22"/>
          <w:szCs w:val="22"/>
        </w:rPr>
        <w:t> </w:t>
      </w:r>
    </w:p>
    <w:p w14:paraId="660A9696" w14:textId="77777777" w:rsidR="001E2020" w:rsidRPr="00BE3F69" w:rsidRDefault="001E2020" w:rsidP="004265B5">
      <w:pPr>
        <w:pStyle w:val="paragraph"/>
        <w:numPr>
          <w:ilvl w:val="0"/>
          <w:numId w:val="130"/>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 xml:space="preserve">indicates a need for multiple or extensive vocational </w:t>
      </w:r>
      <w:proofErr w:type="gramStart"/>
      <w:r w:rsidRPr="00BE3F69">
        <w:rPr>
          <w:rStyle w:val="normaltextrun"/>
          <w:rFonts w:ascii="Calibri" w:eastAsiaTheme="minorEastAsia" w:hAnsi="Calibri" w:cs="Calibri"/>
          <w:sz w:val="22"/>
          <w:szCs w:val="22"/>
        </w:rPr>
        <w:t>services;</w:t>
      </w:r>
      <w:proofErr w:type="gramEnd"/>
      <w:r w:rsidRPr="00BE3F69">
        <w:rPr>
          <w:rStyle w:val="eop"/>
          <w:rFonts w:ascii="Calibri" w:eastAsiaTheme="minorEastAsia" w:hAnsi="Calibri" w:cs="Calibri"/>
          <w:sz w:val="22"/>
          <w:szCs w:val="22"/>
        </w:rPr>
        <w:t> </w:t>
      </w:r>
    </w:p>
    <w:p w14:paraId="3F3FF2B3" w14:textId="77777777" w:rsidR="001E2020" w:rsidRPr="00BE3F69" w:rsidRDefault="001E2020" w:rsidP="004265B5">
      <w:pPr>
        <w:pStyle w:val="paragraph"/>
        <w:numPr>
          <w:ilvl w:val="0"/>
          <w:numId w:val="130"/>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 xml:space="preserve">customer receives SSI or SSDI benefits </w:t>
      </w:r>
      <w:proofErr w:type="gramStart"/>
      <w:r w:rsidRPr="00BE3F69">
        <w:rPr>
          <w:rStyle w:val="normaltextrun"/>
          <w:rFonts w:ascii="Calibri" w:eastAsiaTheme="minorEastAsia" w:hAnsi="Calibri" w:cs="Calibri"/>
          <w:sz w:val="22"/>
          <w:szCs w:val="22"/>
        </w:rPr>
        <w:t>as a result of</w:t>
      </w:r>
      <w:proofErr w:type="gramEnd"/>
      <w:r w:rsidRPr="00BE3F69">
        <w:rPr>
          <w:rStyle w:val="normaltextrun"/>
          <w:rFonts w:ascii="Calibri" w:eastAsiaTheme="minorEastAsia" w:hAnsi="Calibri" w:cs="Calibri"/>
          <w:sz w:val="22"/>
          <w:szCs w:val="22"/>
        </w:rPr>
        <w:t xml:space="preserve"> a disabling condition (qualifies for Ticket to Work); or</w:t>
      </w:r>
      <w:r w:rsidRPr="00BE3F69">
        <w:rPr>
          <w:rStyle w:val="eop"/>
          <w:rFonts w:ascii="Calibri" w:eastAsiaTheme="minorEastAsia" w:hAnsi="Calibri" w:cs="Calibri"/>
          <w:sz w:val="22"/>
          <w:szCs w:val="22"/>
        </w:rPr>
        <w:t> </w:t>
      </w:r>
    </w:p>
    <w:p w14:paraId="134EA0AF" w14:textId="77777777" w:rsidR="001E2020" w:rsidRPr="00BE3F69" w:rsidRDefault="001E2020" w:rsidP="004265B5">
      <w:pPr>
        <w:pStyle w:val="paragraph"/>
        <w:numPr>
          <w:ilvl w:val="0"/>
          <w:numId w:val="130"/>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interested in specialized vocational rehabilitation services to assist with employment.</w:t>
      </w:r>
      <w:r w:rsidRPr="00BE3F69">
        <w:rPr>
          <w:rStyle w:val="eop"/>
          <w:rFonts w:ascii="Calibri" w:eastAsiaTheme="minorEastAsia" w:hAnsi="Calibri" w:cs="Calibri"/>
          <w:sz w:val="22"/>
          <w:szCs w:val="22"/>
        </w:rPr>
        <w:t> </w:t>
      </w:r>
    </w:p>
    <w:p w14:paraId="579516DB" w14:textId="77777777" w:rsidR="001E2020" w:rsidRPr="00BE3F69" w:rsidRDefault="001E2020" w:rsidP="001E2020">
      <w:pPr>
        <w:rPr>
          <w:rFonts w:ascii="Calibri" w:hAnsi="Calibri" w:cs="Calibri"/>
          <w:sz w:val="22"/>
          <w:szCs w:val="22"/>
        </w:rPr>
      </w:pPr>
    </w:p>
    <w:p w14:paraId="0D9AA880" w14:textId="77777777" w:rsidR="001E2020" w:rsidRDefault="001E2020" w:rsidP="001E2020">
      <w:pPr>
        <w:pStyle w:val="paragraph"/>
        <w:spacing w:before="0" w:beforeAutospacing="0" w:after="0" w:afterAutospacing="0"/>
        <w:textAlignment w:val="baseline"/>
        <w:rPr>
          <w:rStyle w:val="eop"/>
          <w:rFonts w:ascii="Calibri" w:eastAsiaTheme="minorEastAsia" w:hAnsi="Calibri" w:cs="Calibri"/>
          <w:sz w:val="22"/>
          <w:szCs w:val="22"/>
        </w:rPr>
      </w:pPr>
      <w:r w:rsidRPr="00BE3F69">
        <w:rPr>
          <w:rStyle w:val="normaltextrun"/>
          <w:rFonts w:ascii="Calibri" w:eastAsiaTheme="minorEastAsia" w:hAnsi="Calibri" w:cs="Calibri"/>
          <w:sz w:val="22"/>
          <w:szCs w:val="22"/>
        </w:rPr>
        <w:t>The resources offered at the One-Stop are:</w:t>
      </w:r>
      <w:r w:rsidRPr="00BE3F69">
        <w:rPr>
          <w:rStyle w:val="eop"/>
          <w:rFonts w:ascii="Calibri" w:eastAsiaTheme="minorEastAsia" w:hAnsi="Calibri" w:cs="Calibri"/>
          <w:sz w:val="22"/>
          <w:szCs w:val="22"/>
        </w:rPr>
        <w:t> </w:t>
      </w:r>
    </w:p>
    <w:p w14:paraId="52CE57F9" w14:textId="77777777" w:rsidR="00BE3F69" w:rsidRPr="00BE3F69" w:rsidRDefault="00BE3F69" w:rsidP="001E2020">
      <w:pPr>
        <w:pStyle w:val="paragraph"/>
        <w:spacing w:before="0" w:beforeAutospacing="0" w:after="0" w:afterAutospacing="0"/>
        <w:textAlignment w:val="baseline"/>
        <w:rPr>
          <w:rFonts w:ascii="Calibri" w:hAnsi="Calibri" w:cs="Calibri"/>
          <w:sz w:val="22"/>
          <w:szCs w:val="22"/>
        </w:rPr>
      </w:pPr>
    </w:p>
    <w:p w14:paraId="013F0148" w14:textId="77777777" w:rsidR="001E2020" w:rsidRPr="00BE3F69" w:rsidRDefault="001E2020" w:rsidP="004265B5">
      <w:pPr>
        <w:pStyle w:val="paragraph"/>
        <w:numPr>
          <w:ilvl w:val="0"/>
          <w:numId w:val="131"/>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A Vocational Rehabilitation Specialist/Counselor is assigned to AJC for direct referral, and technical support for persons with disabilities working with AJC Partners</w:t>
      </w:r>
      <w:r w:rsidRPr="00BE3F69">
        <w:rPr>
          <w:rStyle w:val="eop"/>
          <w:rFonts w:ascii="Calibri" w:eastAsiaTheme="minorEastAsia" w:hAnsi="Calibri" w:cs="Calibri"/>
          <w:sz w:val="22"/>
          <w:szCs w:val="22"/>
        </w:rPr>
        <w:t> </w:t>
      </w:r>
    </w:p>
    <w:p w14:paraId="6920E545" w14:textId="77777777" w:rsidR="001E2020" w:rsidRPr="00BE3F69" w:rsidRDefault="001E2020" w:rsidP="004265B5">
      <w:pPr>
        <w:pStyle w:val="paragraph"/>
        <w:numPr>
          <w:ilvl w:val="0"/>
          <w:numId w:val="131"/>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Promote blending, leveraging and braiding of resources to benefit job seekers with disabilities.</w:t>
      </w:r>
      <w:r w:rsidRPr="00BE3F69">
        <w:rPr>
          <w:rStyle w:val="eop"/>
          <w:rFonts w:ascii="Calibri" w:eastAsiaTheme="minorEastAsia" w:hAnsi="Calibri" w:cs="Calibri"/>
          <w:sz w:val="22"/>
          <w:szCs w:val="22"/>
        </w:rPr>
        <w:t> </w:t>
      </w:r>
    </w:p>
    <w:p w14:paraId="2E087829" w14:textId="77777777" w:rsidR="001E2020" w:rsidRPr="00BE3F69" w:rsidRDefault="001E2020" w:rsidP="004265B5">
      <w:pPr>
        <w:pStyle w:val="paragraph"/>
        <w:numPr>
          <w:ilvl w:val="0"/>
          <w:numId w:val="131"/>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Provide information to staff and customers regarding reasonable accommodations at job sites.</w:t>
      </w:r>
      <w:r w:rsidRPr="00BE3F69">
        <w:rPr>
          <w:rStyle w:val="eop"/>
          <w:rFonts w:ascii="Calibri" w:eastAsiaTheme="minorEastAsia" w:hAnsi="Calibri" w:cs="Calibri"/>
          <w:sz w:val="22"/>
          <w:szCs w:val="22"/>
        </w:rPr>
        <w:t> </w:t>
      </w:r>
    </w:p>
    <w:p w14:paraId="15F69803" w14:textId="77777777" w:rsidR="001E2020" w:rsidRPr="00BE3F69" w:rsidRDefault="001E2020" w:rsidP="004265B5">
      <w:pPr>
        <w:pStyle w:val="paragraph"/>
        <w:numPr>
          <w:ilvl w:val="0"/>
          <w:numId w:val="131"/>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Provide Employers information regarding ADA and reasonable accommodations.</w:t>
      </w:r>
      <w:r w:rsidRPr="00BE3F69">
        <w:rPr>
          <w:rStyle w:val="eop"/>
          <w:rFonts w:ascii="Calibri" w:eastAsiaTheme="minorEastAsia" w:hAnsi="Calibri" w:cs="Calibri"/>
          <w:sz w:val="22"/>
          <w:szCs w:val="22"/>
        </w:rPr>
        <w:t> </w:t>
      </w:r>
    </w:p>
    <w:p w14:paraId="303259C5" w14:textId="77777777" w:rsidR="001E2020" w:rsidRPr="00BE3F69" w:rsidRDefault="001E2020" w:rsidP="004265B5">
      <w:pPr>
        <w:pStyle w:val="paragraph"/>
        <w:numPr>
          <w:ilvl w:val="0"/>
          <w:numId w:val="131"/>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Employment and skills training workshops and seminars available through the job center</w:t>
      </w:r>
      <w:r w:rsidRPr="00BE3F69">
        <w:rPr>
          <w:rStyle w:val="eop"/>
          <w:rFonts w:ascii="Calibri" w:eastAsiaTheme="minorEastAsia" w:hAnsi="Calibri" w:cs="Calibri"/>
          <w:sz w:val="22"/>
          <w:szCs w:val="22"/>
        </w:rPr>
        <w:t> </w:t>
      </w:r>
    </w:p>
    <w:p w14:paraId="16AABAA1" w14:textId="77777777" w:rsidR="001E2020" w:rsidRPr="00BE3F69" w:rsidRDefault="001E2020" w:rsidP="004265B5">
      <w:pPr>
        <w:pStyle w:val="paragraph"/>
        <w:numPr>
          <w:ilvl w:val="0"/>
          <w:numId w:val="131"/>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Increased use of the career resources area.</w:t>
      </w:r>
      <w:r w:rsidRPr="00BE3F69">
        <w:rPr>
          <w:rStyle w:val="eop"/>
          <w:rFonts w:ascii="Calibri" w:eastAsiaTheme="minorEastAsia" w:hAnsi="Calibri" w:cs="Calibri"/>
          <w:sz w:val="22"/>
          <w:szCs w:val="22"/>
        </w:rPr>
        <w:t> </w:t>
      </w:r>
    </w:p>
    <w:p w14:paraId="2B1A8FC0" w14:textId="1D5774AD" w:rsidR="00E11E6E" w:rsidRPr="00BE3F69" w:rsidRDefault="001E2020" w:rsidP="004265B5">
      <w:pPr>
        <w:pStyle w:val="paragraph"/>
        <w:numPr>
          <w:ilvl w:val="0"/>
          <w:numId w:val="131"/>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Awareness and utilization of the job center's assistive technology</w:t>
      </w:r>
      <w:r w:rsidRPr="00BE3F69">
        <w:rPr>
          <w:rStyle w:val="eop"/>
          <w:rFonts w:ascii="Calibri" w:eastAsiaTheme="minorEastAsia" w:hAnsi="Calibri" w:cs="Calibri"/>
          <w:sz w:val="22"/>
          <w:szCs w:val="22"/>
        </w:rPr>
        <w:t> </w:t>
      </w:r>
    </w:p>
    <w:p w14:paraId="35098C25" w14:textId="77777777" w:rsidR="00E11E6E" w:rsidRPr="00BE3F69" w:rsidRDefault="00E11E6E" w:rsidP="004265B5">
      <w:pPr>
        <w:pStyle w:val="paragraph"/>
        <w:numPr>
          <w:ilvl w:val="0"/>
          <w:numId w:val="131"/>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Information about the array of additional resources outside the job center</w:t>
      </w:r>
      <w:r w:rsidRPr="00BE3F69">
        <w:rPr>
          <w:rStyle w:val="eop"/>
          <w:rFonts w:ascii="Calibri" w:eastAsiaTheme="minorEastAsia" w:hAnsi="Calibri" w:cs="Calibri"/>
          <w:sz w:val="22"/>
          <w:szCs w:val="22"/>
        </w:rPr>
        <w:t> </w:t>
      </w:r>
    </w:p>
    <w:p w14:paraId="4A5247A6" w14:textId="77777777" w:rsidR="00E11E6E" w:rsidRPr="00BE3F69" w:rsidRDefault="00E11E6E" w:rsidP="004265B5">
      <w:pPr>
        <w:pStyle w:val="paragraph"/>
        <w:numPr>
          <w:ilvl w:val="0"/>
          <w:numId w:val="131"/>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Referrals to appropriate service providers</w:t>
      </w:r>
      <w:r w:rsidRPr="00BE3F69">
        <w:rPr>
          <w:rStyle w:val="eop"/>
          <w:rFonts w:ascii="Calibri" w:eastAsiaTheme="minorEastAsia" w:hAnsi="Calibri" w:cs="Calibri"/>
          <w:sz w:val="22"/>
          <w:szCs w:val="22"/>
        </w:rPr>
        <w:t> </w:t>
      </w:r>
    </w:p>
    <w:p w14:paraId="51938DD6" w14:textId="77777777" w:rsidR="00E11E6E" w:rsidRPr="00BE3F69" w:rsidRDefault="00E11E6E" w:rsidP="004265B5">
      <w:pPr>
        <w:pStyle w:val="paragraph"/>
        <w:numPr>
          <w:ilvl w:val="0"/>
          <w:numId w:val="131"/>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Provision of supportive services</w:t>
      </w:r>
      <w:r w:rsidRPr="00BE3F69">
        <w:rPr>
          <w:rStyle w:val="eop"/>
          <w:rFonts w:ascii="Calibri" w:eastAsiaTheme="minorEastAsia" w:hAnsi="Calibri" w:cs="Calibri"/>
          <w:sz w:val="22"/>
          <w:szCs w:val="22"/>
        </w:rPr>
        <w:t> </w:t>
      </w:r>
    </w:p>
    <w:p w14:paraId="24B51F1D" w14:textId="77777777" w:rsidR="00E11E6E" w:rsidRPr="00BE3F69" w:rsidRDefault="00E11E6E" w:rsidP="004265B5">
      <w:pPr>
        <w:pStyle w:val="paragraph"/>
        <w:numPr>
          <w:ilvl w:val="0"/>
          <w:numId w:val="131"/>
        </w:numPr>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Partners will share employer, job development and job placement databases and openings</w:t>
      </w:r>
      <w:r w:rsidRPr="00BE3F69">
        <w:rPr>
          <w:rStyle w:val="eop"/>
          <w:rFonts w:ascii="Calibri" w:eastAsiaTheme="minorEastAsia" w:hAnsi="Calibri" w:cs="Calibri"/>
          <w:sz w:val="22"/>
          <w:szCs w:val="22"/>
        </w:rPr>
        <w:t> </w:t>
      </w:r>
    </w:p>
    <w:p w14:paraId="5377633E" w14:textId="77777777" w:rsidR="00E11E6E" w:rsidRPr="00BE3F69" w:rsidRDefault="00E11E6E" w:rsidP="00E11E6E">
      <w:pPr>
        <w:rPr>
          <w:rFonts w:ascii="Calibri" w:hAnsi="Calibri" w:cs="Calibri"/>
          <w:sz w:val="22"/>
          <w:szCs w:val="22"/>
        </w:rPr>
      </w:pPr>
    </w:p>
    <w:p w14:paraId="44577BB5" w14:textId="77777777" w:rsidR="00E11E6E" w:rsidRPr="00BE3F69" w:rsidRDefault="00E11E6E" w:rsidP="00E11E6E">
      <w:pPr>
        <w:pStyle w:val="paragraph"/>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b/>
          <w:bCs/>
          <w:sz w:val="22"/>
          <w:szCs w:val="22"/>
        </w:rPr>
        <w:t>Physical Accessibility of Facilities, Programs and Services:</w:t>
      </w:r>
      <w:r w:rsidRPr="00BE3F69">
        <w:rPr>
          <w:rStyle w:val="eop"/>
          <w:rFonts w:ascii="Calibri" w:eastAsiaTheme="minorEastAsia" w:hAnsi="Calibri" w:cs="Calibri"/>
          <w:sz w:val="22"/>
          <w:szCs w:val="22"/>
        </w:rPr>
        <w:t> </w:t>
      </w:r>
    </w:p>
    <w:p w14:paraId="5A1876DC" w14:textId="77777777" w:rsidR="00BE3F69" w:rsidRDefault="00BE3F69" w:rsidP="00BE3F69">
      <w:pPr>
        <w:pStyle w:val="paragraph"/>
        <w:spacing w:before="0" w:beforeAutospacing="0" w:after="0" w:afterAutospacing="0"/>
        <w:textAlignment w:val="baseline"/>
        <w:rPr>
          <w:rStyle w:val="normaltextrun"/>
          <w:rFonts w:ascii="Calibri" w:eastAsiaTheme="minorEastAsia" w:hAnsi="Calibri" w:cs="Calibri"/>
          <w:sz w:val="22"/>
          <w:szCs w:val="22"/>
        </w:rPr>
      </w:pPr>
    </w:p>
    <w:p w14:paraId="6B31B567" w14:textId="3F23C3B9" w:rsidR="00E11E6E" w:rsidRPr="00BE3F69" w:rsidRDefault="00E11E6E" w:rsidP="00BE3F69">
      <w:pPr>
        <w:pStyle w:val="paragraph"/>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The One-Stop offers physical accessibility to the facility, including:</w:t>
      </w:r>
      <w:r w:rsidRPr="00BE3F69">
        <w:rPr>
          <w:rStyle w:val="eop"/>
          <w:rFonts w:ascii="Calibri" w:eastAsiaTheme="minorEastAsia" w:hAnsi="Calibri" w:cs="Calibri"/>
          <w:sz w:val="22"/>
          <w:szCs w:val="22"/>
        </w:rPr>
        <w:t> </w:t>
      </w:r>
    </w:p>
    <w:p w14:paraId="6D092AC6" w14:textId="77777777" w:rsidR="00E11E6E" w:rsidRPr="00BE3F69" w:rsidRDefault="00E11E6E" w:rsidP="00E11E6E">
      <w:pPr>
        <w:pStyle w:val="paragraph"/>
        <w:spacing w:before="0" w:beforeAutospacing="0" w:after="0" w:afterAutospacing="0"/>
        <w:textAlignment w:val="baseline"/>
        <w:rPr>
          <w:rFonts w:ascii="Calibri" w:hAnsi="Calibri" w:cs="Calibri"/>
          <w:sz w:val="22"/>
          <w:szCs w:val="22"/>
        </w:rPr>
      </w:pPr>
      <w:r w:rsidRPr="00BE3F69">
        <w:rPr>
          <w:rStyle w:val="eop"/>
          <w:rFonts w:ascii="Calibri" w:eastAsiaTheme="minorEastAsia" w:hAnsi="Calibri" w:cs="Calibri"/>
          <w:sz w:val="22"/>
          <w:szCs w:val="22"/>
        </w:rPr>
        <w:t> </w:t>
      </w:r>
    </w:p>
    <w:p w14:paraId="13BADF99" w14:textId="77777777" w:rsidR="00E11E6E" w:rsidRPr="00BE3F69" w:rsidRDefault="00E11E6E" w:rsidP="004265B5">
      <w:pPr>
        <w:pStyle w:val="paragraph"/>
        <w:numPr>
          <w:ilvl w:val="0"/>
          <w:numId w:val="132"/>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Wheelchair accessible ramp</w:t>
      </w:r>
      <w:r w:rsidRPr="00BE3F69">
        <w:rPr>
          <w:rStyle w:val="eop"/>
          <w:rFonts w:ascii="Calibri" w:eastAsiaTheme="minorEastAsia" w:hAnsi="Calibri" w:cs="Calibri"/>
          <w:sz w:val="22"/>
          <w:szCs w:val="22"/>
        </w:rPr>
        <w:t> </w:t>
      </w:r>
    </w:p>
    <w:p w14:paraId="0320B931" w14:textId="77777777" w:rsidR="00E11E6E" w:rsidRPr="00BE3F69" w:rsidRDefault="00E11E6E" w:rsidP="004265B5">
      <w:pPr>
        <w:pStyle w:val="paragraph"/>
        <w:numPr>
          <w:ilvl w:val="0"/>
          <w:numId w:val="133"/>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Extra wide handicap parking space</w:t>
      </w:r>
      <w:r w:rsidRPr="00BE3F69">
        <w:rPr>
          <w:rStyle w:val="eop"/>
          <w:rFonts w:ascii="Calibri" w:eastAsiaTheme="minorEastAsia" w:hAnsi="Calibri" w:cs="Calibri"/>
          <w:sz w:val="22"/>
          <w:szCs w:val="22"/>
        </w:rPr>
        <w:t> </w:t>
      </w:r>
    </w:p>
    <w:p w14:paraId="196D40A7" w14:textId="77777777" w:rsidR="00E11E6E" w:rsidRPr="00BE3F69" w:rsidRDefault="00E11E6E" w:rsidP="004265B5">
      <w:pPr>
        <w:pStyle w:val="paragraph"/>
        <w:numPr>
          <w:ilvl w:val="0"/>
          <w:numId w:val="134"/>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Customer accessible bathrooms</w:t>
      </w:r>
      <w:r w:rsidRPr="00BE3F69">
        <w:rPr>
          <w:rStyle w:val="eop"/>
          <w:rFonts w:ascii="Calibri" w:eastAsiaTheme="minorEastAsia" w:hAnsi="Calibri" w:cs="Calibri"/>
          <w:sz w:val="22"/>
          <w:szCs w:val="22"/>
        </w:rPr>
        <w:t> </w:t>
      </w:r>
    </w:p>
    <w:p w14:paraId="0F5614D3" w14:textId="77777777" w:rsidR="00E11E6E" w:rsidRPr="00BE3F69" w:rsidRDefault="00E11E6E" w:rsidP="004265B5">
      <w:pPr>
        <w:pStyle w:val="paragraph"/>
        <w:numPr>
          <w:ilvl w:val="0"/>
          <w:numId w:val="135"/>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Universal Accessible workstation</w:t>
      </w:r>
      <w:r w:rsidRPr="00BE3F69">
        <w:rPr>
          <w:rStyle w:val="eop"/>
          <w:rFonts w:ascii="Calibri" w:eastAsiaTheme="minorEastAsia" w:hAnsi="Calibri" w:cs="Calibri"/>
          <w:sz w:val="22"/>
          <w:szCs w:val="22"/>
        </w:rPr>
        <w:t> </w:t>
      </w:r>
    </w:p>
    <w:p w14:paraId="74699813" w14:textId="77777777" w:rsidR="00E11E6E" w:rsidRPr="00BE3F69" w:rsidRDefault="00E11E6E" w:rsidP="004265B5">
      <w:pPr>
        <w:pStyle w:val="paragraph"/>
        <w:numPr>
          <w:ilvl w:val="0"/>
          <w:numId w:val="136"/>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VRI –Virtual Interpreter Interaction</w:t>
      </w:r>
      <w:r w:rsidRPr="00BE3F69">
        <w:rPr>
          <w:rStyle w:val="eop"/>
          <w:rFonts w:ascii="Calibri" w:eastAsiaTheme="minorEastAsia" w:hAnsi="Calibri" w:cs="Calibri"/>
          <w:sz w:val="22"/>
          <w:szCs w:val="22"/>
        </w:rPr>
        <w:t> </w:t>
      </w:r>
    </w:p>
    <w:p w14:paraId="11FBFE4D" w14:textId="77777777" w:rsidR="00E11E6E" w:rsidRPr="00BE3F69" w:rsidRDefault="00E11E6E" w:rsidP="00E11E6E">
      <w:pPr>
        <w:pStyle w:val="paragraph"/>
        <w:spacing w:before="0" w:beforeAutospacing="0" w:after="0" w:afterAutospacing="0"/>
        <w:textAlignment w:val="baseline"/>
        <w:rPr>
          <w:rFonts w:ascii="Calibri" w:hAnsi="Calibri" w:cs="Calibri"/>
          <w:sz w:val="22"/>
          <w:szCs w:val="22"/>
        </w:rPr>
      </w:pPr>
      <w:r w:rsidRPr="00BE3F69">
        <w:rPr>
          <w:rStyle w:val="eop"/>
          <w:rFonts w:ascii="Calibri" w:eastAsiaTheme="minorEastAsia" w:hAnsi="Calibri" w:cs="Calibri"/>
          <w:sz w:val="22"/>
          <w:szCs w:val="22"/>
        </w:rPr>
        <w:t> </w:t>
      </w:r>
    </w:p>
    <w:p w14:paraId="0B578AF2" w14:textId="77777777" w:rsidR="00E11E6E" w:rsidRPr="00BE3F69" w:rsidRDefault="00E11E6E" w:rsidP="00E11E6E">
      <w:pPr>
        <w:pStyle w:val="paragraph"/>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b/>
          <w:bCs/>
          <w:sz w:val="22"/>
          <w:szCs w:val="22"/>
        </w:rPr>
        <w:t>Technology and Materials for Individuals with Disabilities:</w:t>
      </w:r>
      <w:r w:rsidRPr="00BE3F69">
        <w:rPr>
          <w:rStyle w:val="eop"/>
          <w:rFonts w:ascii="Calibri" w:eastAsiaTheme="minorEastAsia" w:hAnsi="Calibri" w:cs="Calibri"/>
          <w:sz w:val="22"/>
          <w:szCs w:val="22"/>
        </w:rPr>
        <w:t> </w:t>
      </w:r>
    </w:p>
    <w:p w14:paraId="1D47679A" w14:textId="77777777" w:rsidR="00BE3F69" w:rsidRDefault="00BE3F69" w:rsidP="00BE3F69">
      <w:pPr>
        <w:pStyle w:val="paragraph"/>
        <w:spacing w:before="0" w:beforeAutospacing="0" w:after="0" w:afterAutospacing="0"/>
        <w:textAlignment w:val="baseline"/>
        <w:rPr>
          <w:rStyle w:val="normaltextrun"/>
          <w:rFonts w:ascii="Calibri" w:eastAsiaTheme="minorEastAsia" w:hAnsi="Calibri" w:cs="Calibri"/>
          <w:sz w:val="22"/>
          <w:szCs w:val="22"/>
        </w:rPr>
      </w:pPr>
    </w:p>
    <w:p w14:paraId="387A1784" w14:textId="7794A9EA" w:rsidR="00E11E6E" w:rsidRPr="00BE3F69" w:rsidRDefault="00E11E6E" w:rsidP="00BE3F69">
      <w:pPr>
        <w:pStyle w:val="paragraph"/>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The One-Stop offers the following and will continue to improve assistive technology resources:</w:t>
      </w:r>
      <w:r w:rsidRPr="00BE3F69">
        <w:rPr>
          <w:rStyle w:val="eop"/>
          <w:rFonts w:ascii="Calibri" w:eastAsiaTheme="minorEastAsia" w:hAnsi="Calibri" w:cs="Calibri"/>
          <w:sz w:val="22"/>
          <w:szCs w:val="22"/>
        </w:rPr>
        <w:t> </w:t>
      </w:r>
    </w:p>
    <w:p w14:paraId="3EE5063C" w14:textId="77777777" w:rsidR="00E11E6E" w:rsidRPr="00BE3F69" w:rsidRDefault="00E11E6E" w:rsidP="00E11E6E">
      <w:pPr>
        <w:pStyle w:val="paragraph"/>
        <w:spacing w:before="0" w:beforeAutospacing="0" w:after="0" w:afterAutospacing="0"/>
        <w:textAlignment w:val="baseline"/>
        <w:rPr>
          <w:rFonts w:ascii="Calibri" w:hAnsi="Calibri" w:cs="Calibri"/>
          <w:sz w:val="22"/>
          <w:szCs w:val="22"/>
        </w:rPr>
      </w:pPr>
      <w:r w:rsidRPr="00BE3F69">
        <w:rPr>
          <w:rStyle w:val="eop"/>
          <w:rFonts w:ascii="Calibri" w:eastAsiaTheme="minorEastAsia" w:hAnsi="Calibri" w:cs="Calibri"/>
          <w:sz w:val="22"/>
          <w:szCs w:val="22"/>
        </w:rPr>
        <w:t> </w:t>
      </w:r>
    </w:p>
    <w:p w14:paraId="732CF91F" w14:textId="77777777" w:rsidR="00E11E6E" w:rsidRPr="00BE3F69" w:rsidRDefault="00E11E6E" w:rsidP="004265B5">
      <w:pPr>
        <w:pStyle w:val="paragraph"/>
        <w:numPr>
          <w:ilvl w:val="0"/>
          <w:numId w:val="137"/>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Access to Vocational Rehabilitation Specialist/Counselor</w:t>
      </w:r>
      <w:r w:rsidRPr="00BE3F69">
        <w:rPr>
          <w:rStyle w:val="eop"/>
          <w:rFonts w:ascii="Calibri" w:eastAsiaTheme="minorEastAsia" w:hAnsi="Calibri" w:cs="Calibri"/>
          <w:sz w:val="22"/>
          <w:szCs w:val="22"/>
        </w:rPr>
        <w:t> </w:t>
      </w:r>
    </w:p>
    <w:p w14:paraId="1F5E057D" w14:textId="77777777" w:rsidR="00E11E6E" w:rsidRPr="00BE3F69" w:rsidRDefault="00E11E6E" w:rsidP="004265B5">
      <w:pPr>
        <w:pStyle w:val="paragraph"/>
        <w:numPr>
          <w:ilvl w:val="0"/>
          <w:numId w:val="138"/>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Screen reader applications</w:t>
      </w:r>
      <w:r w:rsidRPr="00BE3F69">
        <w:rPr>
          <w:rStyle w:val="eop"/>
          <w:rFonts w:ascii="Calibri" w:eastAsiaTheme="minorEastAsia" w:hAnsi="Calibri" w:cs="Calibri"/>
          <w:sz w:val="22"/>
          <w:szCs w:val="22"/>
        </w:rPr>
        <w:t> </w:t>
      </w:r>
    </w:p>
    <w:p w14:paraId="75053D30" w14:textId="77777777" w:rsidR="00E11E6E" w:rsidRPr="00BE3F69" w:rsidRDefault="00E11E6E" w:rsidP="004265B5">
      <w:pPr>
        <w:pStyle w:val="paragraph"/>
        <w:numPr>
          <w:ilvl w:val="0"/>
          <w:numId w:val="139"/>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lastRenderedPageBreak/>
        <w:t>Motorized Adj. Table (48"x30")</w:t>
      </w:r>
      <w:r w:rsidRPr="00BE3F69">
        <w:rPr>
          <w:rStyle w:val="eop"/>
          <w:rFonts w:ascii="Calibri" w:eastAsiaTheme="minorEastAsia" w:hAnsi="Calibri" w:cs="Calibri"/>
          <w:sz w:val="22"/>
          <w:szCs w:val="22"/>
        </w:rPr>
        <w:t> </w:t>
      </w:r>
    </w:p>
    <w:p w14:paraId="65093DCA" w14:textId="77777777" w:rsidR="00E11E6E" w:rsidRPr="00BE3F69" w:rsidRDefault="00E11E6E" w:rsidP="004265B5">
      <w:pPr>
        <w:pStyle w:val="paragraph"/>
        <w:numPr>
          <w:ilvl w:val="0"/>
          <w:numId w:val="140"/>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Large Print keyboard</w:t>
      </w:r>
      <w:r w:rsidRPr="00BE3F69">
        <w:rPr>
          <w:rStyle w:val="eop"/>
          <w:rFonts w:ascii="Calibri" w:eastAsiaTheme="minorEastAsia" w:hAnsi="Calibri" w:cs="Calibri"/>
          <w:sz w:val="22"/>
          <w:szCs w:val="22"/>
        </w:rPr>
        <w:t> </w:t>
      </w:r>
    </w:p>
    <w:p w14:paraId="2E946931" w14:textId="77777777" w:rsidR="00E11E6E" w:rsidRPr="00BE3F69" w:rsidRDefault="00E11E6E" w:rsidP="004265B5">
      <w:pPr>
        <w:pStyle w:val="paragraph"/>
        <w:numPr>
          <w:ilvl w:val="0"/>
          <w:numId w:val="141"/>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Microsoft Narrator</w:t>
      </w:r>
      <w:r w:rsidRPr="00BE3F69">
        <w:rPr>
          <w:rStyle w:val="eop"/>
          <w:rFonts w:ascii="Calibri" w:eastAsiaTheme="minorEastAsia" w:hAnsi="Calibri" w:cs="Calibri"/>
          <w:sz w:val="22"/>
          <w:szCs w:val="22"/>
        </w:rPr>
        <w:t> </w:t>
      </w:r>
    </w:p>
    <w:p w14:paraId="0E944B7B" w14:textId="77777777" w:rsidR="00E11E6E" w:rsidRPr="00BE3F69" w:rsidRDefault="00E11E6E" w:rsidP="004265B5">
      <w:pPr>
        <w:pStyle w:val="paragraph"/>
        <w:numPr>
          <w:ilvl w:val="0"/>
          <w:numId w:val="142"/>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NVDA Magnification applications</w:t>
      </w:r>
      <w:r w:rsidRPr="00BE3F69">
        <w:rPr>
          <w:rStyle w:val="eop"/>
          <w:rFonts w:ascii="Calibri" w:eastAsiaTheme="minorEastAsia" w:hAnsi="Calibri" w:cs="Calibri"/>
          <w:sz w:val="22"/>
          <w:szCs w:val="22"/>
        </w:rPr>
        <w:t> </w:t>
      </w:r>
    </w:p>
    <w:p w14:paraId="6A205684" w14:textId="77777777" w:rsidR="00E11E6E" w:rsidRPr="00BE3F69" w:rsidRDefault="00E11E6E" w:rsidP="004265B5">
      <w:pPr>
        <w:pStyle w:val="paragraph"/>
        <w:numPr>
          <w:ilvl w:val="0"/>
          <w:numId w:val="143"/>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Microsoft Magnifier</w:t>
      </w:r>
      <w:r w:rsidRPr="00BE3F69">
        <w:rPr>
          <w:rStyle w:val="eop"/>
          <w:rFonts w:ascii="Calibri" w:eastAsiaTheme="minorEastAsia" w:hAnsi="Calibri" w:cs="Calibri"/>
          <w:sz w:val="22"/>
          <w:szCs w:val="22"/>
        </w:rPr>
        <w:t> </w:t>
      </w:r>
    </w:p>
    <w:p w14:paraId="75A405ED" w14:textId="77777777" w:rsidR="00E11E6E" w:rsidRPr="00BE3F69" w:rsidRDefault="00E11E6E" w:rsidP="004265B5">
      <w:pPr>
        <w:pStyle w:val="paragraph"/>
        <w:numPr>
          <w:ilvl w:val="0"/>
          <w:numId w:val="144"/>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 xml:space="preserve">Freedom Scientific’s </w:t>
      </w:r>
      <w:proofErr w:type="spellStart"/>
      <w:r w:rsidRPr="00BE3F69">
        <w:rPr>
          <w:rStyle w:val="normaltextrun"/>
          <w:rFonts w:ascii="Calibri" w:eastAsiaTheme="minorEastAsia" w:hAnsi="Calibri" w:cs="Calibri"/>
          <w:sz w:val="22"/>
          <w:szCs w:val="22"/>
        </w:rPr>
        <w:t>MAGic</w:t>
      </w:r>
      <w:proofErr w:type="spellEnd"/>
      <w:r w:rsidRPr="00BE3F69">
        <w:rPr>
          <w:rStyle w:val="normaltextrun"/>
          <w:rFonts w:ascii="Calibri" w:eastAsiaTheme="minorEastAsia" w:hAnsi="Calibri" w:cs="Calibri"/>
          <w:sz w:val="22"/>
          <w:szCs w:val="22"/>
        </w:rPr>
        <w:t xml:space="preserve"> Screen Magnification with Speech Mouse</w:t>
      </w:r>
      <w:r w:rsidRPr="00BE3F69">
        <w:rPr>
          <w:rStyle w:val="eop"/>
          <w:rFonts w:ascii="Calibri" w:eastAsiaTheme="minorEastAsia" w:hAnsi="Calibri" w:cs="Calibri"/>
          <w:sz w:val="22"/>
          <w:szCs w:val="22"/>
        </w:rPr>
        <w:t> </w:t>
      </w:r>
    </w:p>
    <w:p w14:paraId="30845E98" w14:textId="77777777" w:rsidR="00E11E6E" w:rsidRPr="00BE3F69" w:rsidRDefault="00E11E6E" w:rsidP="004265B5">
      <w:pPr>
        <w:pStyle w:val="paragraph"/>
        <w:numPr>
          <w:ilvl w:val="0"/>
          <w:numId w:val="145"/>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Motorized Adj. Table (48"x30")</w:t>
      </w:r>
      <w:r w:rsidRPr="00BE3F69">
        <w:rPr>
          <w:rStyle w:val="eop"/>
          <w:rFonts w:ascii="Calibri" w:eastAsiaTheme="minorEastAsia" w:hAnsi="Calibri" w:cs="Calibri"/>
          <w:sz w:val="22"/>
          <w:szCs w:val="22"/>
        </w:rPr>
        <w:t> </w:t>
      </w:r>
    </w:p>
    <w:p w14:paraId="612DACAE" w14:textId="77777777" w:rsidR="00E11E6E" w:rsidRPr="00BE3F69" w:rsidRDefault="00E11E6E" w:rsidP="004265B5">
      <w:pPr>
        <w:pStyle w:val="paragraph"/>
        <w:numPr>
          <w:ilvl w:val="0"/>
          <w:numId w:val="146"/>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Lg Print keyboard</w:t>
      </w:r>
      <w:r w:rsidRPr="00BE3F69">
        <w:rPr>
          <w:rStyle w:val="eop"/>
          <w:rFonts w:ascii="Calibri" w:eastAsiaTheme="minorEastAsia" w:hAnsi="Calibri" w:cs="Calibri"/>
          <w:sz w:val="22"/>
          <w:szCs w:val="22"/>
        </w:rPr>
        <w:t> </w:t>
      </w:r>
    </w:p>
    <w:p w14:paraId="304689A5" w14:textId="77777777" w:rsidR="00E11E6E" w:rsidRPr="00BE3F69" w:rsidRDefault="00E11E6E" w:rsidP="004265B5">
      <w:pPr>
        <w:pStyle w:val="paragraph"/>
        <w:numPr>
          <w:ilvl w:val="0"/>
          <w:numId w:val="147"/>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Trackball</w:t>
      </w:r>
      <w:r w:rsidRPr="00BE3F69">
        <w:rPr>
          <w:rStyle w:val="eop"/>
          <w:rFonts w:ascii="Calibri" w:eastAsiaTheme="minorEastAsia" w:hAnsi="Calibri" w:cs="Calibri"/>
          <w:sz w:val="22"/>
          <w:szCs w:val="22"/>
        </w:rPr>
        <w:t> </w:t>
      </w:r>
    </w:p>
    <w:p w14:paraId="1D1B5124" w14:textId="77777777" w:rsidR="00E11E6E" w:rsidRPr="00BE3F69" w:rsidRDefault="00E11E6E" w:rsidP="004265B5">
      <w:pPr>
        <w:pStyle w:val="paragraph"/>
        <w:numPr>
          <w:ilvl w:val="0"/>
          <w:numId w:val="148"/>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Multi-Function LaserJet Printer</w:t>
      </w:r>
      <w:r w:rsidRPr="00BE3F69">
        <w:rPr>
          <w:rStyle w:val="eop"/>
          <w:rFonts w:ascii="Calibri" w:eastAsiaTheme="minorEastAsia" w:hAnsi="Calibri" w:cs="Calibri"/>
          <w:sz w:val="22"/>
          <w:szCs w:val="22"/>
        </w:rPr>
        <w:t> </w:t>
      </w:r>
    </w:p>
    <w:p w14:paraId="3C048F85" w14:textId="77777777" w:rsidR="00E11E6E" w:rsidRPr="00BE3F69" w:rsidRDefault="00E11E6E" w:rsidP="004265B5">
      <w:pPr>
        <w:pStyle w:val="paragraph"/>
        <w:numPr>
          <w:ilvl w:val="0"/>
          <w:numId w:val="149"/>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Headphones (noise canceling)</w:t>
      </w:r>
      <w:r w:rsidRPr="00BE3F69">
        <w:rPr>
          <w:rStyle w:val="eop"/>
          <w:rFonts w:ascii="Calibri" w:eastAsiaTheme="minorEastAsia" w:hAnsi="Calibri" w:cs="Calibri"/>
          <w:sz w:val="22"/>
          <w:szCs w:val="22"/>
        </w:rPr>
        <w:t> </w:t>
      </w:r>
    </w:p>
    <w:p w14:paraId="55DD9298" w14:textId="77777777" w:rsidR="00BE3F69" w:rsidRDefault="00BE3F69" w:rsidP="00BE3F69">
      <w:pPr>
        <w:pStyle w:val="paragraph"/>
        <w:spacing w:before="0" w:beforeAutospacing="0" w:after="0" w:afterAutospacing="0"/>
        <w:textAlignment w:val="baseline"/>
        <w:rPr>
          <w:rStyle w:val="normaltextrun"/>
          <w:rFonts w:ascii="Calibri" w:eastAsiaTheme="minorEastAsia" w:hAnsi="Calibri" w:cs="Calibri"/>
          <w:sz w:val="22"/>
          <w:szCs w:val="22"/>
        </w:rPr>
      </w:pPr>
    </w:p>
    <w:p w14:paraId="7D4A7257" w14:textId="575E4082" w:rsidR="00E11E6E" w:rsidRPr="00BE3F69" w:rsidRDefault="00E11E6E" w:rsidP="00BE3F69">
      <w:pPr>
        <w:pStyle w:val="paragraph"/>
        <w:spacing w:before="0" w:beforeAutospacing="0" w:after="0" w:afterAutospacing="0"/>
        <w:textAlignment w:val="baseline"/>
        <w:rPr>
          <w:rFonts w:ascii="Calibri" w:hAnsi="Calibri" w:cs="Calibri"/>
          <w:sz w:val="22"/>
          <w:szCs w:val="22"/>
        </w:rPr>
      </w:pPr>
      <w:r w:rsidRPr="00BE3F69">
        <w:rPr>
          <w:rStyle w:val="normaltextrun"/>
          <w:rFonts w:ascii="Calibri" w:eastAsiaTheme="minorEastAsia" w:hAnsi="Calibri" w:cs="Calibri"/>
          <w:sz w:val="22"/>
          <w:szCs w:val="22"/>
        </w:rPr>
        <w:t>DORS will conduct on-going staff development training (Quarterly and on-going) in areas such as:</w:t>
      </w:r>
      <w:r w:rsidRPr="00BE3F69">
        <w:rPr>
          <w:rStyle w:val="eop"/>
          <w:rFonts w:ascii="Calibri" w:eastAsiaTheme="minorEastAsia" w:hAnsi="Calibri" w:cs="Calibri"/>
          <w:sz w:val="22"/>
          <w:szCs w:val="22"/>
        </w:rPr>
        <w:t> </w:t>
      </w:r>
    </w:p>
    <w:p w14:paraId="2C115DB5" w14:textId="77777777" w:rsidR="00E11E6E" w:rsidRPr="00BE3F69" w:rsidRDefault="00E11E6E" w:rsidP="00E11E6E">
      <w:pPr>
        <w:pStyle w:val="paragraph"/>
        <w:spacing w:before="0" w:beforeAutospacing="0" w:after="0" w:afterAutospacing="0"/>
        <w:textAlignment w:val="baseline"/>
        <w:rPr>
          <w:rFonts w:ascii="Calibri" w:hAnsi="Calibri" w:cs="Calibri"/>
          <w:sz w:val="22"/>
          <w:szCs w:val="22"/>
        </w:rPr>
      </w:pPr>
      <w:r w:rsidRPr="00BE3F69">
        <w:rPr>
          <w:rStyle w:val="eop"/>
          <w:rFonts w:ascii="Calibri" w:eastAsiaTheme="minorEastAsia" w:hAnsi="Calibri" w:cs="Calibri"/>
          <w:sz w:val="22"/>
          <w:szCs w:val="22"/>
        </w:rPr>
        <w:t> </w:t>
      </w:r>
    </w:p>
    <w:p w14:paraId="3144AF90" w14:textId="77777777" w:rsidR="00E11E6E" w:rsidRPr="00BE3F69" w:rsidRDefault="00E11E6E" w:rsidP="004265B5">
      <w:pPr>
        <w:pStyle w:val="paragraph"/>
        <w:numPr>
          <w:ilvl w:val="0"/>
          <w:numId w:val="150"/>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Importance of programmatic as well as physical accessibility</w:t>
      </w:r>
      <w:r w:rsidRPr="00BE3F69">
        <w:rPr>
          <w:rStyle w:val="eop"/>
          <w:rFonts w:ascii="Calibri" w:eastAsiaTheme="minorEastAsia" w:hAnsi="Calibri" w:cs="Calibri"/>
          <w:sz w:val="22"/>
          <w:szCs w:val="22"/>
        </w:rPr>
        <w:t> </w:t>
      </w:r>
    </w:p>
    <w:p w14:paraId="330FF3BE" w14:textId="77777777" w:rsidR="00E11E6E" w:rsidRPr="00BE3F69" w:rsidRDefault="00E11E6E" w:rsidP="004265B5">
      <w:pPr>
        <w:pStyle w:val="paragraph"/>
        <w:numPr>
          <w:ilvl w:val="0"/>
          <w:numId w:val="151"/>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Serving customers with identified disability requiring support services</w:t>
      </w:r>
      <w:r w:rsidRPr="00BE3F69">
        <w:rPr>
          <w:rStyle w:val="eop"/>
          <w:rFonts w:ascii="Calibri" w:eastAsiaTheme="minorEastAsia" w:hAnsi="Calibri" w:cs="Calibri"/>
          <w:sz w:val="22"/>
          <w:szCs w:val="22"/>
        </w:rPr>
        <w:t> </w:t>
      </w:r>
    </w:p>
    <w:p w14:paraId="51284550" w14:textId="18708EC5" w:rsidR="00E11E6E" w:rsidRPr="00BE3F69" w:rsidRDefault="00E11E6E" w:rsidP="004265B5">
      <w:pPr>
        <w:pStyle w:val="paragraph"/>
        <w:numPr>
          <w:ilvl w:val="0"/>
          <w:numId w:val="152"/>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Disability etiquette and sensitivity training to Partner/Agency Staff</w:t>
      </w:r>
      <w:r w:rsidRPr="00BE3F69">
        <w:rPr>
          <w:rStyle w:val="eop"/>
          <w:rFonts w:ascii="Calibri" w:eastAsiaTheme="minorEastAsia" w:hAnsi="Calibri" w:cs="Calibri"/>
          <w:sz w:val="22"/>
          <w:szCs w:val="22"/>
        </w:rPr>
        <w:t> </w:t>
      </w:r>
    </w:p>
    <w:p w14:paraId="10F801E8" w14:textId="77777777" w:rsidR="00E11E6E" w:rsidRPr="00BE3F69" w:rsidRDefault="00E11E6E" w:rsidP="004265B5">
      <w:pPr>
        <w:pStyle w:val="paragraph"/>
        <w:numPr>
          <w:ilvl w:val="0"/>
          <w:numId w:val="153"/>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Referral to DORS Staff for Rehabilitation Technology Services for assistive technology assessments of for employment using Universal Workstation design and accessibility.</w:t>
      </w:r>
      <w:r w:rsidRPr="00BE3F69">
        <w:rPr>
          <w:rStyle w:val="eop"/>
          <w:rFonts w:ascii="Calibri" w:eastAsiaTheme="minorEastAsia" w:hAnsi="Calibri" w:cs="Calibri"/>
          <w:sz w:val="22"/>
          <w:szCs w:val="22"/>
        </w:rPr>
        <w:t> </w:t>
      </w:r>
    </w:p>
    <w:p w14:paraId="156DCDB7" w14:textId="0E46A1D7" w:rsidR="00E11E6E" w:rsidRPr="00BE3F69" w:rsidRDefault="00E11E6E" w:rsidP="004265B5">
      <w:pPr>
        <w:pStyle w:val="paragraph"/>
        <w:numPr>
          <w:ilvl w:val="0"/>
          <w:numId w:val="154"/>
        </w:numPr>
        <w:spacing w:before="0" w:beforeAutospacing="0" w:after="0" w:afterAutospacing="0"/>
        <w:ind w:left="1860" w:firstLine="0"/>
        <w:textAlignment w:val="baseline"/>
        <w:rPr>
          <w:rFonts w:ascii="Calibri" w:hAnsi="Calibri" w:cs="Calibri"/>
          <w:sz w:val="22"/>
          <w:szCs w:val="22"/>
        </w:rPr>
      </w:pPr>
      <w:r w:rsidRPr="00BE3F69">
        <w:rPr>
          <w:rStyle w:val="normaltextrun"/>
          <w:rFonts w:ascii="Calibri" w:eastAsiaTheme="minorEastAsia" w:hAnsi="Calibri" w:cs="Calibri"/>
          <w:sz w:val="22"/>
          <w:szCs w:val="22"/>
        </w:rPr>
        <w:t>Technical assistance to all AJC Staff and Partners working with persons with disabilities</w:t>
      </w:r>
      <w:r w:rsidRPr="00BE3F69">
        <w:rPr>
          <w:rStyle w:val="eop"/>
          <w:rFonts w:ascii="Calibri" w:eastAsiaTheme="minorEastAsia" w:hAnsi="Calibri" w:cs="Calibri"/>
          <w:sz w:val="22"/>
          <w:szCs w:val="22"/>
        </w:rPr>
        <w:t> </w:t>
      </w:r>
    </w:p>
    <w:p w14:paraId="3079B44E" w14:textId="77777777" w:rsidR="00E11E6E" w:rsidRPr="008814DF" w:rsidRDefault="00E11E6E" w:rsidP="004265B5">
      <w:pPr>
        <w:pStyle w:val="paragraph"/>
        <w:numPr>
          <w:ilvl w:val="0"/>
          <w:numId w:val="155"/>
        </w:numPr>
        <w:spacing w:before="0" w:beforeAutospacing="0" w:after="0" w:afterAutospacing="0"/>
        <w:ind w:left="1860" w:firstLine="0"/>
        <w:textAlignment w:val="baseline"/>
        <w:rPr>
          <w:rStyle w:val="eop"/>
          <w:rFonts w:ascii="Calibri" w:hAnsi="Calibri" w:cs="Calibri"/>
          <w:sz w:val="22"/>
          <w:szCs w:val="22"/>
        </w:rPr>
      </w:pPr>
      <w:r w:rsidRPr="00BE3F69">
        <w:rPr>
          <w:rStyle w:val="normaltextrun"/>
          <w:rFonts w:ascii="Calibri" w:eastAsiaTheme="minorEastAsia" w:hAnsi="Calibri" w:cs="Calibri"/>
          <w:sz w:val="22"/>
          <w:szCs w:val="22"/>
        </w:rPr>
        <w:t>Partner cross training on disability services and programs available to AJC users.</w:t>
      </w:r>
      <w:r w:rsidRPr="00BE3F69">
        <w:rPr>
          <w:rStyle w:val="eop"/>
          <w:rFonts w:ascii="Calibri" w:eastAsiaTheme="minorEastAsia" w:hAnsi="Calibri" w:cs="Calibri"/>
          <w:sz w:val="22"/>
          <w:szCs w:val="22"/>
        </w:rPr>
        <w:t> </w:t>
      </w:r>
    </w:p>
    <w:p w14:paraId="146CFA99"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48C32D2F"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56672049"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047B8646"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2B4F5D4E"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3644A1B6"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52054131"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58C32A6F"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752E4D5F"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4CA52D82"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62BEF976"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0956A9E6"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35F21593"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40C02EE0"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6DBB74AD"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3D0EFAED"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050499D9"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28E7F2C2"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2855166A"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1BDD919F"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3D9E912F"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688597FC"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1564610D"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53081004" w14:textId="77777777" w:rsidR="008814DF" w:rsidRDefault="008814DF" w:rsidP="008814DF">
      <w:pPr>
        <w:pStyle w:val="paragraph"/>
        <w:spacing w:before="0" w:beforeAutospacing="0" w:after="0" w:afterAutospacing="0"/>
        <w:textAlignment w:val="baseline"/>
        <w:rPr>
          <w:rStyle w:val="eop"/>
          <w:rFonts w:ascii="Calibri" w:eastAsiaTheme="minorEastAsia" w:hAnsi="Calibri" w:cs="Calibri"/>
          <w:sz w:val="22"/>
          <w:szCs w:val="22"/>
        </w:rPr>
      </w:pPr>
    </w:p>
    <w:p w14:paraId="58189092" w14:textId="77777777" w:rsidR="008814DF" w:rsidRPr="00BE3F69" w:rsidRDefault="008814DF" w:rsidP="008814DF">
      <w:pPr>
        <w:pStyle w:val="paragraph"/>
        <w:spacing w:before="0" w:beforeAutospacing="0" w:after="0" w:afterAutospacing="0"/>
        <w:textAlignment w:val="baseline"/>
        <w:rPr>
          <w:rFonts w:ascii="Calibri" w:hAnsi="Calibri" w:cs="Calibri"/>
          <w:sz w:val="22"/>
          <w:szCs w:val="22"/>
        </w:rPr>
      </w:pPr>
    </w:p>
    <w:p w14:paraId="056BC31F" w14:textId="1B20FA1C" w:rsidR="0061276F" w:rsidRPr="008814DF" w:rsidRDefault="0061276F" w:rsidP="008814DF">
      <w:pPr>
        <w:pStyle w:val="Heading1"/>
      </w:pPr>
      <w:bookmarkStart w:id="15" w:name="_Toc187916959"/>
      <w:r w:rsidRPr="008814DF">
        <w:lastRenderedPageBreak/>
        <w:t xml:space="preserve">Section </w:t>
      </w:r>
      <w:r w:rsidR="00305190" w:rsidRPr="008814DF">
        <w:t>8</w:t>
      </w:r>
      <w:r w:rsidR="00765FE3" w:rsidRPr="008814DF">
        <w:t xml:space="preserve">: </w:t>
      </w:r>
      <w:r w:rsidRPr="008814DF">
        <w:t>Temporary Assistance for Needy Families Functions</w:t>
      </w:r>
      <w:bookmarkEnd w:id="15"/>
      <w:r w:rsidRPr="008814DF">
        <w:t> </w:t>
      </w:r>
    </w:p>
    <w:p w14:paraId="12292314" w14:textId="77777777" w:rsidR="0061276F" w:rsidRPr="0061276F" w:rsidRDefault="0061276F" w:rsidP="0061276F">
      <w:r w:rsidRPr="0061276F">
        <w:t> </w:t>
      </w:r>
    </w:p>
    <w:p w14:paraId="4F336D30" w14:textId="6624AEE8" w:rsidR="0061276F" w:rsidRPr="0005361C" w:rsidRDefault="0061276F" w:rsidP="004265B5">
      <w:pPr>
        <w:numPr>
          <w:ilvl w:val="0"/>
          <w:numId w:val="77"/>
        </w:numPr>
        <w:rPr>
          <w:b/>
          <w:bCs/>
        </w:rPr>
      </w:pPr>
      <w:r w:rsidRPr="0005361C">
        <w:rPr>
          <w:b/>
          <w:bCs/>
        </w:rPr>
        <w:t>Describe of how TANF is integrated in the AJC system</w:t>
      </w:r>
      <w:r w:rsidR="00B40D46" w:rsidRPr="0005361C">
        <w:rPr>
          <w:b/>
          <w:bCs/>
        </w:rPr>
        <w:t xml:space="preserve"> in your local area</w:t>
      </w:r>
      <w:r w:rsidRPr="0005361C">
        <w:rPr>
          <w:b/>
          <w:bCs/>
        </w:rPr>
        <w:t xml:space="preserve"> (e.g., customer intake, service coordination, client monitoring and tracking, targeting employment services to low-skill, low-wage workers, etc.). </w:t>
      </w:r>
    </w:p>
    <w:p w14:paraId="45C58276" w14:textId="3E6EA38B" w:rsidR="0061276F" w:rsidRDefault="0061276F" w:rsidP="0061276F"/>
    <w:p w14:paraId="6306960A" w14:textId="77777777" w:rsidR="001B55F4" w:rsidRPr="00BC5A97" w:rsidRDefault="001B55F4" w:rsidP="00BC5A97">
      <w:pPr>
        <w:pStyle w:val="paragraph"/>
        <w:spacing w:before="0" w:beforeAutospacing="0" w:after="0" w:afterAutospacing="0"/>
        <w:ind w:right="105"/>
        <w:textAlignment w:val="baseline"/>
        <w:rPr>
          <w:rFonts w:ascii="Segoe UI" w:hAnsi="Segoe UI" w:cs="Segoe UI"/>
          <w:sz w:val="22"/>
          <w:szCs w:val="22"/>
        </w:rPr>
      </w:pPr>
      <w:r w:rsidRPr="00BC5A97">
        <w:rPr>
          <w:rStyle w:val="normaltextrun"/>
          <w:rFonts w:ascii="Calibri" w:eastAsiaTheme="minorEastAsia" w:hAnsi="Calibri" w:cs="Calibri"/>
          <w:sz w:val="22"/>
          <w:szCs w:val="22"/>
        </w:rPr>
        <w:t>The Baltimore City Department of Social Services (BCDSS) is a required partner in the American Job Center. The TANF staff is integrated in the One-Stop to provide information on services and assists with screening customers for benefits two days a week. TANF participants have access to a broad range of One-Stop services that include partner services, career counseling, occupational skills training opportunities and job placement services. </w:t>
      </w:r>
      <w:r w:rsidRPr="00BC5A97">
        <w:rPr>
          <w:rStyle w:val="eop"/>
          <w:rFonts w:ascii="Calibri" w:hAnsi="Calibri" w:cs="Calibri"/>
          <w:color w:val="0078D4"/>
          <w:sz w:val="22"/>
          <w:szCs w:val="22"/>
        </w:rPr>
        <w:t> </w:t>
      </w:r>
    </w:p>
    <w:p w14:paraId="0EB6E9FC" w14:textId="77777777" w:rsidR="001B55F4" w:rsidRPr="00BC5A97" w:rsidRDefault="001B55F4" w:rsidP="001B55F4">
      <w:pPr>
        <w:pStyle w:val="paragraph"/>
        <w:spacing w:before="0" w:beforeAutospacing="0" w:after="0" w:afterAutospacing="0"/>
        <w:ind w:left="630" w:right="105"/>
        <w:textAlignment w:val="baseline"/>
        <w:rPr>
          <w:rFonts w:ascii="Segoe UI" w:hAnsi="Segoe UI" w:cs="Segoe UI"/>
          <w:sz w:val="22"/>
          <w:szCs w:val="22"/>
        </w:rPr>
      </w:pPr>
      <w:r w:rsidRPr="00BC5A97">
        <w:rPr>
          <w:rStyle w:val="eop"/>
          <w:rFonts w:ascii="Calibri" w:hAnsi="Calibri" w:cs="Calibri"/>
          <w:color w:val="0078D4"/>
          <w:sz w:val="22"/>
          <w:szCs w:val="22"/>
        </w:rPr>
        <w:t> </w:t>
      </w:r>
    </w:p>
    <w:p w14:paraId="1A3B0EB0" w14:textId="77777777" w:rsidR="001B55F4" w:rsidRPr="00BC5A97" w:rsidRDefault="001B55F4" w:rsidP="00BC5A97">
      <w:pPr>
        <w:pStyle w:val="paragraph"/>
        <w:spacing w:before="0" w:beforeAutospacing="0" w:after="0" w:afterAutospacing="0"/>
        <w:ind w:right="105"/>
        <w:textAlignment w:val="baseline"/>
        <w:rPr>
          <w:rFonts w:ascii="Segoe UI" w:hAnsi="Segoe UI" w:cs="Segoe UI"/>
          <w:sz w:val="22"/>
          <w:szCs w:val="22"/>
        </w:rPr>
      </w:pPr>
      <w:r w:rsidRPr="00BC5A97">
        <w:rPr>
          <w:rStyle w:val="normaltextrun"/>
          <w:rFonts w:ascii="Calibri" w:eastAsiaTheme="minorEastAsia" w:hAnsi="Calibri" w:cs="Calibri"/>
          <w:sz w:val="22"/>
          <w:szCs w:val="22"/>
        </w:rPr>
        <w:t>As referenced throughout this Plan, the WIOA partners including TANF agreed to a common intake that includes an informal assessment and orientation session, Maryland Workforce Exchange registration and referral to career services. In addition, TANF staff participates in orientation/information sessions, coordination meetings to facilitate co-enrollments, career pathway strategies, supportive services, and staff development training.</w:t>
      </w:r>
      <w:r w:rsidRPr="00BC5A97">
        <w:rPr>
          <w:rStyle w:val="eop"/>
          <w:rFonts w:ascii="Calibri" w:hAnsi="Calibri" w:cs="Calibri"/>
          <w:color w:val="0078D4"/>
          <w:sz w:val="22"/>
          <w:szCs w:val="22"/>
        </w:rPr>
        <w:t> </w:t>
      </w:r>
    </w:p>
    <w:p w14:paraId="66AF3ADF" w14:textId="77777777" w:rsidR="001B55F4" w:rsidRDefault="001B55F4" w:rsidP="001B55F4"/>
    <w:p w14:paraId="66057177" w14:textId="6F075183" w:rsidR="0061276F" w:rsidRDefault="0061276F" w:rsidP="004265B5">
      <w:pPr>
        <w:numPr>
          <w:ilvl w:val="0"/>
          <w:numId w:val="78"/>
        </w:numPr>
        <w:rPr>
          <w:b/>
          <w:bCs/>
        </w:rPr>
      </w:pPr>
      <w:r w:rsidRPr="00AF5853">
        <w:rPr>
          <w:b/>
          <w:bCs/>
        </w:rPr>
        <w:t xml:space="preserve">Describe </w:t>
      </w:r>
      <w:r w:rsidR="00AF5853" w:rsidRPr="00AF5853">
        <w:rPr>
          <w:b/>
          <w:bCs/>
        </w:rPr>
        <w:t>your implementation</w:t>
      </w:r>
      <w:r w:rsidRPr="00AF5853">
        <w:rPr>
          <w:b/>
          <w:bCs/>
        </w:rPr>
        <w:t xml:space="preserve"> and coordination process to enhance the provision of services to individuals on TANF</w:t>
      </w:r>
      <w:r w:rsidR="00AF5853" w:rsidRPr="00AF5853">
        <w:rPr>
          <w:b/>
          <w:bCs/>
        </w:rPr>
        <w:t>.</w:t>
      </w:r>
      <w:r w:rsidRPr="00AF5853">
        <w:rPr>
          <w:b/>
          <w:bCs/>
        </w:rPr>
        <w:t> </w:t>
      </w:r>
    </w:p>
    <w:p w14:paraId="319E8A2A" w14:textId="77777777" w:rsidR="00B518C4" w:rsidRDefault="00B518C4" w:rsidP="00B518C4">
      <w:pPr>
        <w:rPr>
          <w:b/>
          <w:bCs/>
        </w:rPr>
      </w:pPr>
    </w:p>
    <w:p w14:paraId="34898A31" w14:textId="5B36F54A" w:rsidR="00923594" w:rsidRPr="00BC5A97" w:rsidRDefault="00923594" w:rsidP="00BC5A97">
      <w:pPr>
        <w:rPr>
          <w:rStyle w:val="eop"/>
          <w:rFonts w:ascii="Calibri" w:eastAsiaTheme="minorEastAsia" w:hAnsi="Calibri" w:cs="Calibri"/>
          <w:color w:val="000000"/>
          <w:sz w:val="22"/>
          <w:szCs w:val="22"/>
          <w:shd w:val="clear" w:color="auto" w:fill="FFFFFF"/>
        </w:rPr>
      </w:pPr>
      <w:r w:rsidRPr="00BC5A97">
        <w:rPr>
          <w:rStyle w:val="normaltextrun"/>
          <w:rFonts w:ascii="Calibri" w:eastAsiaTheme="majorEastAsia" w:hAnsi="Calibri" w:cs="Calibri"/>
          <w:color w:val="000000"/>
          <w:sz w:val="22"/>
          <w:szCs w:val="22"/>
          <w:shd w:val="clear" w:color="auto" w:fill="FFFFFF"/>
        </w:rPr>
        <w:t>To ensure coordination of services, the MOED and workforce partners developed a One Stop Career Center services matrix that outlines the services provided by each partner for better coordination and mitigate duplication of services. The matrix is being used as a tool to better understand the scope of services available to customers and to enhance providers’ ability to refer customers to the appropriate program to meet their employment development needs. MOED utilizes a web-based platform called “Unite Us” to facilitate an efficient referral process. In addition, TANF staff participate in orientation/information sessions as well as coordination meetings to facilitate co-enrollment into occupational skills training or other partner services. TANF staff also participate in center staff meetings or staff development training.</w:t>
      </w:r>
      <w:r w:rsidRPr="00BC5A97">
        <w:rPr>
          <w:rStyle w:val="eop"/>
          <w:rFonts w:ascii="Calibri" w:eastAsiaTheme="minorEastAsia" w:hAnsi="Calibri" w:cs="Calibri"/>
          <w:color w:val="000000"/>
          <w:sz w:val="22"/>
          <w:szCs w:val="22"/>
          <w:shd w:val="clear" w:color="auto" w:fill="FFFFFF"/>
        </w:rPr>
        <w:t> </w:t>
      </w:r>
    </w:p>
    <w:p w14:paraId="3BA0CCA4" w14:textId="77777777" w:rsidR="00B518C4" w:rsidRPr="00BC5A97" w:rsidRDefault="00B518C4" w:rsidP="005D7994">
      <w:pPr>
        <w:rPr>
          <w:rFonts w:ascii="Calibri" w:hAnsi="Calibri" w:cs="Calibri"/>
          <w:b/>
          <w:bCs/>
          <w:sz w:val="22"/>
          <w:szCs w:val="22"/>
        </w:rPr>
      </w:pPr>
    </w:p>
    <w:p w14:paraId="0E7BBCF1" w14:textId="215B6D0C" w:rsidR="00954634" w:rsidRPr="00BC5A97" w:rsidRDefault="00F648B1" w:rsidP="004265B5">
      <w:pPr>
        <w:pStyle w:val="paragraph"/>
        <w:numPr>
          <w:ilvl w:val="0"/>
          <w:numId w:val="156"/>
        </w:numPr>
        <w:spacing w:before="0" w:beforeAutospacing="0" w:after="0" w:afterAutospacing="0"/>
        <w:ind w:left="1170" w:firstLine="0"/>
        <w:jc w:val="both"/>
        <w:textAlignment w:val="baseline"/>
        <w:rPr>
          <w:rFonts w:ascii="Calibri" w:hAnsi="Calibri" w:cs="Calibri"/>
          <w:sz w:val="22"/>
          <w:szCs w:val="22"/>
        </w:rPr>
      </w:pPr>
      <w:r w:rsidRPr="00BC5A97">
        <w:rPr>
          <w:rStyle w:val="normaltextrun"/>
          <w:rFonts w:ascii="Calibri" w:eastAsiaTheme="minorEastAsia" w:hAnsi="Calibri" w:cs="Calibri"/>
          <w:sz w:val="22"/>
          <w:szCs w:val="22"/>
        </w:rPr>
        <w:t>C</w:t>
      </w:r>
      <w:r w:rsidR="00954634" w:rsidRPr="00BC5A97">
        <w:rPr>
          <w:rStyle w:val="normaltextrun"/>
          <w:rFonts w:ascii="Calibri" w:eastAsiaTheme="minorEastAsia" w:hAnsi="Calibri" w:cs="Calibri"/>
          <w:sz w:val="22"/>
          <w:szCs w:val="22"/>
        </w:rPr>
        <w:t xml:space="preserve">o-location of LDSS and/or WIOA Partners at American Job Centers or LDSS depending on the nature of local partnerships and </w:t>
      </w:r>
      <w:proofErr w:type="gramStart"/>
      <w:r w:rsidR="00954634" w:rsidRPr="00BC5A97">
        <w:rPr>
          <w:rStyle w:val="normaltextrun"/>
          <w:rFonts w:ascii="Calibri" w:eastAsiaTheme="minorEastAsia" w:hAnsi="Calibri" w:cs="Calibri"/>
          <w:sz w:val="22"/>
          <w:szCs w:val="22"/>
        </w:rPr>
        <w:t>operations;</w:t>
      </w:r>
      <w:proofErr w:type="gramEnd"/>
      <w:r w:rsidR="00954634" w:rsidRPr="00BC5A97">
        <w:rPr>
          <w:rStyle w:val="eop"/>
          <w:rFonts w:ascii="Calibri" w:hAnsi="Calibri" w:cs="Calibri"/>
          <w:sz w:val="22"/>
          <w:szCs w:val="22"/>
        </w:rPr>
        <w:t> </w:t>
      </w:r>
    </w:p>
    <w:p w14:paraId="3C0C1469" w14:textId="77777777" w:rsidR="00954634" w:rsidRPr="00BC5A97" w:rsidRDefault="00954634" w:rsidP="004265B5">
      <w:pPr>
        <w:pStyle w:val="paragraph"/>
        <w:numPr>
          <w:ilvl w:val="0"/>
          <w:numId w:val="157"/>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BCDSS is co-located at the Northeast Career Center 3 days per week (</w:t>
      </w:r>
      <w:proofErr w:type="gramStart"/>
      <w:r w:rsidRPr="00BC5A97">
        <w:rPr>
          <w:rStyle w:val="normaltextrun"/>
          <w:rFonts w:ascii="Calibri" w:eastAsiaTheme="minorEastAsia" w:hAnsi="Calibri" w:cs="Calibri"/>
          <w:sz w:val="22"/>
          <w:szCs w:val="22"/>
        </w:rPr>
        <w:t>M,W</w:t>
      </w:r>
      <w:proofErr w:type="gramEnd"/>
      <w:r w:rsidRPr="00BC5A97">
        <w:rPr>
          <w:rStyle w:val="normaltextrun"/>
          <w:rFonts w:ascii="Calibri" w:eastAsiaTheme="minorEastAsia" w:hAnsi="Calibri" w:cs="Calibri"/>
          <w:sz w:val="22"/>
          <w:szCs w:val="22"/>
        </w:rPr>
        <w:t>,F) and 2 days per week (Tues &amp; Thurs) at the Eastside Career Center.</w:t>
      </w:r>
      <w:r w:rsidRPr="00BC5A97">
        <w:rPr>
          <w:rStyle w:val="eop"/>
          <w:rFonts w:ascii="Calibri" w:hAnsi="Calibri" w:cs="Calibri"/>
          <w:sz w:val="22"/>
          <w:szCs w:val="22"/>
        </w:rPr>
        <w:t> </w:t>
      </w:r>
    </w:p>
    <w:p w14:paraId="14294654" w14:textId="77777777" w:rsidR="00954634" w:rsidRPr="00BC5A97" w:rsidRDefault="00954634" w:rsidP="005D7994">
      <w:pPr>
        <w:rPr>
          <w:rFonts w:ascii="Calibri" w:hAnsi="Calibri" w:cs="Calibri"/>
          <w:b/>
          <w:bCs/>
          <w:sz w:val="22"/>
          <w:szCs w:val="22"/>
        </w:rPr>
      </w:pPr>
    </w:p>
    <w:p w14:paraId="4C87951F" w14:textId="35DC1C74" w:rsidR="009F16C7" w:rsidRPr="00BC5A97" w:rsidRDefault="009F16C7" w:rsidP="005D7994">
      <w:pPr>
        <w:ind w:left="288"/>
        <w:rPr>
          <w:rFonts w:ascii="Calibri" w:hAnsi="Calibri" w:cs="Calibri"/>
          <w:sz w:val="22"/>
          <w:szCs w:val="22"/>
        </w:rPr>
        <w:sectPr w:rsidR="009F16C7" w:rsidRPr="00BC5A97" w:rsidSect="009F16C7">
          <w:headerReference w:type="first" r:id="rId54"/>
          <w:footerReference w:type="first" r:id="rId55"/>
          <w:pgSz w:w="12240" w:h="15840"/>
          <w:pgMar w:top="1480" w:right="1720" w:bottom="280" w:left="1720" w:header="720" w:footer="720" w:gutter="0"/>
          <w:cols w:space="720"/>
        </w:sectPr>
      </w:pPr>
    </w:p>
    <w:p w14:paraId="08709F35" w14:textId="77777777" w:rsidR="009F16C7" w:rsidRPr="00BC5A97" w:rsidRDefault="009F16C7" w:rsidP="004265B5">
      <w:pPr>
        <w:pStyle w:val="paragraph"/>
        <w:numPr>
          <w:ilvl w:val="0"/>
          <w:numId w:val="158"/>
        </w:numPr>
        <w:spacing w:before="0" w:beforeAutospacing="0" w:after="0" w:afterAutospacing="0"/>
        <w:ind w:left="1170" w:firstLine="0"/>
        <w:textAlignment w:val="baseline"/>
        <w:rPr>
          <w:rFonts w:ascii="Calibri" w:hAnsi="Calibri" w:cs="Calibri"/>
          <w:sz w:val="22"/>
          <w:szCs w:val="22"/>
        </w:rPr>
      </w:pPr>
      <w:r w:rsidRPr="00BC5A97">
        <w:rPr>
          <w:rStyle w:val="normaltextrun"/>
          <w:rFonts w:ascii="Calibri" w:hAnsi="Calibri" w:cs="Calibri"/>
          <w:sz w:val="22"/>
          <w:szCs w:val="22"/>
        </w:rPr>
        <w:lastRenderedPageBreak/>
        <w:t xml:space="preserve">Leverage existing financial and in-kind contributions to the WIOA system to ensure coordination of services provided by multiple programs, creating a seamless approach to delivering </w:t>
      </w:r>
      <w:proofErr w:type="gramStart"/>
      <w:r w:rsidRPr="00BC5A97">
        <w:rPr>
          <w:rStyle w:val="normaltextrun"/>
          <w:rFonts w:ascii="Calibri" w:hAnsi="Calibri" w:cs="Calibri"/>
          <w:sz w:val="22"/>
          <w:szCs w:val="22"/>
        </w:rPr>
        <w:t>services;</w:t>
      </w:r>
      <w:proofErr w:type="gramEnd"/>
      <w:r w:rsidRPr="00BC5A97">
        <w:rPr>
          <w:rStyle w:val="eop"/>
          <w:rFonts w:ascii="Calibri" w:eastAsiaTheme="minorEastAsia" w:hAnsi="Calibri" w:cs="Calibri"/>
          <w:color w:val="0078D4"/>
          <w:sz w:val="22"/>
          <w:szCs w:val="22"/>
        </w:rPr>
        <w:t> </w:t>
      </w:r>
    </w:p>
    <w:p w14:paraId="034EE9AE" w14:textId="5F0161DF" w:rsidR="009F16C7" w:rsidRPr="005D7994" w:rsidRDefault="009F16C7" w:rsidP="004265B5">
      <w:pPr>
        <w:pStyle w:val="paragraph"/>
        <w:numPr>
          <w:ilvl w:val="0"/>
          <w:numId w:val="159"/>
        </w:numPr>
        <w:spacing w:before="0" w:beforeAutospacing="0" w:after="0" w:afterAutospacing="0"/>
        <w:ind w:left="1890" w:firstLine="0"/>
        <w:jc w:val="both"/>
        <w:textAlignment w:val="baseline"/>
        <w:rPr>
          <w:rFonts w:ascii="Calibri" w:hAnsi="Calibri" w:cs="Calibri"/>
          <w:sz w:val="22"/>
          <w:szCs w:val="22"/>
        </w:rPr>
      </w:pPr>
      <w:r w:rsidRPr="005D7994">
        <w:rPr>
          <w:rStyle w:val="normaltextrun"/>
          <w:rFonts w:ascii="Calibri" w:hAnsi="Calibri" w:cs="Calibri"/>
          <w:sz w:val="22"/>
          <w:szCs w:val="22"/>
        </w:rPr>
        <w:t>Through the Resource Sharing Agreement</w:t>
      </w:r>
      <w:r w:rsidR="005402FA">
        <w:rPr>
          <w:rStyle w:val="normaltextrun"/>
          <w:rFonts w:ascii="Calibri" w:hAnsi="Calibri" w:cs="Calibri"/>
          <w:sz w:val="22"/>
          <w:szCs w:val="22"/>
        </w:rPr>
        <w:t>,</w:t>
      </w:r>
      <w:r w:rsidRPr="005D7994">
        <w:rPr>
          <w:rStyle w:val="normaltextrun"/>
          <w:rFonts w:ascii="Calibri" w:hAnsi="Calibri" w:cs="Calibri"/>
          <w:sz w:val="22"/>
          <w:szCs w:val="22"/>
        </w:rPr>
        <w:t xml:space="preserve"> TANF contributes funds towards the infrastructure costs of the One-Stop Career Centers and leverage services and resources provided by other partners.</w:t>
      </w:r>
      <w:r w:rsidRPr="005D7994">
        <w:rPr>
          <w:rStyle w:val="eop"/>
          <w:rFonts w:ascii="Calibri" w:eastAsiaTheme="minorEastAsia" w:hAnsi="Calibri" w:cs="Calibri"/>
          <w:color w:val="0078D4"/>
          <w:sz w:val="22"/>
          <w:szCs w:val="22"/>
        </w:rPr>
        <w:t> </w:t>
      </w:r>
    </w:p>
    <w:p w14:paraId="05676180" w14:textId="559287B0" w:rsidR="009F16C7" w:rsidRPr="00BC5A97" w:rsidRDefault="009F16C7" w:rsidP="004265B5">
      <w:pPr>
        <w:pStyle w:val="paragraph"/>
        <w:numPr>
          <w:ilvl w:val="0"/>
          <w:numId w:val="160"/>
        </w:numPr>
        <w:spacing w:before="0" w:beforeAutospacing="0" w:after="0" w:afterAutospacing="0"/>
        <w:ind w:left="1170" w:firstLine="0"/>
        <w:textAlignment w:val="baseline"/>
        <w:rPr>
          <w:rFonts w:ascii="Calibri" w:hAnsi="Calibri" w:cs="Calibri"/>
          <w:sz w:val="22"/>
          <w:szCs w:val="22"/>
        </w:rPr>
      </w:pPr>
      <w:proofErr w:type="gramStart"/>
      <w:r w:rsidRPr="00BC5A97">
        <w:rPr>
          <w:rStyle w:val="normaltextrun"/>
          <w:rFonts w:ascii="Calibri" w:eastAsiaTheme="minorEastAsia" w:hAnsi="Calibri" w:cs="Calibri"/>
          <w:sz w:val="22"/>
          <w:szCs w:val="22"/>
        </w:rPr>
        <w:t>Cross</w:t>
      </w:r>
      <w:r w:rsidR="005402FA">
        <w:rPr>
          <w:rStyle w:val="normaltextrun"/>
          <w:rFonts w:ascii="Calibri" w:eastAsiaTheme="minorEastAsia" w:hAnsi="Calibri" w:cs="Calibri"/>
          <w:sz w:val="22"/>
          <w:szCs w:val="22"/>
        </w:rPr>
        <w:t>-</w:t>
      </w:r>
      <w:r w:rsidRPr="00BC5A97">
        <w:rPr>
          <w:rStyle w:val="normaltextrun"/>
          <w:rFonts w:ascii="Calibri" w:eastAsiaTheme="minorEastAsia" w:hAnsi="Calibri" w:cs="Calibri"/>
          <w:sz w:val="22"/>
          <w:szCs w:val="22"/>
        </w:rPr>
        <w:t>train</w:t>
      </w:r>
      <w:proofErr w:type="gramEnd"/>
      <w:r w:rsidRPr="00BC5A97">
        <w:rPr>
          <w:rStyle w:val="normaltextrun"/>
          <w:rFonts w:ascii="Calibri" w:eastAsiaTheme="minorEastAsia" w:hAnsi="Calibri" w:cs="Calibri"/>
          <w:sz w:val="22"/>
          <w:szCs w:val="22"/>
        </w:rPr>
        <w:t xml:space="preserve"> and provide technical assistance to all WIOA Partners about TANF;</w:t>
      </w:r>
      <w:r w:rsidRPr="00BC5A97">
        <w:rPr>
          <w:rStyle w:val="eop"/>
          <w:rFonts w:ascii="Calibri" w:hAnsi="Calibri" w:cs="Calibri"/>
          <w:sz w:val="22"/>
          <w:szCs w:val="22"/>
        </w:rPr>
        <w:t> </w:t>
      </w:r>
    </w:p>
    <w:p w14:paraId="2170DFED" w14:textId="257DD6F6" w:rsidR="009F16C7" w:rsidRPr="005D7994" w:rsidRDefault="009F16C7" w:rsidP="004265B5">
      <w:pPr>
        <w:pStyle w:val="paragraph"/>
        <w:numPr>
          <w:ilvl w:val="0"/>
          <w:numId w:val="161"/>
        </w:numPr>
        <w:spacing w:before="0" w:beforeAutospacing="0" w:after="0" w:afterAutospacing="0"/>
        <w:ind w:left="1890" w:firstLine="0"/>
        <w:jc w:val="both"/>
        <w:textAlignment w:val="baseline"/>
        <w:rPr>
          <w:rStyle w:val="normaltextrun"/>
          <w:rFonts w:ascii="Calibri" w:eastAsiaTheme="minorEastAsia" w:hAnsi="Calibri" w:cs="Calibri"/>
          <w:sz w:val="22"/>
          <w:szCs w:val="22"/>
        </w:rPr>
      </w:pPr>
      <w:r w:rsidRPr="005D7994">
        <w:rPr>
          <w:rStyle w:val="normaltextrun"/>
          <w:rFonts w:ascii="Calibri" w:eastAsiaTheme="minorEastAsia" w:hAnsi="Calibri" w:cs="Calibri"/>
          <w:sz w:val="22"/>
          <w:szCs w:val="22"/>
        </w:rPr>
        <w:t>TANF staff will cross train WIOA partners about TANF programs, eligibility criteria, and available support services and provide technical assistance. TANF staff also attend WIOA partners and center staff meetings and receive training on One-Stop customer flow, service delivery, and partner referrals.</w:t>
      </w:r>
    </w:p>
    <w:p w14:paraId="024B56C0" w14:textId="77777777" w:rsidR="009F16C7" w:rsidRPr="00BC5A97" w:rsidRDefault="009F16C7" w:rsidP="004265B5">
      <w:pPr>
        <w:pStyle w:val="paragraph"/>
        <w:numPr>
          <w:ilvl w:val="0"/>
          <w:numId w:val="162"/>
        </w:numPr>
        <w:spacing w:before="0" w:beforeAutospacing="0" w:after="0" w:afterAutospacing="0"/>
        <w:ind w:left="1512"/>
        <w:textAlignment w:val="baseline"/>
        <w:rPr>
          <w:rFonts w:ascii="Calibri" w:hAnsi="Calibri" w:cs="Calibri"/>
          <w:sz w:val="22"/>
          <w:szCs w:val="22"/>
        </w:rPr>
      </w:pPr>
      <w:r w:rsidRPr="00BC5A97">
        <w:rPr>
          <w:rStyle w:val="normaltextrun"/>
          <w:rFonts w:ascii="Calibri" w:eastAsiaTheme="minorEastAsia" w:hAnsi="Calibri" w:cs="Calibri"/>
          <w:sz w:val="22"/>
          <w:szCs w:val="22"/>
        </w:rPr>
        <w:t xml:space="preserve">Ensuring that activities are countable and tracked for the TANF Work Participation </w:t>
      </w:r>
      <w:proofErr w:type="gramStart"/>
      <w:r w:rsidRPr="00BC5A97">
        <w:rPr>
          <w:rStyle w:val="normaltextrun"/>
          <w:rFonts w:ascii="Calibri" w:eastAsiaTheme="minorEastAsia" w:hAnsi="Calibri" w:cs="Calibri"/>
          <w:sz w:val="22"/>
          <w:szCs w:val="22"/>
        </w:rPr>
        <w:t>Rate;</w:t>
      </w:r>
      <w:proofErr w:type="gramEnd"/>
      <w:r w:rsidRPr="00BC5A97">
        <w:rPr>
          <w:rStyle w:val="eop"/>
          <w:rFonts w:ascii="Calibri" w:hAnsi="Calibri" w:cs="Calibri"/>
          <w:sz w:val="22"/>
          <w:szCs w:val="22"/>
        </w:rPr>
        <w:t> </w:t>
      </w:r>
    </w:p>
    <w:p w14:paraId="1F4BBA73" w14:textId="1947D737" w:rsidR="009F16C7" w:rsidRPr="00BC5A97" w:rsidRDefault="009F16C7" w:rsidP="004265B5">
      <w:pPr>
        <w:pStyle w:val="paragraph"/>
        <w:numPr>
          <w:ilvl w:val="0"/>
          <w:numId w:val="163"/>
        </w:numPr>
        <w:spacing w:before="0" w:beforeAutospacing="0" w:after="0" w:afterAutospacing="0"/>
        <w:textAlignment w:val="baseline"/>
        <w:rPr>
          <w:rStyle w:val="normaltextrun"/>
          <w:rFonts w:ascii="Calibri" w:hAnsi="Calibri" w:cs="Calibri"/>
          <w:sz w:val="22"/>
          <w:szCs w:val="22"/>
        </w:rPr>
      </w:pPr>
      <w:r w:rsidRPr="00BC5A97">
        <w:rPr>
          <w:rStyle w:val="normaltextrun"/>
          <w:rFonts w:ascii="Calibri" w:eastAsiaTheme="minorEastAsia" w:hAnsi="Calibri" w:cs="Calibri"/>
          <w:sz w:val="22"/>
          <w:szCs w:val="22"/>
        </w:rPr>
        <w:t>The WRC utilizes the Baltimore City Department of Social Services WORKS system to ensure all participant activities meet federal and state definitions of countable work activities, including core and non-core components. Examples include job search and readiness, work experience, occupational training, and unsubsidized employment</w:t>
      </w:r>
      <w:r w:rsidR="009521B7" w:rsidRPr="00BC5A97">
        <w:rPr>
          <w:rStyle w:val="normaltextrun"/>
          <w:rFonts w:ascii="Calibri" w:eastAsiaTheme="minorEastAsia" w:hAnsi="Calibri" w:cs="Calibri"/>
          <w:sz w:val="22"/>
          <w:szCs w:val="22"/>
        </w:rPr>
        <w:t>.</w:t>
      </w:r>
    </w:p>
    <w:p w14:paraId="373C982F" w14:textId="77777777" w:rsidR="009F16C7" w:rsidRPr="00BC5A97" w:rsidRDefault="009F16C7" w:rsidP="009F16C7">
      <w:pPr>
        <w:pStyle w:val="paragraph"/>
        <w:spacing w:before="0" w:beforeAutospacing="0" w:after="0" w:afterAutospacing="0"/>
        <w:textAlignment w:val="baseline"/>
        <w:rPr>
          <w:rStyle w:val="normaltextrun"/>
          <w:rFonts w:ascii="Calibri" w:eastAsiaTheme="minorEastAsia" w:hAnsi="Calibri" w:cs="Calibri"/>
          <w:sz w:val="22"/>
          <w:szCs w:val="22"/>
        </w:rPr>
      </w:pPr>
    </w:p>
    <w:p w14:paraId="2AA71BB7" w14:textId="418CC0D5" w:rsidR="009F16C7" w:rsidRDefault="009F16C7" w:rsidP="00BC5A97">
      <w:pPr>
        <w:pStyle w:val="paragraph"/>
        <w:spacing w:before="0" w:beforeAutospacing="0" w:after="0" w:afterAutospacing="0"/>
        <w:textAlignment w:val="baseline"/>
        <w:rPr>
          <w:rStyle w:val="eop"/>
          <w:rFonts w:ascii="Calibri" w:hAnsi="Calibri" w:cs="Calibri"/>
          <w:color w:val="0078D4"/>
          <w:sz w:val="22"/>
          <w:szCs w:val="22"/>
        </w:rPr>
      </w:pPr>
      <w:r w:rsidRPr="00BC5A97">
        <w:rPr>
          <w:rStyle w:val="normaltextrun"/>
          <w:rFonts w:ascii="Calibri" w:eastAsiaTheme="minorEastAsia" w:hAnsi="Calibri" w:cs="Calibri"/>
          <w:color w:val="000000"/>
          <w:sz w:val="22"/>
          <w:szCs w:val="22"/>
        </w:rPr>
        <w:t>BCDSS' Work-Eligible TCA customers that do not have an exemption or a good cause for not participating, are referred to the following available support and workforce development programs that meets their needs and interests:</w:t>
      </w:r>
      <w:r w:rsidRPr="00BC5A97">
        <w:rPr>
          <w:rStyle w:val="eop"/>
          <w:rFonts w:ascii="Calibri" w:hAnsi="Calibri" w:cs="Calibri"/>
          <w:color w:val="0078D4"/>
          <w:sz w:val="22"/>
          <w:szCs w:val="22"/>
        </w:rPr>
        <w:t> </w:t>
      </w:r>
    </w:p>
    <w:p w14:paraId="3E2D65CC" w14:textId="77777777" w:rsidR="00BC5A97" w:rsidRPr="00BC5A97" w:rsidRDefault="00BC5A97" w:rsidP="00BC5A97">
      <w:pPr>
        <w:pStyle w:val="paragraph"/>
        <w:spacing w:before="0" w:beforeAutospacing="0" w:after="0" w:afterAutospacing="0"/>
        <w:textAlignment w:val="baseline"/>
        <w:rPr>
          <w:rFonts w:ascii="Calibri" w:hAnsi="Calibri" w:cs="Calibri"/>
          <w:sz w:val="22"/>
          <w:szCs w:val="22"/>
        </w:rPr>
      </w:pPr>
    </w:p>
    <w:p w14:paraId="67DF10BF" w14:textId="77777777" w:rsidR="009F16C7" w:rsidRPr="00BC5A97" w:rsidRDefault="009F16C7" w:rsidP="004265B5">
      <w:pPr>
        <w:pStyle w:val="paragraph"/>
        <w:numPr>
          <w:ilvl w:val="0"/>
          <w:numId w:val="164"/>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BCDSS' Work Activity Vendor(s); or</w:t>
      </w:r>
      <w:r w:rsidRPr="00BC5A97">
        <w:rPr>
          <w:rStyle w:val="eop"/>
          <w:rFonts w:ascii="Calibri" w:hAnsi="Calibri" w:cs="Calibri"/>
          <w:color w:val="0078D4"/>
          <w:sz w:val="22"/>
          <w:szCs w:val="22"/>
        </w:rPr>
        <w:t> </w:t>
      </w:r>
    </w:p>
    <w:p w14:paraId="73926459" w14:textId="77777777" w:rsidR="009F16C7" w:rsidRPr="00BC5A97" w:rsidRDefault="009F16C7" w:rsidP="004265B5">
      <w:pPr>
        <w:pStyle w:val="paragraph"/>
        <w:numPr>
          <w:ilvl w:val="0"/>
          <w:numId w:val="164"/>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Work Experience or Community Service Program (for a maximum of 90-days in a 3-year period); or</w:t>
      </w:r>
      <w:r w:rsidRPr="00BC5A97">
        <w:rPr>
          <w:rStyle w:val="eop"/>
          <w:rFonts w:ascii="Calibri" w:hAnsi="Calibri" w:cs="Calibri"/>
          <w:color w:val="0078D4"/>
          <w:sz w:val="22"/>
          <w:szCs w:val="22"/>
        </w:rPr>
        <w:t> </w:t>
      </w:r>
    </w:p>
    <w:p w14:paraId="522098ED" w14:textId="77777777" w:rsidR="009F16C7" w:rsidRPr="00BC5A97" w:rsidRDefault="009F16C7" w:rsidP="004265B5">
      <w:pPr>
        <w:pStyle w:val="paragraph"/>
        <w:numPr>
          <w:ilvl w:val="0"/>
          <w:numId w:val="164"/>
        </w:numPr>
        <w:spacing w:before="0" w:beforeAutospacing="0" w:after="0" w:afterAutospacing="0"/>
        <w:textAlignment w:val="baseline"/>
        <w:rPr>
          <w:rStyle w:val="eop"/>
          <w:rFonts w:ascii="Calibri" w:hAnsi="Calibri" w:cs="Calibri"/>
          <w:sz w:val="22"/>
          <w:szCs w:val="22"/>
        </w:rPr>
      </w:pPr>
      <w:r w:rsidRPr="00BC5A97">
        <w:rPr>
          <w:rStyle w:val="normaltextrun"/>
          <w:rFonts w:ascii="Calibri" w:eastAsiaTheme="minorEastAsia" w:hAnsi="Calibri" w:cs="Calibri"/>
          <w:sz w:val="22"/>
          <w:szCs w:val="22"/>
        </w:rPr>
        <w:t>A program federally funded by WIOA (Workforce Investment Opportunity Act)</w:t>
      </w:r>
      <w:r w:rsidRPr="00BC5A97">
        <w:rPr>
          <w:rStyle w:val="eop"/>
          <w:rFonts w:ascii="Calibri" w:hAnsi="Calibri" w:cs="Calibri"/>
          <w:color w:val="0078D4"/>
          <w:sz w:val="22"/>
          <w:szCs w:val="22"/>
        </w:rPr>
        <w:t> </w:t>
      </w:r>
    </w:p>
    <w:p w14:paraId="197F0570" w14:textId="77777777" w:rsidR="00BC5A97" w:rsidRDefault="00BC5A97" w:rsidP="00BC5A97">
      <w:pPr>
        <w:pStyle w:val="paragraph"/>
        <w:spacing w:before="0" w:beforeAutospacing="0" w:after="0" w:afterAutospacing="0"/>
        <w:textAlignment w:val="baseline"/>
        <w:rPr>
          <w:rFonts w:ascii="Calibri" w:hAnsi="Calibri" w:cs="Calibri"/>
          <w:sz w:val="22"/>
          <w:szCs w:val="22"/>
        </w:rPr>
      </w:pPr>
    </w:p>
    <w:p w14:paraId="479799D5" w14:textId="5EE9690F" w:rsidR="009F16C7" w:rsidRPr="00BC5A97" w:rsidRDefault="009F16C7" w:rsidP="00BC5A97">
      <w:pPr>
        <w:pStyle w:val="paragraph"/>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 xml:space="preserve">All TCA customers' activity, participation, and compliance with their work/education requirement from any of the </w:t>
      </w:r>
      <w:proofErr w:type="gramStart"/>
      <w:r w:rsidRPr="00BC5A97">
        <w:rPr>
          <w:rStyle w:val="normaltextrun"/>
          <w:rFonts w:ascii="Calibri" w:eastAsiaTheme="minorEastAsia" w:hAnsi="Calibri" w:cs="Calibri"/>
          <w:sz w:val="22"/>
          <w:szCs w:val="22"/>
        </w:rPr>
        <w:t>aforementioned programs</w:t>
      </w:r>
      <w:proofErr w:type="gramEnd"/>
      <w:r w:rsidRPr="00BC5A97">
        <w:rPr>
          <w:rStyle w:val="normaltextrun"/>
          <w:rFonts w:ascii="Calibri" w:eastAsiaTheme="minorEastAsia" w:hAnsi="Calibri" w:cs="Calibri"/>
          <w:sz w:val="22"/>
          <w:szCs w:val="22"/>
        </w:rPr>
        <w:t xml:space="preserve"> are monitored in DHS' WORKS System. The Work Participation Rate is generated from the WORKS' System, which results from TCA customers' tracked activities in the WORKS' system.</w:t>
      </w:r>
      <w:r w:rsidRPr="00BC5A97">
        <w:rPr>
          <w:rStyle w:val="eop"/>
          <w:rFonts w:ascii="Calibri" w:hAnsi="Calibri" w:cs="Calibri"/>
          <w:color w:val="0078D4"/>
          <w:sz w:val="22"/>
          <w:szCs w:val="22"/>
        </w:rPr>
        <w:t> </w:t>
      </w:r>
    </w:p>
    <w:p w14:paraId="7EBABE4E" w14:textId="77777777" w:rsidR="008D352A" w:rsidRPr="00BC5A97" w:rsidRDefault="008D352A" w:rsidP="008D352A">
      <w:pPr>
        <w:pStyle w:val="paragraph"/>
        <w:spacing w:before="0" w:beforeAutospacing="0" w:after="0" w:afterAutospacing="0"/>
        <w:jc w:val="both"/>
        <w:textAlignment w:val="baseline"/>
        <w:rPr>
          <w:rStyle w:val="eop"/>
          <w:rFonts w:ascii="Calibri" w:hAnsi="Calibri" w:cs="Calibri"/>
          <w:sz w:val="22"/>
          <w:szCs w:val="22"/>
        </w:rPr>
      </w:pPr>
    </w:p>
    <w:p w14:paraId="5D23BD48" w14:textId="77777777" w:rsidR="008D352A" w:rsidRPr="00BC5A97" w:rsidRDefault="008D352A" w:rsidP="004265B5">
      <w:pPr>
        <w:pStyle w:val="paragraph"/>
        <w:numPr>
          <w:ilvl w:val="0"/>
          <w:numId w:val="165"/>
        </w:numPr>
        <w:spacing w:before="0" w:beforeAutospacing="0" w:after="0" w:afterAutospacing="0"/>
        <w:ind w:left="1170" w:firstLine="0"/>
        <w:jc w:val="both"/>
        <w:textAlignment w:val="baseline"/>
        <w:rPr>
          <w:rFonts w:ascii="Calibri" w:hAnsi="Calibri" w:cs="Calibri"/>
          <w:sz w:val="22"/>
          <w:szCs w:val="22"/>
        </w:rPr>
      </w:pPr>
      <w:r w:rsidRPr="00BC5A97">
        <w:rPr>
          <w:rStyle w:val="normaltextrun"/>
          <w:rFonts w:ascii="Calibri" w:eastAsiaTheme="minorEastAsia" w:hAnsi="Calibri" w:cs="Calibri"/>
          <w:sz w:val="22"/>
          <w:szCs w:val="22"/>
        </w:rPr>
        <w:t>Access to business services and employer initiatives to attract and better serve employers by marketing joint services, minimizing the burden on employers who use the centers, and provide employer-focused services through a single point of entry rather than through all partnering programs; and</w:t>
      </w:r>
      <w:r w:rsidRPr="00BC5A97">
        <w:rPr>
          <w:rStyle w:val="eop"/>
          <w:rFonts w:ascii="Calibri" w:hAnsi="Calibri" w:cs="Calibri"/>
          <w:sz w:val="22"/>
          <w:szCs w:val="22"/>
        </w:rPr>
        <w:t> </w:t>
      </w:r>
    </w:p>
    <w:p w14:paraId="7C5CDB41" w14:textId="6FBCE969" w:rsidR="008D352A" w:rsidRPr="00711888" w:rsidRDefault="008D352A" w:rsidP="00081725">
      <w:pPr>
        <w:pStyle w:val="paragraph"/>
        <w:numPr>
          <w:ilvl w:val="0"/>
          <w:numId w:val="166"/>
        </w:numPr>
        <w:spacing w:before="0" w:beforeAutospacing="0" w:after="0" w:afterAutospacing="0"/>
        <w:ind w:left="1890" w:firstLine="0"/>
        <w:jc w:val="both"/>
        <w:textAlignment w:val="baseline"/>
        <w:rPr>
          <w:rFonts w:ascii="Calibri" w:hAnsi="Calibri" w:cs="Calibri"/>
          <w:sz w:val="22"/>
          <w:szCs w:val="22"/>
        </w:rPr>
      </w:pPr>
      <w:r w:rsidRPr="00711888">
        <w:rPr>
          <w:rStyle w:val="normaltextrun"/>
          <w:rFonts w:ascii="Calibri" w:eastAsiaTheme="minorEastAsia" w:hAnsi="Calibri" w:cs="Calibri"/>
          <w:sz w:val="22"/>
          <w:szCs w:val="22"/>
        </w:rPr>
        <w:t>TANF staff collaborates with the center’s staff on training/employer events and job development initiatives to align and maximize efforts.</w:t>
      </w:r>
      <w:r w:rsidRPr="00711888">
        <w:rPr>
          <w:rStyle w:val="eop"/>
          <w:rFonts w:ascii="Calibri" w:hAnsi="Calibri" w:cs="Calibri"/>
          <w:sz w:val="22"/>
          <w:szCs w:val="22"/>
        </w:rPr>
        <w:t> </w:t>
      </w:r>
    </w:p>
    <w:p w14:paraId="11543870" w14:textId="77777777" w:rsidR="008D352A" w:rsidRPr="00BC5A97" w:rsidRDefault="008D352A" w:rsidP="004265B5">
      <w:pPr>
        <w:pStyle w:val="paragraph"/>
        <w:numPr>
          <w:ilvl w:val="0"/>
          <w:numId w:val="167"/>
        </w:numPr>
        <w:spacing w:before="0" w:beforeAutospacing="0" w:after="0" w:afterAutospacing="0"/>
        <w:ind w:left="1170" w:firstLine="0"/>
        <w:jc w:val="both"/>
        <w:textAlignment w:val="baseline"/>
        <w:rPr>
          <w:rFonts w:ascii="Calibri" w:hAnsi="Calibri" w:cs="Calibri"/>
          <w:sz w:val="22"/>
          <w:szCs w:val="22"/>
        </w:rPr>
      </w:pPr>
      <w:r w:rsidRPr="00BC5A97">
        <w:rPr>
          <w:rStyle w:val="normaltextrun"/>
          <w:rFonts w:ascii="Calibri" w:eastAsiaTheme="minorEastAsia" w:hAnsi="Calibri" w:cs="Calibri"/>
          <w:sz w:val="22"/>
          <w:szCs w:val="22"/>
        </w:rPr>
        <w:t>Contribute and provide baseline outcomes data to the WIOA system through strategies for collecting and reporting varied program reporting requirements.</w:t>
      </w:r>
      <w:r w:rsidRPr="00BC5A97">
        <w:rPr>
          <w:rStyle w:val="eop"/>
          <w:rFonts w:ascii="Calibri" w:hAnsi="Calibri" w:cs="Calibri"/>
          <w:sz w:val="22"/>
          <w:szCs w:val="22"/>
        </w:rPr>
        <w:t> </w:t>
      </w:r>
    </w:p>
    <w:p w14:paraId="6705E2D9" w14:textId="77777777" w:rsidR="008D352A" w:rsidRPr="00BC5A97" w:rsidRDefault="008D352A" w:rsidP="004265B5">
      <w:pPr>
        <w:pStyle w:val="paragraph"/>
        <w:numPr>
          <w:ilvl w:val="0"/>
          <w:numId w:val="168"/>
        </w:numPr>
        <w:spacing w:before="0" w:beforeAutospacing="0" w:after="0" w:afterAutospacing="0"/>
        <w:ind w:left="1890" w:firstLine="0"/>
        <w:textAlignment w:val="baseline"/>
        <w:rPr>
          <w:rFonts w:ascii="Calibri" w:hAnsi="Calibri" w:cs="Calibri"/>
          <w:sz w:val="22"/>
          <w:szCs w:val="22"/>
        </w:rPr>
      </w:pPr>
      <w:r w:rsidRPr="00BC5A97">
        <w:rPr>
          <w:rStyle w:val="normaltextrun"/>
          <w:rFonts w:ascii="Calibri" w:eastAsiaTheme="minorEastAsia" w:hAnsi="Calibri" w:cs="Calibri"/>
          <w:sz w:val="22"/>
          <w:szCs w:val="22"/>
        </w:rPr>
        <w:t>MOED and TANF will ensure countable activities are tracked for performance metrics; and will collect and share participant job placement information.</w:t>
      </w:r>
      <w:r w:rsidRPr="00BC5A97">
        <w:rPr>
          <w:rStyle w:val="eop"/>
          <w:rFonts w:ascii="Calibri" w:hAnsi="Calibri" w:cs="Calibri"/>
          <w:sz w:val="22"/>
          <w:szCs w:val="22"/>
        </w:rPr>
        <w:t> </w:t>
      </w:r>
    </w:p>
    <w:p w14:paraId="67DC8794" w14:textId="77777777" w:rsidR="008D352A" w:rsidRDefault="008D352A" w:rsidP="004265B5">
      <w:pPr>
        <w:pStyle w:val="paragraph"/>
        <w:numPr>
          <w:ilvl w:val="0"/>
          <w:numId w:val="169"/>
        </w:numPr>
        <w:spacing w:before="0" w:beforeAutospacing="0" w:after="0" w:afterAutospacing="0"/>
        <w:ind w:left="1890" w:firstLine="0"/>
        <w:textAlignment w:val="baseline"/>
        <w:rPr>
          <w:rStyle w:val="eop"/>
          <w:rFonts w:ascii="Calibri" w:hAnsi="Calibri" w:cs="Calibri"/>
          <w:sz w:val="22"/>
          <w:szCs w:val="22"/>
        </w:rPr>
      </w:pPr>
      <w:r w:rsidRPr="00BC5A97">
        <w:rPr>
          <w:rStyle w:val="normaltextrun"/>
          <w:rFonts w:ascii="Calibri" w:eastAsiaTheme="minorEastAsia" w:hAnsi="Calibri" w:cs="Calibri"/>
          <w:sz w:val="22"/>
          <w:szCs w:val="22"/>
        </w:rPr>
        <w:t>Where possible, TANF participants receiving AJC services will be co-enrolled into WIOA. These activities and services will be tracked in WORKS by the out-stationed TANF Representative to achieve Work Participation Rate (WPR).</w:t>
      </w:r>
      <w:r w:rsidRPr="00BC5A97">
        <w:rPr>
          <w:rStyle w:val="eop"/>
          <w:rFonts w:ascii="Calibri" w:hAnsi="Calibri" w:cs="Calibri"/>
          <w:sz w:val="22"/>
          <w:szCs w:val="22"/>
        </w:rPr>
        <w:t> </w:t>
      </w:r>
    </w:p>
    <w:p w14:paraId="402CA349" w14:textId="77777777" w:rsidR="00711888" w:rsidRPr="00BC5A97" w:rsidRDefault="00711888" w:rsidP="00711888">
      <w:pPr>
        <w:pStyle w:val="paragraph"/>
        <w:spacing w:before="0" w:beforeAutospacing="0" w:after="0" w:afterAutospacing="0"/>
        <w:ind w:left="1890"/>
        <w:textAlignment w:val="baseline"/>
        <w:rPr>
          <w:rStyle w:val="eop"/>
          <w:rFonts w:ascii="Calibri" w:hAnsi="Calibri" w:cs="Calibri"/>
          <w:sz w:val="22"/>
          <w:szCs w:val="22"/>
        </w:rPr>
      </w:pPr>
    </w:p>
    <w:p w14:paraId="51A57335" w14:textId="25F8B88B" w:rsidR="0061276F" w:rsidRPr="00BC5A97" w:rsidRDefault="0061276F" w:rsidP="0061276F">
      <w:pPr>
        <w:rPr>
          <w:rFonts w:ascii="Calibri" w:hAnsi="Calibri" w:cs="Calibri"/>
          <w:sz w:val="22"/>
          <w:szCs w:val="22"/>
        </w:rPr>
      </w:pPr>
    </w:p>
    <w:p w14:paraId="1DC0FF47" w14:textId="77777777" w:rsidR="004208D9" w:rsidRDefault="004208D9" w:rsidP="004208D9">
      <w:pPr>
        <w:pStyle w:val="paragraph"/>
        <w:spacing w:before="0" w:beforeAutospacing="0" w:after="0" w:afterAutospacing="0"/>
        <w:textAlignment w:val="baseline"/>
        <w:rPr>
          <w:rStyle w:val="eop"/>
          <w:rFonts w:ascii="Calibri" w:eastAsiaTheme="majorEastAsia" w:hAnsi="Calibri" w:cs="Calibri"/>
          <w:color w:val="0078D4"/>
          <w:sz w:val="22"/>
          <w:szCs w:val="22"/>
        </w:rPr>
      </w:pPr>
      <w:r w:rsidRPr="00BC5A97">
        <w:rPr>
          <w:rStyle w:val="normaltextrun"/>
          <w:rFonts w:ascii="Calibri" w:hAnsi="Calibri" w:cs="Calibri"/>
          <w:sz w:val="22"/>
          <w:szCs w:val="22"/>
          <w:u w:val="single"/>
        </w:rPr>
        <w:lastRenderedPageBreak/>
        <w:t>Existing Coordination of Services</w:t>
      </w:r>
      <w:r w:rsidRPr="00BC5A97">
        <w:rPr>
          <w:rStyle w:val="eop"/>
          <w:rFonts w:ascii="Calibri" w:eastAsiaTheme="majorEastAsia" w:hAnsi="Calibri" w:cs="Calibri"/>
          <w:color w:val="0078D4"/>
          <w:sz w:val="22"/>
          <w:szCs w:val="22"/>
        </w:rPr>
        <w:t> </w:t>
      </w:r>
    </w:p>
    <w:p w14:paraId="5E65F5DB" w14:textId="77777777" w:rsidR="00BC5A97" w:rsidRPr="00BC5A97" w:rsidRDefault="00BC5A97" w:rsidP="004208D9">
      <w:pPr>
        <w:pStyle w:val="paragraph"/>
        <w:spacing w:before="0" w:beforeAutospacing="0" w:after="0" w:afterAutospacing="0"/>
        <w:textAlignment w:val="baseline"/>
        <w:rPr>
          <w:rFonts w:ascii="Calibri" w:hAnsi="Calibri" w:cs="Calibri"/>
          <w:sz w:val="22"/>
          <w:szCs w:val="22"/>
        </w:rPr>
      </w:pPr>
    </w:p>
    <w:p w14:paraId="100DF900" w14:textId="77777777" w:rsidR="004208D9" w:rsidRPr="00BC5A97" w:rsidRDefault="004208D9" w:rsidP="004208D9">
      <w:pPr>
        <w:pStyle w:val="paragraph"/>
        <w:spacing w:before="0" w:beforeAutospacing="0" w:after="0" w:afterAutospacing="0"/>
        <w:textAlignment w:val="baseline"/>
        <w:rPr>
          <w:rFonts w:ascii="Calibri" w:hAnsi="Calibri" w:cs="Calibri"/>
          <w:sz w:val="22"/>
          <w:szCs w:val="22"/>
        </w:rPr>
      </w:pPr>
      <w:r w:rsidRPr="00BC5A97">
        <w:rPr>
          <w:rStyle w:val="normaltextrun"/>
          <w:rFonts w:ascii="Calibri" w:hAnsi="Calibri" w:cs="Calibri"/>
          <w:sz w:val="22"/>
          <w:szCs w:val="22"/>
        </w:rPr>
        <w:t>Even prior to the enactment of WIOA and implementation of the combined local plan, a history of collaboration existed between TANF work programs and the broader workforce system in Baltimore City.</w:t>
      </w:r>
      <w:r w:rsidRPr="00BC5A97">
        <w:rPr>
          <w:rStyle w:val="eop"/>
          <w:rFonts w:ascii="Calibri" w:eastAsiaTheme="majorEastAsia" w:hAnsi="Calibri" w:cs="Calibri"/>
          <w:color w:val="0078D4"/>
          <w:sz w:val="22"/>
          <w:szCs w:val="22"/>
        </w:rPr>
        <w:t> </w:t>
      </w:r>
    </w:p>
    <w:p w14:paraId="03161CF1" w14:textId="77777777" w:rsidR="004208D9" w:rsidRPr="00BC5A97" w:rsidRDefault="004208D9" w:rsidP="004208D9">
      <w:pPr>
        <w:pStyle w:val="paragraph"/>
        <w:spacing w:before="0" w:beforeAutospacing="0" w:after="0" w:afterAutospacing="0"/>
        <w:textAlignment w:val="baseline"/>
        <w:rPr>
          <w:rFonts w:ascii="Calibri" w:hAnsi="Calibri" w:cs="Calibri"/>
          <w:sz w:val="22"/>
          <w:szCs w:val="22"/>
        </w:rPr>
      </w:pPr>
      <w:r w:rsidRPr="00BC5A97">
        <w:rPr>
          <w:rStyle w:val="eop"/>
          <w:rFonts w:ascii="Calibri" w:eastAsiaTheme="majorEastAsia" w:hAnsi="Calibri" w:cs="Calibri"/>
          <w:color w:val="0078D4"/>
          <w:sz w:val="22"/>
          <w:szCs w:val="22"/>
        </w:rPr>
        <w:t> </w:t>
      </w:r>
    </w:p>
    <w:p w14:paraId="0260F5EA" w14:textId="77777777" w:rsidR="004208D9" w:rsidRPr="00BC5A97" w:rsidRDefault="004208D9" w:rsidP="004208D9">
      <w:pPr>
        <w:pStyle w:val="paragraph"/>
        <w:spacing w:before="0" w:beforeAutospacing="0" w:after="0" w:afterAutospacing="0"/>
        <w:textAlignment w:val="baseline"/>
        <w:rPr>
          <w:rFonts w:ascii="Calibri" w:hAnsi="Calibri" w:cs="Calibri"/>
          <w:sz w:val="22"/>
          <w:szCs w:val="22"/>
        </w:rPr>
      </w:pPr>
      <w:r w:rsidRPr="00BC5A97">
        <w:rPr>
          <w:rStyle w:val="normaltextrun"/>
          <w:rFonts w:ascii="Calibri" w:hAnsi="Calibri" w:cs="Calibri"/>
          <w:sz w:val="22"/>
          <w:szCs w:val="22"/>
        </w:rPr>
        <w:t>The following collaborations are currently in place:</w:t>
      </w:r>
      <w:r w:rsidRPr="00BC5A97">
        <w:rPr>
          <w:rStyle w:val="eop"/>
          <w:rFonts w:ascii="Calibri" w:eastAsiaTheme="majorEastAsia" w:hAnsi="Calibri" w:cs="Calibri"/>
          <w:color w:val="0078D4"/>
          <w:sz w:val="22"/>
          <w:szCs w:val="22"/>
        </w:rPr>
        <w:t> </w:t>
      </w:r>
    </w:p>
    <w:p w14:paraId="5CC6B380" w14:textId="77777777" w:rsidR="004208D9" w:rsidRPr="00BC5A97" w:rsidRDefault="004208D9" w:rsidP="004265B5">
      <w:pPr>
        <w:pStyle w:val="paragraph"/>
        <w:numPr>
          <w:ilvl w:val="0"/>
          <w:numId w:val="170"/>
        </w:numPr>
        <w:spacing w:before="0" w:beforeAutospacing="0" w:after="0" w:afterAutospacing="0"/>
        <w:textAlignment w:val="baseline"/>
        <w:rPr>
          <w:rStyle w:val="eop"/>
          <w:rFonts w:ascii="Calibri" w:hAnsi="Calibri" w:cs="Calibri"/>
          <w:sz w:val="22"/>
          <w:szCs w:val="22"/>
        </w:rPr>
      </w:pPr>
      <w:r w:rsidRPr="00BC5A97">
        <w:rPr>
          <w:rStyle w:val="normaltextrun"/>
          <w:rFonts w:ascii="Calibri" w:hAnsi="Calibri" w:cs="Calibri"/>
          <w:sz w:val="22"/>
          <w:szCs w:val="22"/>
        </w:rPr>
        <w:t>BCDSS partners with the Mayor’s Office of Employment Development’s Employment Continuum (MOED-EC) office to provide job training and job placement services to a portion of Baltimore City’s TANF recipients.</w:t>
      </w:r>
      <w:r w:rsidRPr="00BC5A97">
        <w:rPr>
          <w:rStyle w:val="eop"/>
          <w:rFonts w:ascii="Calibri" w:eastAsiaTheme="majorEastAsia" w:hAnsi="Calibri" w:cs="Calibri"/>
          <w:color w:val="0078D4"/>
          <w:sz w:val="22"/>
          <w:szCs w:val="22"/>
        </w:rPr>
        <w:t> </w:t>
      </w:r>
    </w:p>
    <w:p w14:paraId="4DE12DC1" w14:textId="77777777" w:rsidR="004208D9" w:rsidRPr="00BC5A97" w:rsidRDefault="004208D9" w:rsidP="004265B5">
      <w:pPr>
        <w:pStyle w:val="paragraph"/>
        <w:numPr>
          <w:ilvl w:val="0"/>
          <w:numId w:val="170"/>
        </w:numPr>
        <w:spacing w:before="0" w:beforeAutospacing="0" w:after="0" w:afterAutospacing="0"/>
        <w:textAlignment w:val="baseline"/>
        <w:rPr>
          <w:rFonts w:ascii="Calibri" w:hAnsi="Calibri" w:cs="Calibri"/>
          <w:sz w:val="22"/>
          <w:szCs w:val="22"/>
        </w:rPr>
      </w:pPr>
      <w:r w:rsidRPr="00BC5A97">
        <w:rPr>
          <w:rStyle w:val="normaltextrun"/>
          <w:rFonts w:ascii="Calibri" w:hAnsi="Calibri" w:cs="Calibri"/>
          <w:sz w:val="22"/>
          <w:szCs w:val="22"/>
        </w:rPr>
        <w:t>Every customer referred to MOED-EC is registered with the Maryland Workforce Exchange.</w:t>
      </w:r>
      <w:r w:rsidRPr="00BC5A97">
        <w:rPr>
          <w:rStyle w:val="eop"/>
          <w:rFonts w:ascii="Calibri" w:eastAsiaTheme="majorEastAsia" w:hAnsi="Calibri" w:cs="Calibri"/>
          <w:color w:val="0078D4"/>
          <w:sz w:val="22"/>
          <w:szCs w:val="22"/>
        </w:rPr>
        <w:t> </w:t>
      </w:r>
    </w:p>
    <w:p w14:paraId="52A52BC4" w14:textId="77777777" w:rsidR="004208D9" w:rsidRPr="00BC5A97" w:rsidRDefault="004208D9" w:rsidP="004265B5">
      <w:pPr>
        <w:pStyle w:val="paragraph"/>
        <w:numPr>
          <w:ilvl w:val="0"/>
          <w:numId w:val="170"/>
        </w:numPr>
        <w:spacing w:before="0" w:beforeAutospacing="0" w:after="0" w:afterAutospacing="0"/>
        <w:textAlignment w:val="baseline"/>
        <w:rPr>
          <w:rFonts w:ascii="Calibri" w:hAnsi="Calibri" w:cs="Calibri"/>
          <w:sz w:val="22"/>
          <w:szCs w:val="22"/>
        </w:rPr>
      </w:pPr>
      <w:r w:rsidRPr="00BC5A97">
        <w:rPr>
          <w:rStyle w:val="normaltextrun"/>
          <w:rFonts w:ascii="Calibri" w:hAnsi="Calibri" w:cs="Calibri"/>
          <w:sz w:val="22"/>
          <w:szCs w:val="22"/>
        </w:rPr>
        <w:t>BCDSS partners with MOED to help provide summer jobs for youth every summer.</w:t>
      </w:r>
      <w:r w:rsidRPr="00BC5A97">
        <w:rPr>
          <w:rStyle w:val="eop"/>
          <w:rFonts w:ascii="Calibri" w:eastAsiaTheme="majorEastAsia" w:hAnsi="Calibri" w:cs="Calibri"/>
          <w:color w:val="0078D4"/>
          <w:sz w:val="22"/>
          <w:szCs w:val="22"/>
        </w:rPr>
        <w:t> </w:t>
      </w:r>
    </w:p>
    <w:p w14:paraId="258CD233" w14:textId="77777777" w:rsidR="004208D9" w:rsidRPr="00BC5A97" w:rsidRDefault="004208D9" w:rsidP="004265B5">
      <w:pPr>
        <w:pStyle w:val="paragraph"/>
        <w:numPr>
          <w:ilvl w:val="0"/>
          <w:numId w:val="170"/>
        </w:numPr>
        <w:spacing w:before="0" w:beforeAutospacing="0" w:after="0" w:afterAutospacing="0"/>
        <w:textAlignment w:val="baseline"/>
        <w:rPr>
          <w:rFonts w:ascii="Calibri" w:hAnsi="Calibri" w:cs="Calibri"/>
          <w:sz w:val="22"/>
          <w:szCs w:val="22"/>
        </w:rPr>
      </w:pPr>
      <w:r w:rsidRPr="00BC5A97">
        <w:rPr>
          <w:rStyle w:val="normaltextrun"/>
          <w:rFonts w:ascii="Calibri" w:hAnsi="Calibri" w:cs="Calibri"/>
          <w:sz w:val="22"/>
          <w:szCs w:val="22"/>
        </w:rPr>
        <w:t>MOED-EC refers TANF customers to Baltimore City Community College (BCCC) for GED and pre-GED to help prepare them for the GED test.</w:t>
      </w:r>
      <w:r w:rsidRPr="00BC5A97">
        <w:rPr>
          <w:rStyle w:val="eop"/>
          <w:rFonts w:ascii="Calibri" w:eastAsiaTheme="majorEastAsia" w:hAnsi="Calibri" w:cs="Calibri"/>
          <w:color w:val="0078D4"/>
          <w:sz w:val="22"/>
          <w:szCs w:val="22"/>
        </w:rPr>
        <w:t> </w:t>
      </w:r>
    </w:p>
    <w:p w14:paraId="2668B9C2" w14:textId="77777777" w:rsidR="004208D9" w:rsidRPr="00BC5A97" w:rsidRDefault="004208D9" w:rsidP="004265B5">
      <w:pPr>
        <w:pStyle w:val="paragraph"/>
        <w:numPr>
          <w:ilvl w:val="0"/>
          <w:numId w:val="170"/>
        </w:numPr>
        <w:spacing w:before="0" w:beforeAutospacing="0" w:after="0" w:afterAutospacing="0"/>
        <w:textAlignment w:val="baseline"/>
        <w:rPr>
          <w:rFonts w:ascii="Calibri" w:hAnsi="Calibri" w:cs="Calibri"/>
          <w:sz w:val="22"/>
          <w:szCs w:val="22"/>
        </w:rPr>
      </w:pPr>
      <w:r w:rsidRPr="00BC5A97">
        <w:rPr>
          <w:rStyle w:val="normaltextrun"/>
          <w:rFonts w:ascii="Calibri" w:hAnsi="Calibri" w:cs="Calibri"/>
          <w:sz w:val="22"/>
          <w:szCs w:val="22"/>
        </w:rPr>
        <w:t>Data sharing: MOED-EC has access to the Maryland DHS WORKS program database.</w:t>
      </w:r>
      <w:r w:rsidRPr="00BC5A97">
        <w:rPr>
          <w:rStyle w:val="eop"/>
          <w:rFonts w:ascii="Calibri" w:eastAsiaTheme="majorEastAsia" w:hAnsi="Calibri" w:cs="Calibri"/>
          <w:color w:val="0078D4"/>
          <w:sz w:val="22"/>
          <w:szCs w:val="22"/>
        </w:rPr>
        <w:t> </w:t>
      </w:r>
    </w:p>
    <w:p w14:paraId="2E869C00" w14:textId="0F3BA9E8" w:rsidR="004208D9" w:rsidRPr="00BC5A97" w:rsidRDefault="004208D9" w:rsidP="004265B5">
      <w:pPr>
        <w:pStyle w:val="paragraph"/>
        <w:numPr>
          <w:ilvl w:val="0"/>
          <w:numId w:val="170"/>
        </w:numPr>
        <w:spacing w:before="0" w:beforeAutospacing="0" w:after="0" w:afterAutospacing="0"/>
        <w:textAlignment w:val="baseline"/>
        <w:rPr>
          <w:rStyle w:val="eop"/>
          <w:rFonts w:ascii="Calibri" w:hAnsi="Calibri" w:cs="Calibri"/>
          <w:sz w:val="22"/>
          <w:szCs w:val="22"/>
        </w:rPr>
      </w:pPr>
      <w:r w:rsidRPr="00BC5A97">
        <w:rPr>
          <w:rStyle w:val="normaltextrun"/>
          <w:rFonts w:ascii="Calibri" w:hAnsi="Calibri" w:cs="Calibri"/>
          <w:sz w:val="22"/>
          <w:szCs w:val="22"/>
        </w:rPr>
        <w:t>BCDSS established partnerships with the Baltimore City Community College to provide specific skills training opportunities for TANF customers.</w:t>
      </w:r>
      <w:r w:rsidRPr="00BC5A97">
        <w:rPr>
          <w:rStyle w:val="eop"/>
          <w:rFonts w:ascii="Calibri" w:eastAsiaTheme="majorEastAsia" w:hAnsi="Calibri" w:cs="Calibri"/>
          <w:color w:val="0078D4"/>
          <w:sz w:val="22"/>
          <w:szCs w:val="22"/>
        </w:rPr>
        <w:t> </w:t>
      </w:r>
    </w:p>
    <w:p w14:paraId="7D1B7DE5" w14:textId="77777777" w:rsidR="004208D9" w:rsidRPr="00BC5A97" w:rsidRDefault="004208D9" w:rsidP="004208D9">
      <w:pPr>
        <w:pStyle w:val="paragraph"/>
        <w:spacing w:before="0" w:beforeAutospacing="0" w:after="0" w:afterAutospacing="0"/>
        <w:textAlignment w:val="baseline"/>
        <w:rPr>
          <w:rStyle w:val="eop"/>
          <w:rFonts w:ascii="Calibri" w:eastAsiaTheme="majorEastAsia" w:hAnsi="Calibri" w:cs="Calibri"/>
          <w:color w:val="0078D4"/>
          <w:sz w:val="22"/>
          <w:szCs w:val="22"/>
        </w:rPr>
      </w:pPr>
    </w:p>
    <w:p w14:paraId="7AEB0CF6" w14:textId="77777777" w:rsidR="004208D9" w:rsidRPr="00BC5A97" w:rsidRDefault="004208D9" w:rsidP="004208D9">
      <w:pPr>
        <w:pStyle w:val="paragraph"/>
        <w:spacing w:before="0" w:beforeAutospacing="0" w:after="0" w:afterAutospacing="0"/>
        <w:ind w:left="90"/>
        <w:textAlignment w:val="baseline"/>
        <w:rPr>
          <w:rFonts w:ascii="Calibri" w:hAnsi="Calibri" w:cs="Calibri"/>
          <w:sz w:val="22"/>
          <w:szCs w:val="22"/>
        </w:rPr>
      </w:pPr>
      <w:r w:rsidRPr="00BC5A97">
        <w:rPr>
          <w:rStyle w:val="normaltextrun"/>
          <w:rFonts w:ascii="Calibri" w:eastAsiaTheme="minorEastAsia" w:hAnsi="Calibri" w:cs="Calibri"/>
          <w:sz w:val="22"/>
          <w:szCs w:val="22"/>
        </w:rPr>
        <w:t>Baltimore City plans to continue to expand upon this existing partnership:</w:t>
      </w:r>
      <w:r w:rsidRPr="00BC5A97">
        <w:rPr>
          <w:rStyle w:val="eop"/>
          <w:rFonts w:ascii="Calibri" w:hAnsi="Calibri" w:cs="Calibri"/>
          <w:color w:val="0078D4"/>
          <w:sz w:val="22"/>
          <w:szCs w:val="22"/>
        </w:rPr>
        <w:t> </w:t>
      </w:r>
    </w:p>
    <w:p w14:paraId="44058281" w14:textId="77777777" w:rsidR="00BC5A97" w:rsidRDefault="00BC5A97" w:rsidP="00BC5A97">
      <w:pPr>
        <w:pStyle w:val="paragraph"/>
        <w:spacing w:before="0" w:beforeAutospacing="0" w:after="0" w:afterAutospacing="0"/>
        <w:textAlignment w:val="baseline"/>
        <w:rPr>
          <w:rStyle w:val="normaltextrun"/>
          <w:rFonts w:ascii="Calibri" w:eastAsiaTheme="minorEastAsia" w:hAnsi="Calibri" w:cs="Calibri"/>
          <w:sz w:val="22"/>
          <w:szCs w:val="22"/>
        </w:rPr>
      </w:pPr>
    </w:p>
    <w:p w14:paraId="4016627B" w14:textId="77777777" w:rsidR="00BC5A97" w:rsidRDefault="004208D9" w:rsidP="004265B5">
      <w:pPr>
        <w:pStyle w:val="paragraph"/>
        <w:numPr>
          <w:ilvl w:val="0"/>
          <w:numId w:val="209"/>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Blend BCDSS services at the AJCs.</w:t>
      </w:r>
      <w:r w:rsidRPr="00BC5A97">
        <w:rPr>
          <w:rStyle w:val="eop"/>
          <w:rFonts w:ascii="Calibri" w:hAnsi="Calibri" w:cs="Calibri"/>
          <w:color w:val="0078D4"/>
          <w:sz w:val="22"/>
          <w:szCs w:val="22"/>
        </w:rPr>
        <w:t> </w:t>
      </w:r>
    </w:p>
    <w:p w14:paraId="791E3E34" w14:textId="77777777" w:rsidR="00BC5A97" w:rsidRDefault="004208D9" w:rsidP="004265B5">
      <w:pPr>
        <w:pStyle w:val="paragraph"/>
        <w:numPr>
          <w:ilvl w:val="1"/>
          <w:numId w:val="209"/>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Located BCDSS staff at each American Job Center (AJCs) for 20 hours per week.</w:t>
      </w:r>
      <w:r w:rsidRPr="00BC5A97">
        <w:rPr>
          <w:rStyle w:val="eop"/>
          <w:rFonts w:ascii="Calibri" w:hAnsi="Calibri" w:cs="Calibri"/>
          <w:color w:val="0078D4"/>
          <w:sz w:val="22"/>
          <w:szCs w:val="22"/>
        </w:rPr>
        <w:t> </w:t>
      </w:r>
    </w:p>
    <w:p w14:paraId="625CE9E8" w14:textId="77777777" w:rsidR="00BC5A97" w:rsidRDefault="004208D9" w:rsidP="004265B5">
      <w:pPr>
        <w:pStyle w:val="paragraph"/>
        <w:numPr>
          <w:ilvl w:val="1"/>
          <w:numId w:val="209"/>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Provide benefit screening and eligibility determination</w:t>
      </w:r>
      <w:r w:rsidRPr="00BC5A97">
        <w:rPr>
          <w:rStyle w:val="eop"/>
          <w:rFonts w:ascii="Calibri" w:hAnsi="Calibri" w:cs="Calibri"/>
          <w:color w:val="0078D4"/>
          <w:sz w:val="22"/>
          <w:szCs w:val="22"/>
        </w:rPr>
        <w:t> </w:t>
      </w:r>
    </w:p>
    <w:p w14:paraId="35A61DC7" w14:textId="77777777" w:rsidR="00BC5A97" w:rsidRDefault="004208D9" w:rsidP="004265B5">
      <w:pPr>
        <w:pStyle w:val="paragraph"/>
        <w:numPr>
          <w:ilvl w:val="1"/>
          <w:numId w:val="209"/>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Refer eligible customers to workforce development programs and WIOA </w:t>
      </w:r>
      <w:r w:rsidRPr="00BC5A97">
        <w:rPr>
          <w:rStyle w:val="eop"/>
          <w:rFonts w:ascii="Calibri" w:hAnsi="Calibri" w:cs="Calibri"/>
          <w:color w:val="0078D4"/>
          <w:sz w:val="22"/>
          <w:szCs w:val="22"/>
        </w:rPr>
        <w:t> </w:t>
      </w:r>
    </w:p>
    <w:p w14:paraId="3DA9BA93" w14:textId="013A539B" w:rsidR="004208D9" w:rsidRPr="00BC5A97" w:rsidRDefault="004208D9" w:rsidP="004265B5">
      <w:pPr>
        <w:pStyle w:val="paragraph"/>
        <w:numPr>
          <w:ilvl w:val="1"/>
          <w:numId w:val="209"/>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Ensure access to all AJC opportunities for all TANF customers </w:t>
      </w:r>
      <w:r w:rsidRPr="00BC5A97">
        <w:rPr>
          <w:rStyle w:val="eop"/>
          <w:rFonts w:ascii="Calibri" w:hAnsi="Calibri" w:cs="Calibri"/>
          <w:color w:val="0078D4"/>
          <w:sz w:val="22"/>
          <w:szCs w:val="22"/>
        </w:rPr>
        <w:t> </w:t>
      </w:r>
    </w:p>
    <w:p w14:paraId="5760A1EE" w14:textId="77777777" w:rsidR="00BC5A97" w:rsidRDefault="004208D9" w:rsidP="004265B5">
      <w:pPr>
        <w:pStyle w:val="paragraph"/>
        <w:numPr>
          <w:ilvl w:val="0"/>
          <w:numId w:val="209"/>
        </w:numPr>
        <w:spacing w:before="0" w:beforeAutospacing="0" w:after="0" w:afterAutospacing="0"/>
        <w:textAlignment w:val="baseline"/>
        <w:rPr>
          <w:rFonts w:ascii="Calibri" w:hAnsi="Calibri" w:cs="Calibri"/>
          <w:sz w:val="22"/>
          <w:szCs w:val="22"/>
        </w:rPr>
      </w:pPr>
      <w:proofErr w:type="gramStart"/>
      <w:r w:rsidRPr="00BC5A97">
        <w:rPr>
          <w:rStyle w:val="normaltextrun"/>
          <w:rFonts w:ascii="Calibri" w:eastAsiaTheme="minorEastAsia" w:hAnsi="Calibri" w:cs="Calibri"/>
          <w:sz w:val="22"/>
          <w:szCs w:val="22"/>
        </w:rPr>
        <w:t>Cross-train</w:t>
      </w:r>
      <w:proofErr w:type="gramEnd"/>
      <w:r w:rsidRPr="00BC5A97">
        <w:rPr>
          <w:rStyle w:val="normaltextrun"/>
          <w:rFonts w:ascii="Calibri" w:eastAsiaTheme="minorEastAsia" w:hAnsi="Calibri" w:cs="Calibri"/>
          <w:sz w:val="22"/>
          <w:szCs w:val="22"/>
        </w:rPr>
        <w:t xml:space="preserve"> staff: Train all workforce partners to enhance awareness of BCDSS programs, eligibility criteria, and available support services.</w:t>
      </w:r>
      <w:r w:rsidRPr="00BC5A97">
        <w:rPr>
          <w:rStyle w:val="eop"/>
          <w:rFonts w:ascii="Calibri" w:hAnsi="Calibri" w:cs="Calibri"/>
          <w:color w:val="0078D4"/>
          <w:sz w:val="22"/>
          <w:szCs w:val="22"/>
        </w:rPr>
        <w:t> </w:t>
      </w:r>
    </w:p>
    <w:p w14:paraId="1140C7C7" w14:textId="77777777" w:rsidR="00BC5A97" w:rsidRDefault="004208D9" w:rsidP="004265B5">
      <w:pPr>
        <w:pStyle w:val="paragraph"/>
        <w:numPr>
          <w:ilvl w:val="0"/>
          <w:numId w:val="209"/>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Participate in AJC orientations to provide an overview of BCDSS services</w:t>
      </w:r>
      <w:r w:rsidRPr="00BC5A97">
        <w:rPr>
          <w:rStyle w:val="eop"/>
          <w:rFonts w:ascii="Calibri" w:hAnsi="Calibri" w:cs="Calibri"/>
          <w:color w:val="0078D4"/>
          <w:sz w:val="22"/>
          <w:szCs w:val="22"/>
        </w:rPr>
        <w:t> </w:t>
      </w:r>
    </w:p>
    <w:p w14:paraId="596AA1FD" w14:textId="77777777" w:rsidR="00BC5A97" w:rsidRDefault="004208D9" w:rsidP="004265B5">
      <w:pPr>
        <w:pStyle w:val="paragraph"/>
        <w:numPr>
          <w:ilvl w:val="0"/>
          <w:numId w:val="209"/>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Provide referrals to assist in removing barriers to employment</w:t>
      </w:r>
      <w:r w:rsidRPr="00BC5A97">
        <w:rPr>
          <w:rStyle w:val="eop"/>
          <w:rFonts w:ascii="Calibri" w:hAnsi="Calibri" w:cs="Calibri"/>
          <w:color w:val="0078D4"/>
          <w:sz w:val="22"/>
          <w:szCs w:val="22"/>
        </w:rPr>
        <w:t> </w:t>
      </w:r>
    </w:p>
    <w:p w14:paraId="5E8AD919" w14:textId="77777777" w:rsidR="00BC5A97" w:rsidRDefault="004208D9" w:rsidP="004265B5">
      <w:pPr>
        <w:pStyle w:val="paragraph"/>
        <w:numPr>
          <w:ilvl w:val="0"/>
          <w:numId w:val="209"/>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Conduct outreach to BCDSS employed customers to educate them on available training opportunities offered by AJC to promote career pathway and stackable credentialing opportunities</w:t>
      </w:r>
      <w:r w:rsidRPr="00BC5A97">
        <w:rPr>
          <w:rStyle w:val="eop"/>
          <w:rFonts w:ascii="Calibri" w:hAnsi="Calibri" w:cs="Calibri"/>
          <w:color w:val="0078D4"/>
          <w:sz w:val="22"/>
          <w:szCs w:val="22"/>
        </w:rPr>
        <w:t> </w:t>
      </w:r>
    </w:p>
    <w:p w14:paraId="43ACCC82" w14:textId="77777777" w:rsidR="00BC5A97" w:rsidRDefault="004208D9" w:rsidP="004265B5">
      <w:pPr>
        <w:pStyle w:val="paragraph"/>
        <w:numPr>
          <w:ilvl w:val="0"/>
          <w:numId w:val="209"/>
        </w:numPr>
        <w:spacing w:before="0" w:beforeAutospacing="0" w:after="0" w:afterAutospacing="0"/>
        <w:textAlignment w:val="baseline"/>
        <w:rPr>
          <w:rStyle w:val="eop"/>
          <w:rFonts w:ascii="Calibri" w:hAnsi="Calibri" w:cs="Calibri"/>
          <w:sz w:val="22"/>
          <w:szCs w:val="22"/>
        </w:rPr>
      </w:pPr>
      <w:r w:rsidRPr="00BC5A97">
        <w:rPr>
          <w:rStyle w:val="normaltextrun"/>
          <w:rFonts w:ascii="Calibri" w:eastAsiaTheme="minorEastAsia" w:hAnsi="Calibri" w:cs="Calibri"/>
          <w:sz w:val="22"/>
          <w:szCs w:val="22"/>
        </w:rPr>
        <w:t>Align and share job-readiness assessment tools to create a more seamless intake process and prevent duplication of effort for customers and staff.</w:t>
      </w:r>
      <w:r w:rsidRPr="00BC5A97">
        <w:rPr>
          <w:rStyle w:val="eop"/>
          <w:rFonts w:ascii="Calibri" w:hAnsi="Calibri" w:cs="Calibri"/>
          <w:color w:val="0078D4"/>
          <w:sz w:val="22"/>
          <w:szCs w:val="22"/>
        </w:rPr>
        <w:t> </w:t>
      </w:r>
    </w:p>
    <w:p w14:paraId="431ECA96" w14:textId="77777777" w:rsidR="00BC5A97" w:rsidRDefault="004208D9" w:rsidP="004265B5">
      <w:pPr>
        <w:pStyle w:val="paragraph"/>
        <w:numPr>
          <w:ilvl w:val="0"/>
          <w:numId w:val="209"/>
        </w:numPr>
        <w:spacing w:before="0" w:beforeAutospacing="0" w:after="0" w:afterAutospacing="0"/>
        <w:textAlignment w:val="baseline"/>
        <w:rPr>
          <w:rStyle w:val="eop"/>
          <w:rFonts w:ascii="Calibri" w:hAnsi="Calibri" w:cs="Calibri"/>
          <w:sz w:val="22"/>
          <w:szCs w:val="22"/>
        </w:rPr>
      </w:pPr>
      <w:r w:rsidRPr="00BC5A97">
        <w:rPr>
          <w:rStyle w:val="normaltextrun"/>
          <w:rFonts w:ascii="Calibri" w:eastAsiaTheme="minorEastAsia" w:hAnsi="Calibri" w:cs="Calibri"/>
          <w:sz w:val="22"/>
          <w:szCs w:val="22"/>
        </w:rPr>
        <w:t>Blend performance measures across programs to aid in reporting.</w:t>
      </w:r>
      <w:r w:rsidRPr="00BC5A97">
        <w:rPr>
          <w:rStyle w:val="eop"/>
          <w:rFonts w:ascii="Calibri" w:hAnsi="Calibri" w:cs="Calibri"/>
          <w:color w:val="0078D4"/>
          <w:sz w:val="22"/>
          <w:szCs w:val="22"/>
        </w:rPr>
        <w:t> </w:t>
      </w:r>
    </w:p>
    <w:p w14:paraId="1245291C" w14:textId="77777777" w:rsidR="00BC5A97" w:rsidRDefault="004208D9" w:rsidP="004265B5">
      <w:pPr>
        <w:pStyle w:val="paragraph"/>
        <w:numPr>
          <w:ilvl w:val="0"/>
          <w:numId w:val="209"/>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Leverage opportunities provided by the Maryland State Department of Education Division of Rehabilitation Services (DORS) for TANF customers with disabilities.</w:t>
      </w:r>
      <w:r w:rsidRPr="00BC5A97">
        <w:rPr>
          <w:rStyle w:val="eop"/>
          <w:rFonts w:ascii="Calibri" w:hAnsi="Calibri" w:cs="Calibri"/>
          <w:color w:val="0078D4"/>
          <w:sz w:val="22"/>
          <w:szCs w:val="22"/>
        </w:rPr>
        <w:t> </w:t>
      </w:r>
    </w:p>
    <w:p w14:paraId="4ED77973" w14:textId="77777777" w:rsidR="00BC5A97" w:rsidRDefault="004208D9" w:rsidP="004265B5">
      <w:pPr>
        <w:pStyle w:val="paragraph"/>
        <w:numPr>
          <w:ilvl w:val="0"/>
          <w:numId w:val="209"/>
        </w:numPr>
        <w:spacing w:before="0" w:beforeAutospacing="0" w:after="0" w:afterAutospacing="0"/>
        <w:textAlignment w:val="baseline"/>
        <w:rPr>
          <w:rFonts w:ascii="Calibri" w:hAnsi="Calibri" w:cs="Calibri"/>
          <w:sz w:val="22"/>
          <w:szCs w:val="22"/>
        </w:rPr>
      </w:pPr>
      <w:r w:rsidRPr="00BC5A97">
        <w:rPr>
          <w:rStyle w:val="normaltextrun"/>
          <w:rFonts w:ascii="Calibri" w:eastAsiaTheme="minorEastAsia" w:hAnsi="Calibri" w:cs="Calibri"/>
          <w:sz w:val="22"/>
          <w:szCs w:val="22"/>
        </w:rPr>
        <w:t>Enroll a portion of TANF youth between the ages of 16-24 in WIOA’s out-of-school youth program.</w:t>
      </w:r>
      <w:r w:rsidRPr="00BC5A97">
        <w:rPr>
          <w:rStyle w:val="eop"/>
          <w:rFonts w:ascii="Calibri" w:hAnsi="Calibri" w:cs="Calibri"/>
          <w:color w:val="0078D4"/>
          <w:sz w:val="22"/>
          <w:szCs w:val="22"/>
        </w:rPr>
        <w:t> </w:t>
      </w:r>
    </w:p>
    <w:p w14:paraId="4E2014AF" w14:textId="70963E0D" w:rsidR="004208D9" w:rsidRPr="00BC5A97" w:rsidRDefault="004208D9" w:rsidP="004265B5">
      <w:pPr>
        <w:pStyle w:val="paragraph"/>
        <w:numPr>
          <w:ilvl w:val="0"/>
          <w:numId w:val="209"/>
        </w:numPr>
        <w:spacing w:before="0" w:beforeAutospacing="0" w:after="0" w:afterAutospacing="0"/>
        <w:textAlignment w:val="baseline"/>
        <w:rPr>
          <w:rStyle w:val="eop"/>
          <w:rFonts w:ascii="Calibri" w:hAnsi="Calibri" w:cs="Calibri"/>
          <w:sz w:val="22"/>
          <w:szCs w:val="22"/>
        </w:rPr>
      </w:pPr>
      <w:r w:rsidRPr="00BC5A97">
        <w:rPr>
          <w:rStyle w:val="normaltextrun"/>
          <w:rFonts w:ascii="Calibri" w:eastAsiaTheme="minorEastAsia" w:hAnsi="Calibri" w:cs="Calibri"/>
          <w:sz w:val="22"/>
          <w:szCs w:val="22"/>
        </w:rPr>
        <w:t>Increase utilization of Re-entry Center services for TANF customers who are ex-offenders.</w:t>
      </w:r>
      <w:r w:rsidRPr="00BC5A97">
        <w:rPr>
          <w:rStyle w:val="eop"/>
          <w:rFonts w:ascii="Calibri" w:hAnsi="Calibri" w:cs="Calibri"/>
          <w:color w:val="0078D4"/>
          <w:sz w:val="22"/>
          <w:szCs w:val="22"/>
        </w:rPr>
        <w:t> </w:t>
      </w:r>
    </w:p>
    <w:p w14:paraId="52FCCF5E" w14:textId="7491D028" w:rsidR="0061276F" w:rsidRDefault="0061276F" w:rsidP="0061276F"/>
    <w:p w14:paraId="7189CCE6" w14:textId="33FBA5AB" w:rsidR="006C6C80" w:rsidRDefault="006C6C80" w:rsidP="006C6C80"/>
    <w:p w14:paraId="79DED1CC" w14:textId="14D604FB" w:rsidR="0061276F" w:rsidRPr="009521B7" w:rsidRDefault="000E7687" w:rsidP="004265B5">
      <w:pPr>
        <w:numPr>
          <w:ilvl w:val="0"/>
          <w:numId w:val="79"/>
        </w:numPr>
        <w:rPr>
          <w:b/>
          <w:bCs/>
        </w:rPr>
      </w:pPr>
      <w:r w:rsidRPr="009521B7">
        <w:rPr>
          <w:b/>
          <w:bCs/>
        </w:rPr>
        <w:t>Describe</w:t>
      </w:r>
      <w:r w:rsidR="0061276F" w:rsidRPr="009521B7">
        <w:rPr>
          <w:b/>
          <w:bCs/>
        </w:rPr>
        <w:t xml:space="preserve"> the LDSS representation on the Local Board to ensure that TANF expectations, roles, and responsibilities are addressed in the Local Area. </w:t>
      </w:r>
    </w:p>
    <w:p w14:paraId="6E5B53E7" w14:textId="59D40455" w:rsidR="000E7687" w:rsidRDefault="000E7687" w:rsidP="000E7687"/>
    <w:p w14:paraId="6AE9970D" w14:textId="34AD3F7C" w:rsidR="00D23147" w:rsidRPr="00BC5A97" w:rsidRDefault="00D23147" w:rsidP="00BC5A97">
      <w:pPr>
        <w:rPr>
          <w:rStyle w:val="eop"/>
          <w:rFonts w:ascii="Calibri" w:eastAsiaTheme="minorEastAsia" w:hAnsi="Calibri" w:cs="Calibri"/>
          <w:color w:val="000000"/>
          <w:sz w:val="22"/>
          <w:szCs w:val="22"/>
          <w:shd w:val="clear" w:color="auto" w:fill="FFFFFF"/>
        </w:rPr>
      </w:pPr>
      <w:r w:rsidRPr="00BC5A97">
        <w:rPr>
          <w:rStyle w:val="normaltextrun"/>
          <w:rFonts w:ascii="Calibri" w:eastAsiaTheme="majorEastAsia" w:hAnsi="Calibri" w:cs="Calibri"/>
          <w:color w:val="000000"/>
          <w:sz w:val="22"/>
          <w:szCs w:val="22"/>
          <w:shd w:val="clear" w:color="auto" w:fill="FFFFFF"/>
        </w:rPr>
        <w:t xml:space="preserve">Since 2015, a BCDSS senior leadership team member has been a member of the Local </w:t>
      </w:r>
      <w:r w:rsidR="00325B41" w:rsidRPr="00BC5A97">
        <w:rPr>
          <w:rStyle w:val="normaltextrun"/>
          <w:rFonts w:ascii="Calibri" w:eastAsiaTheme="majorEastAsia" w:hAnsi="Calibri" w:cs="Calibri"/>
          <w:color w:val="000000"/>
          <w:sz w:val="22"/>
          <w:szCs w:val="22"/>
          <w:shd w:val="clear" w:color="auto" w:fill="FFFFFF"/>
        </w:rPr>
        <w:t>Board and</w:t>
      </w:r>
      <w:r w:rsidRPr="00BC5A97">
        <w:rPr>
          <w:rStyle w:val="normaltextrun"/>
          <w:rFonts w:ascii="Calibri" w:eastAsiaTheme="majorEastAsia" w:hAnsi="Calibri" w:cs="Calibri"/>
          <w:color w:val="000000"/>
          <w:sz w:val="22"/>
          <w:szCs w:val="22"/>
          <w:shd w:val="clear" w:color="auto" w:fill="FFFFFF"/>
        </w:rPr>
        <w:t xml:space="preserve"> sits to ensure that TANF expectations, roles, and responsibilities are addressed in Baltimore City.</w:t>
      </w:r>
      <w:r w:rsidRPr="00BC5A97">
        <w:rPr>
          <w:rStyle w:val="eop"/>
          <w:rFonts w:ascii="Calibri" w:eastAsiaTheme="minorEastAsia" w:hAnsi="Calibri" w:cs="Calibri"/>
          <w:color w:val="000000"/>
          <w:sz w:val="22"/>
          <w:szCs w:val="22"/>
          <w:shd w:val="clear" w:color="auto" w:fill="FFFFFF"/>
        </w:rPr>
        <w:t> </w:t>
      </w:r>
    </w:p>
    <w:p w14:paraId="0A267AF3" w14:textId="06EDB682" w:rsidR="000E7687" w:rsidRDefault="000E7687" w:rsidP="000E7687"/>
    <w:p w14:paraId="2B523F67" w14:textId="099DEE49" w:rsidR="000E7687" w:rsidRDefault="000E7687" w:rsidP="000E7687"/>
    <w:p w14:paraId="0DC1754D" w14:textId="77777777" w:rsidR="0061276F" w:rsidRPr="0061276F" w:rsidRDefault="0061276F" w:rsidP="004265B5">
      <w:pPr>
        <w:numPr>
          <w:ilvl w:val="0"/>
          <w:numId w:val="80"/>
        </w:numPr>
      </w:pPr>
      <w:r w:rsidRPr="0001455F">
        <w:rPr>
          <w:b/>
          <w:bCs/>
        </w:rPr>
        <w:t>Provide a description of what strategies the Local Board employs to support TANF recipients in accessing skills and credentialing, life management skills, and employment to improve the financial status of those exiting the TANF program</w:t>
      </w:r>
      <w:r w:rsidRPr="0061276F">
        <w:t>. </w:t>
      </w:r>
    </w:p>
    <w:p w14:paraId="51BDD2D4" w14:textId="1016C383" w:rsidR="0061276F" w:rsidRPr="0061276F" w:rsidRDefault="0061276F" w:rsidP="0061276F">
      <w:r w:rsidRPr="0061276F">
        <w:t> </w:t>
      </w:r>
    </w:p>
    <w:p w14:paraId="0794D648" w14:textId="295268CC" w:rsidR="00BC5A97" w:rsidRDefault="006558EC" w:rsidP="00BC5A97">
      <w:pPr>
        <w:rPr>
          <w:rStyle w:val="eop"/>
          <w:rFonts w:ascii="Calibri" w:eastAsiaTheme="majorEastAsia" w:hAnsi="Calibri" w:cs="Calibri"/>
          <w:color w:val="0078D4"/>
          <w:sz w:val="22"/>
          <w:szCs w:val="22"/>
        </w:rPr>
      </w:pPr>
      <w:r w:rsidRPr="00BC5A97">
        <w:rPr>
          <w:rStyle w:val="normaltextrun"/>
          <w:rFonts w:ascii="Calibri" w:hAnsi="Calibri" w:cs="Calibri"/>
          <w:sz w:val="22"/>
          <w:szCs w:val="22"/>
        </w:rPr>
        <w:t>MOED understands the importance of supporting TANF recipients with obtaining the skills and credentialing they need to increase their earning potential. The AJC offers a combination of education, job readiness, career counseling and support services. TANF recipients are encouraged to enroll in occupational skills training and other sector-based strategies like Career pathways and other training strategies. To ensure these strategies are achieved the following has been implemented:</w:t>
      </w:r>
      <w:r w:rsidRPr="00BC5A97">
        <w:rPr>
          <w:rStyle w:val="eop"/>
          <w:rFonts w:ascii="Calibri" w:eastAsiaTheme="majorEastAsia" w:hAnsi="Calibri" w:cs="Calibri"/>
          <w:color w:val="0078D4"/>
          <w:sz w:val="22"/>
          <w:szCs w:val="22"/>
        </w:rPr>
        <w:t> </w:t>
      </w:r>
    </w:p>
    <w:p w14:paraId="71E7070F" w14:textId="77777777" w:rsidR="00BC5A97" w:rsidRDefault="00BC5A97" w:rsidP="00BC5A97">
      <w:pPr>
        <w:rPr>
          <w:rStyle w:val="eop"/>
          <w:rFonts w:ascii="Calibri" w:eastAsiaTheme="majorEastAsia" w:hAnsi="Calibri" w:cs="Calibri"/>
          <w:color w:val="0078D4"/>
          <w:sz w:val="22"/>
          <w:szCs w:val="22"/>
        </w:rPr>
      </w:pPr>
    </w:p>
    <w:p w14:paraId="53653F50" w14:textId="77777777" w:rsidR="00BC5A97" w:rsidRPr="00BC5A97" w:rsidRDefault="006558EC" w:rsidP="004265B5">
      <w:pPr>
        <w:pStyle w:val="ListParagraph"/>
        <w:numPr>
          <w:ilvl w:val="0"/>
          <w:numId w:val="210"/>
        </w:numPr>
        <w:rPr>
          <w:rStyle w:val="eop"/>
        </w:rPr>
      </w:pPr>
      <w:r w:rsidRPr="00BC5A97">
        <w:rPr>
          <w:rStyle w:val="normaltextrun"/>
          <w:rFonts w:ascii="Calibri" w:hAnsi="Calibri" w:cs="Calibri"/>
          <w:sz w:val="22"/>
          <w:szCs w:val="22"/>
        </w:rPr>
        <w:t>Co-location of LDSS both AJC to provide services in accordance with WIOA MOU</w:t>
      </w:r>
      <w:r w:rsidRPr="00BC5A97">
        <w:rPr>
          <w:rStyle w:val="eop"/>
          <w:rFonts w:ascii="Calibri" w:eastAsiaTheme="majorEastAsia" w:hAnsi="Calibri" w:cs="Calibri"/>
          <w:color w:val="0078D4"/>
          <w:sz w:val="22"/>
          <w:szCs w:val="22"/>
        </w:rPr>
        <w:t> </w:t>
      </w:r>
    </w:p>
    <w:p w14:paraId="58DF6C49" w14:textId="77777777" w:rsidR="00BC5A97" w:rsidRPr="00BC5A97" w:rsidRDefault="006558EC" w:rsidP="004265B5">
      <w:pPr>
        <w:pStyle w:val="ListParagraph"/>
        <w:numPr>
          <w:ilvl w:val="0"/>
          <w:numId w:val="210"/>
        </w:numPr>
        <w:rPr>
          <w:rStyle w:val="eop"/>
        </w:rPr>
      </w:pPr>
      <w:r w:rsidRPr="00BC5A97">
        <w:rPr>
          <w:rStyle w:val="normaltextrun"/>
          <w:rFonts w:ascii="Calibri" w:hAnsi="Calibri" w:cs="Calibri"/>
          <w:sz w:val="22"/>
          <w:szCs w:val="22"/>
        </w:rPr>
        <w:t>Outreach Coordinator provides weekly orientation and MWE enrollment sessions to TANF customers enrolled in the Employment Continuum program at the Workforce Reception Center (WRC)</w:t>
      </w:r>
      <w:r w:rsidRPr="00BC5A97">
        <w:rPr>
          <w:rStyle w:val="eop"/>
          <w:rFonts w:ascii="Calibri" w:eastAsiaTheme="majorEastAsia" w:hAnsi="Calibri" w:cs="Calibri"/>
          <w:color w:val="0078D4"/>
          <w:sz w:val="22"/>
          <w:szCs w:val="22"/>
        </w:rPr>
        <w:t> </w:t>
      </w:r>
    </w:p>
    <w:p w14:paraId="2E72C9D6" w14:textId="77777777" w:rsidR="00BC5A97" w:rsidRPr="00BC5A97" w:rsidRDefault="006558EC" w:rsidP="004265B5">
      <w:pPr>
        <w:pStyle w:val="ListParagraph"/>
        <w:numPr>
          <w:ilvl w:val="0"/>
          <w:numId w:val="210"/>
        </w:numPr>
        <w:rPr>
          <w:rStyle w:val="eop"/>
        </w:rPr>
      </w:pPr>
      <w:r w:rsidRPr="00BC5A97">
        <w:rPr>
          <w:rStyle w:val="normaltextrun"/>
          <w:rFonts w:ascii="Calibri" w:hAnsi="Calibri" w:cs="Calibri"/>
          <w:sz w:val="22"/>
          <w:szCs w:val="22"/>
        </w:rPr>
        <w:t>Distribution of Now Hiring publication and training opportunity available thru the AJC</w:t>
      </w:r>
      <w:r w:rsidRPr="00BC5A97">
        <w:rPr>
          <w:rStyle w:val="eop"/>
          <w:rFonts w:ascii="Calibri" w:eastAsiaTheme="majorEastAsia" w:hAnsi="Calibri" w:cs="Calibri"/>
          <w:color w:val="0078D4"/>
          <w:sz w:val="22"/>
          <w:szCs w:val="22"/>
        </w:rPr>
        <w:t> </w:t>
      </w:r>
    </w:p>
    <w:p w14:paraId="4BAEADB0" w14:textId="77777777" w:rsidR="00BC5A97" w:rsidRPr="00BC5A97" w:rsidRDefault="006558EC" w:rsidP="004265B5">
      <w:pPr>
        <w:pStyle w:val="ListParagraph"/>
        <w:numPr>
          <w:ilvl w:val="0"/>
          <w:numId w:val="210"/>
        </w:numPr>
        <w:rPr>
          <w:rStyle w:val="eop"/>
        </w:rPr>
      </w:pPr>
      <w:r w:rsidRPr="00BC5A97">
        <w:rPr>
          <w:rStyle w:val="normaltextrun"/>
          <w:rFonts w:ascii="Calibri" w:hAnsi="Calibri" w:cs="Calibri"/>
          <w:sz w:val="22"/>
          <w:szCs w:val="22"/>
        </w:rPr>
        <w:t>Leverage existing RSA contributions to the WIOA system to ensure coordination of services provided by multiple programs, creating a seamless approach to delivering services</w:t>
      </w:r>
      <w:r w:rsidRPr="00BC5A97">
        <w:rPr>
          <w:rStyle w:val="eop"/>
          <w:rFonts w:ascii="Calibri" w:eastAsiaTheme="majorEastAsia" w:hAnsi="Calibri" w:cs="Calibri"/>
          <w:color w:val="0078D4"/>
          <w:sz w:val="22"/>
          <w:szCs w:val="22"/>
        </w:rPr>
        <w:t> </w:t>
      </w:r>
    </w:p>
    <w:p w14:paraId="387A4AB4" w14:textId="4690B382" w:rsidR="00BC5A97" w:rsidRPr="00BC5A97" w:rsidRDefault="006558EC" w:rsidP="004265B5">
      <w:pPr>
        <w:pStyle w:val="ListParagraph"/>
        <w:numPr>
          <w:ilvl w:val="0"/>
          <w:numId w:val="210"/>
        </w:numPr>
        <w:rPr>
          <w:rStyle w:val="eop"/>
        </w:rPr>
      </w:pPr>
      <w:r w:rsidRPr="00BC5A97">
        <w:rPr>
          <w:rStyle w:val="normaltextrun"/>
          <w:rFonts w:ascii="Calibri" w:hAnsi="Calibri" w:cs="Calibri"/>
          <w:sz w:val="22"/>
          <w:szCs w:val="22"/>
        </w:rPr>
        <w:t>Cross train and provide technical assistance to all WIOA Partners about TANF</w:t>
      </w:r>
      <w:r w:rsidRPr="00BC5A97">
        <w:rPr>
          <w:rStyle w:val="eop"/>
          <w:rFonts w:ascii="Calibri" w:eastAsiaTheme="majorEastAsia" w:hAnsi="Calibri" w:cs="Calibri"/>
          <w:color w:val="0078D4"/>
          <w:sz w:val="22"/>
          <w:szCs w:val="22"/>
        </w:rPr>
        <w:t> </w:t>
      </w:r>
    </w:p>
    <w:p w14:paraId="2E6B7B8D" w14:textId="77777777" w:rsidR="00BC5A97" w:rsidRPr="00BC5A97" w:rsidRDefault="006558EC" w:rsidP="004265B5">
      <w:pPr>
        <w:pStyle w:val="ListParagraph"/>
        <w:numPr>
          <w:ilvl w:val="0"/>
          <w:numId w:val="210"/>
        </w:numPr>
        <w:rPr>
          <w:rStyle w:val="eop"/>
        </w:rPr>
      </w:pPr>
      <w:r w:rsidRPr="00BC5A97">
        <w:rPr>
          <w:rStyle w:val="normaltextrun"/>
          <w:rFonts w:ascii="Calibri" w:hAnsi="Calibri" w:cs="Calibri"/>
          <w:sz w:val="22"/>
          <w:szCs w:val="22"/>
        </w:rPr>
        <w:t>Providing Partner Access to MWE to facilitate case management, data sharing and job search/placement tools</w:t>
      </w:r>
      <w:r w:rsidRPr="00BC5A97">
        <w:rPr>
          <w:rStyle w:val="eop"/>
          <w:rFonts w:ascii="Calibri" w:eastAsiaTheme="majorEastAsia" w:hAnsi="Calibri" w:cs="Calibri"/>
          <w:color w:val="0078D4"/>
          <w:sz w:val="22"/>
          <w:szCs w:val="22"/>
        </w:rPr>
        <w:t> </w:t>
      </w:r>
    </w:p>
    <w:p w14:paraId="0DA0A858" w14:textId="5E20E12E" w:rsidR="006558EC" w:rsidRPr="00325B41" w:rsidRDefault="006558EC" w:rsidP="004265B5">
      <w:pPr>
        <w:pStyle w:val="ListParagraph"/>
        <w:numPr>
          <w:ilvl w:val="0"/>
          <w:numId w:val="210"/>
        </w:numPr>
        <w:rPr>
          <w:rStyle w:val="eop"/>
        </w:rPr>
      </w:pPr>
      <w:r w:rsidRPr="00BC5A97">
        <w:rPr>
          <w:rStyle w:val="normaltextrun"/>
          <w:rFonts w:ascii="Calibri" w:hAnsi="Calibri" w:cs="Calibri"/>
          <w:sz w:val="22"/>
          <w:szCs w:val="22"/>
        </w:rPr>
        <w:t>Access to business services and employer initiatives to attract and better serve employers by marketing joint services, minimizing the burden on employers who use the centers, and provide employer-focused services through a single point of entry rather than through all partnering programs</w:t>
      </w:r>
      <w:r w:rsidRPr="00BC5A97">
        <w:rPr>
          <w:rStyle w:val="eop"/>
          <w:rFonts w:ascii="Calibri" w:eastAsiaTheme="majorEastAsia" w:hAnsi="Calibri" w:cs="Calibri"/>
          <w:color w:val="0078D4"/>
          <w:sz w:val="22"/>
          <w:szCs w:val="22"/>
        </w:rPr>
        <w:t> </w:t>
      </w:r>
    </w:p>
    <w:p w14:paraId="4C746187" w14:textId="77777777" w:rsidR="00325B41" w:rsidRDefault="00325B41" w:rsidP="00325B41"/>
    <w:p w14:paraId="6514A36D" w14:textId="77777777" w:rsidR="00325B41" w:rsidRDefault="00325B41" w:rsidP="00325B41"/>
    <w:p w14:paraId="52E5FD61" w14:textId="77777777" w:rsidR="00325B41" w:rsidRDefault="00325B41" w:rsidP="00325B41"/>
    <w:p w14:paraId="6A4DA026" w14:textId="77777777" w:rsidR="00325B41" w:rsidRDefault="00325B41" w:rsidP="00325B41"/>
    <w:p w14:paraId="3BFC31DE" w14:textId="77777777" w:rsidR="00325B41" w:rsidRDefault="00325B41" w:rsidP="00325B41"/>
    <w:p w14:paraId="7F0C84F8" w14:textId="77777777" w:rsidR="00325B41" w:rsidRDefault="00325B41" w:rsidP="00325B41"/>
    <w:p w14:paraId="74E335F0" w14:textId="77777777" w:rsidR="00325B41" w:rsidRDefault="00325B41" w:rsidP="00325B41"/>
    <w:p w14:paraId="202EE9BF" w14:textId="77777777" w:rsidR="00325B41" w:rsidRDefault="00325B41" w:rsidP="00325B41"/>
    <w:p w14:paraId="43BD147C" w14:textId="77777777" w:rsidR="00325B41" w:rsidRDefault="00325B41" w:rsidP="00325B41"/>
    <w:p w14:paraId="54CEECD5" w14:textId="77777777" w:rsidR="00325B41" w:rsidRDefault="00325B41" w:rsidP="00325B41"/>
    <w:p w14:paraId="5EE061A1" w14:textId="77777777" w:rsidR="00325B41" w:rsidRDefault="00325B41" w:rsidP="00325B41"/>
    <w:p w14:paraId="0D8B379E" w14:textId="77777777" w:rsidR="00325B41" w:rsidRDefault="00325B41" w:rsidP="00325B41"/>
    <w:p w14:paraId="628FDA43" w14:textId="77777777" w:rsidR="00325B41" w:rsidRDefault="00325B41" w:rsidP="00325B41"/>
    <w:p w14:paraId="7BEB2DCD" w14:textId="77777777" w:rsidR="00325B41" w:rsidRDefault="00325B41" w:rsidP="00325B41"/>
    <w:p w14:paraId="4B21F636" w14:textId="77777777" w:rsidR="00325B41" w:rsidRPr="00BC5A97" w:rsidRDefault="00325B41" w:rsidP="00325B41"/>
    <w:p w14:paraId="05739282" w14:textId="5981389A" w:rsidR="00B93B19" w:rsidRPr="00325B41" w:rsidRDefault="002368E9" w:rsidP="00325B41">
      <w:pPr>
        <w:pStyle w:val="Heading1"/>
      </w:pPr>
      <w:bookmarkStart w:id="16" w:name="_Toc187916960"/>
      <w:r w:rsidRPr="00325B41">
        <w:lastRenderedPageBreak/>
        <w:t>S</w:t>
      </w:r>
      <w:r w:rsidR="00B93B19" w:rsidRPr="00325B41">
        <w:t xml:space="preserve">ection </w:t>
      </w:r>
      <w:r w:rsidR="00305190" w:rsidRPr="00325B41">
        <w:t>9</w:t>
      </w:r>
      <w:r w:rsidR="00765FE3" w:rsidRPr="00325B41">
        <w:t xml:space="preserve">: </w:t>
      </w:r>
      <w:r w:rsidR="00B93B19" w:rsidRPr="00325B41">
        <w:t>Supplemental Nutrition Assistance Program Employment and Training (SNAP E&amp;T)</w:t>
      </w:r>
      <w:bookmarkEnd w:id="16"/>
      <w:r w:rsidR="00B93B19" w:rsidRPr="00325B41">
        <w:t> </w:t>
      </w:r>
    </w:p>
    <w:p w14:paraId="47D7A4AC" w14:textId="2890CDA2" w:rsidR="00B93B19" w:rsidRPr="00B93B19" w:rsidRDefault="00B93B19" w:rsidP="00B93B19">
      <w:r w:rsidRPr="00B93B19">
        <w:t>  </w:t>
      </w:r>
    </w:p>
    <w:p w14:paraId="28CE5932" w14:textId="4413C875" w:rsidR="00B93B19" w:rsidRPr="00E8133B" w:rsidRDefault="00B93B19" w:rsidP="004265B5">
      <w:pPr>
        <w:numPr>
          <w:ilvl w:val="0"/>
          <w:numId w:val="81"/>
        </w:numPr>
        <w:rPr>
          <w:b/>
          <w:bCs/>
        </w:rPr>
      </w:pPr>
      <w:r w:rsidRPr="00E8133B">
        <w:rPr>
          <w:b/>
          <w:bCs/>
        </w:rPr>
        <w:t>Describe the process the local WIOA partners utilize, or plan to utilize, to support SNAP work registrants in accessing available support and workforce development programs and how many SNAP work registrants currently exist in your area.</w:t>
      </w:r>
    </w:p>
    <w:p w14:paraId="3E67FA7A" w14:textId="550237EE" w:rsidR="00B93B19" w:rsidRDefault="00B93B19" w:rsidP="00B93B19"/>
    <w:p w14:paraId="2572BC23" w14:textId="7E65A49F" w:rsidR="000E4E50" w:rsidRPr="00BC5A97" w:rsidRDefault="000E4E50" w:rsidP="00BC5A97">
      <w:pPr>
        <w:widowControl w:val="0"/>
        <w:autoSpaceDE w:val="0"/>
        <w:autoSpaceDN w:val="0"/>
        <w:spacing w:before="1"/>
        <w:rPr>
          <w:rFonts w:ascii="Calibri" w:eastAsia="Times New Roman" w:hAnsi="Calibri" w:cs="Calibri"/>
          <w:kern w:val="0"/>
          <w:sz w:val="22"/>
          <w:szCs w:val="22"/>
          <w14:ligatures w14:val="none"/>
        </w:rPr>
      </w:pPr>
      <w:r w:rsidRPr="00BC5A97">
        <w:rPr>
          <w:rFonts w:ascii="Calibri" w:eastAsia="Times New Roman" w:hAnsi="Calibri" w:cs="Calibri"/>
          <w:sz w:val="22"/>
          <w:szCs w:val="22"/>
        </w:rPr>
        <w:t>Please note that effective July 1, 2023 – June 30, 2024, the Final Rule Requirements from the United States Department of Agriculture Food and Nutrition Services (FNS) waived Baltimore City’s Able-bodied Adults with Dependent Children (ABAWDs) from the time-limits. As a result, Baltimore City ABAWD</w:t>
      </w:r>
      <w:r w:rsidR="006B2A3C">
        <w:rPr>
          <w:rFonts w:ascii="Calibri" w:eastAsia="Times New Roman" w:hAnsi="Calibri" w:cs="Calibri"/>
          <w:sz w:val="22"/>
          <w:szCs w:val="22"/>
        </w:rPr>
        <w:t>s</w:t>
      </w:r>
      <w:r w:rsidRPr="00BC5A97">
        <w:rPr>
          <w:rFonts w:ascii="Calibri" w:eastAsia="Times New Roman" w:hAnsi="Calibri" w:cs="Calibri"/>
          <w:sz w:val="22"/>
          <w:szCs w:val="22"/>
        </w:rPr>
        <w:t xml:space="preserve"> ha</w:t>
      </w:r>
      <w:r w:rsidR="006B2A3C">
        <w:rPr>
          <w:rFonts w:ascii="Calibri" w:eastAsia="Times New Roman" w:hAnsi="Calibri" w:cs="Calibri"/>
          <w:sz w:val="22"/>
          <w:szCs w:val="22"/>
        </w:rPr>
        <w:t>ve</w:t>
      </w:r>
      <w:r w:rsidRPr="00BC5A97">
        <w:rPr>
          <w:rFonts w:ascii="Calibri" w:eastAsia="Times New Roman" w:hAnsi="Calibri" w:cs="Calibri"/>
          <w:sz w:val="22"/>
          <w:szCs w:val="22"/>
        </w:rPr>
        <w:t xml:space="preserve"> been waived from work and education requirements. BCDSS is awaiting notification of its waiver status from FNS for the July 1, 2024 - June 30, </w:t>
      </w:r>
      <w:proofErr w:type="gramStart"/>
      <w:r w:rsidRPr="00BC5A97">
        <w:rPr>
          <w:rFonts w:ascii="Calibri" w:eastAsia="Times New Roman" w:hAnsi="Calibri" w:cs="Calibri"/>
          <w:sz w:val="22"/>
          <w:szCs w:val="22"/>
        </w:rPr>
        <w:t>2025</w:t>
      </w:r>
      <w:proofErr w:type="gramEnd"/>
      <w:r w:rsidRPr="00BC5A97">
        <w:rPr>
          <w:rFonts w:ascii="Calibri" w:eastAsia="Times New Roman" w:hAnsi="Calibri" w:cs="Calibri"/>
          <w:sz w:val="22"/>
          <w:szCs w:val="22"/>
        </w:rPr>
        <w:t xml:space="preserve"> period</w:t>
      </w:r>
      <w:r w:rsidR="00BA0BB0" w:rsidRPr="00BC5A97">
        <w:rPr>
          <w:rFonts w:ascii="Calibri" w:eastAsia="Times New Roman" w:hAnsi="Calibri" w:cs="Calibri"/>
          <w:sz w:val="22"/>
          <w:szCs w:val="22"/>
        </w:rPr>
        <w:t>.</w:t>
      </w:r>
      <w:r w:rsidRPr="00BC5A97">
        <w:rPr>
          <w:rFonts w:ascii="Calibri" w:eastAsia="Times New Roman" w:hAnsi="Calibri" w:cs="Calibri"/>
          <w:sz w:val="22"/>
          <w:szCs w:val="22"/>
        </w:rPr>
        <w:t xml:space="preserve"> </w:t>
      </w:r>
      <w:r w:rsidRPr="00BC5A97">
        <w:rPr>
          <w:rFonts w:ascii="Calibri" w:eastAsia="Times New Roman" w:hAnsi="Calibri" w:cs="Calibri"/>
          <w:kern w:val="0"/>
          <w:sz w:val="22"/>
          <w:szCs w:val="22"/>
          <w14:ligatures w14:val="none"/>
        </w:rPr>
        <w:t xml:space="preserve"> Therefore, the following process is </w:t>
      </w:r>
      <w:r w:rsidR="00BA0BB0" w:rsidRPr="00BC5A97">
        <w:rPr>
          <w:rFonts w:ascii="Calibri" w:eastAsia="Times New Roman" w:hAnsi="Calibri" w:cs="Calibri"/>
          <w:kern w:val="0"/>
          <w:sz w:val="22"/>
          <w:szCs w:val="22"/>
          <w14:ligatures w14:val="none"/>
        </w:rPr>
        <w:t>MOED’s</w:t>
      </w:r>
      <w:r w:rsidRPr="00BC5A97">
        <w:rPr>
          <w:rFonts w:ascii="Calibri" w:eastAsia="Times New Roman" w:hAnsi="Calibri" w:cs="Calibri"/>
          <w:kern w:val="0"/>
          <w:sz w:val="22"/>
          <w:szCs w:val="22"/>
          <w14:ligatures w14:val="none"/>
        </w:rPr>
        <w:t xml:space="preserve"> tentative plan, though it might change. Our tentative process for supporting SNAP work registration access, available support, and workforce development programs is to assess each SNAP work registrant. Those that are mandated to meet the work/education requirement will be referred to available supports and workforce development programs, based on their needs and interest:</w:t>
      </w:r>
    </w:p>
    <w:p w14:paraId="22A7EC5F" w14:textId="77777777" w:rsidR="004B4948" w:rsidRPr="00BC5A97" w:rsidRDefault="004B4948" w:rsidP="000E4E50">
      <w:pPr>
        <w:widowControl w:val="0"/>
        <w:autoSpaceDE w:val="0"/>
        <w:autoSpaceDN w:val="0"/>
        <w:spacing w:before="1"/>
        <w:ind w:left="460"/>
        <w:rPr>
          <w:rFonts w:ascii="Calibri" w:eastAsia="Times New Roman" w:hAnsi="Calibri" w:cs="Calibri"/>
          <w:kern w:val="0"/>
          <w:sz w:val="22"/>
          <w:szCs w:val="22"/>
          <w14:ligatures w14:val="none"/>
        </w:rPr>
      </w:pPr>
    </w:p>
    <w:p w14:paraId="3DA85EA3" w14:textId="2CCB5CD1" w:rsidR="000E4E50" w:rsidRPr="00BC5A97" w:rsidRDefault="000E4E50" w:rsidP="004265B5">
      <w:pPr>
        <w:widowControl w:val="0"/>
        <w:numPr>
          <w:ilvl w:val="0"/>
          <w:numId w:val="178"/>
        </w:numPr>
        <w:autoSpaceDE w:val="0"/>
        <w:autoSpaceDN w:val="0"/>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BCDSS' SNAP E&amp;T Partner (</w:t>
      </w:r>
      <w:r w:rsidR="00F54BE5" w:rsidRPr="00BC5A97">
        <w:rPr>
          <w:rFonts w:ascii="Calibri" w:eastAsia="Times New Roman" w:hAnsi="Calibri" w:cs="Calibri"/>
          <w:kern w:val="0"/>
          <w:sz w:val="22"/>
          <w:szCs w:val="22"/>
          <w14:ligatures w14:val="none"/>
        </w:rPr>
        <w:t>MOED</w:t>
      </w:r>
      <w:r w:rsidRPr="00BC5A97">
        <w:rPr>
          <w:rFonts w:ascii="Calibri" w:eastAsia="Times New Roman" w:hAnsi="Calibri" w:cs="Calibri"/>
          <w:kern w:val="0"/>
          <w:sz w:val="22"/>
          <w:szCs w:val="22"/>
          <w14:ligatures w14:val="none"/>
        </w:rPr>
        <w:t xml:space="preserve"> currently do</w:t>
      </w:r>
      <w:r w:rsidR="00F54BE5" w:rsidRPr="00BC5A97">
        <w:rPr>
          <w:rFonts w:ascii="Calibri" w:eastAsia="Times New Roman" w:hAnsi="Calibri" w:cs="Calibri"/>
          <w:kern w:val="0"/>
          <w:sz w:val="22"/>
          <w:szCs w:val="22"/>
          <w14:ligatures w14:val="none"/>
        </w:rPr>
        <w:t>es</w:t>
      </w:r>
      <w:r w:rsidRPr="00BC5A97">
        <w:rPr>
          <w:rFonts w:ascii="Calibri" w:eastAsia="Times New Roman" w:hAnsi="Calibri" w:cs="Calibri"/>
          <w:kern w:val="0"/>
          <w:sz w:val="22"/>
          <w:szCs w:val="22"/>
          <w14:ligatures w14:val="none"/>
        </w:rPr>
        <w:t xml:space="preserve"> not have a SNAP E&amp;T Partner, as we are awaiting funding from DHS to award a SNAP E&amp;T Partner</w:t>
      </w:r>
      <w:proofErr w:type="gramStart"/>
      <w:r w:rsidRPr="00BC5A97">
        <w:rPr>
          <w:rFonts w:ascii="Calibri" w:eastAsia="Times New Roman" w:hAnsi="Calibri" w:cs="Calibri"/>
          <w:kern w:val="0"/>
          <w:sz w:val="22"/>
          <w:szCs w:val="22"/>
          <w14:ligatures w14:val="none"/>
        </w:rPr>
        <w:t>);</w:t>
      </w:r>
      <w:proofErr w:type="gramEnd"/>
    </w:p>
    <w:p w14:paraId="7F435779" w14:textId="77777777" w:rsidR="000E4E50" w:rsidRPr="00BC5A97" w:rsidRDefault="000E4E50" w:rsidP="004265B5">
      <w:pPr>
        <w:widowControl w:val="0"/>
        <w:numPr>
          <w:ilvl w:val="0"/>
          <w:numId w:val="178"/>
        </w:numPr>
        <w:autoSpaceDE w:val="0"/>
        <w:autoSpaceDN w:val="0"/>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 xml:space="preserve">DHS SNAP E&amp;T Partners in Baltimore </w:t>
      </w:r>
      <w:proofErr w:type="gramStart"/>
      <w:r w:rsidRPr="00BC5A97">
        <w:rPr>
          <w:rFonts w:ascii="Calibri" w:eastAsia="Times New Roman" w:hAnsi="Calibri" w:cs="Calibri"/>
          <w:kern w:val="0"/>
          <w:sz w:val="22"/>
          <w:szCs w:val="22"/>
          <w14:ligatures w14:val="none"/>
        </w:rPr>
        <w:t>City;</w:t>
      </w:r>
      <w:proofErr w:type="gramEnd"/>
    </w:p>
    <w:p w14:paraId="557FA901" w14:textId="77777777" w:rsidR="000E4E50" w:rsidRPr="00BC5A97" w:rsidRDefault="000E4E50" w:rsidP="004265B5">
      <w:pPr>
        <w:widowControl w:val="0"/>
        <w:numPr>
          <w:ilvl w:val="0"/>
          <w:numId w:val="178"/>
        </w:numPr>
        <w:autoSpaceDE w:val="0"/>
        <w:autoSpaceDN w:val="0"/>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 xml:space="preserve">Baltimore City WIOA Partners; and </w:t>
      </w:r>
    </w:p>
    <w:p w14:paraId="1D836282" w14:textId="77777777" w:rsidR="000E4E50" w:rsidRPr="00BC5A97" w:rsidRDefault="000E4E50" w:rsidP="004265B5">
      <w:pPr>
        <w:widowControl w:val="0"/>
        <w:numPr>
          <w:ilvl w:val="0"/>
          <w:numId w:val="178"/>
        </w:numPr>
        <w:autoSpaceDE w:val="0"/>
        <w:autoSpaceDN w:val="0"/>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Other local partners in the Unite Us database.</w:t>
      </w:r>
    </w:p>
    <w:p w14:paraId="5466D238" w14:textId="77777777" w:rsidR="000E4E50" w:rsidRPr="00BC5A97" w:rsidRDefault="000E4E50" w:rsidP="000E4E50">
      <w:pPr>
        <w:widowControl w:val="0"/>
        <w:autoSpaceDE w:val="0"/>
        <w:autoSpaceDN w:val="0"/>
        <w:spacing w:before="1"/>
        <w:rPr>
          <w:rFonts w:ascii="Calibri" w:eastAsia="Times New Roman" w:hAnsi="Calibri" w:cs="Calibri"/>
          <w:kern w:val="0"/>
          <w:sz w:val="22"/>
          <w:szCs w:val="22"/>
          <w14:ligatures w14:val="none"/>
        </w:rPr>
      </w:pPr>
    </w:p>
    <w:p w14:paraId="079B82A4" w14:textId="14756B22" w:rsidR="000E4E50" w:rsidRPr="00BC5A97" w:rsidRDefault="0042075E" w:rsidP="00BC5A97">
      <w:pPr>
        <w:shd w:val="clear" w:color="auto" w:fill="FFFFFF"/>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The </w:t>
      </w:r>
      <w:r w:rsidR="000E4E50" w:rsidRPr="00BC5A97">
        <w:rPr>
          <w:rFonts w:ascii="Calibri" w:eastAsia="Times New Roman" w:hAnsi="Calibri" w:cs="Calibri"/>
          <w:color w:val="000000"/>
          <w:kern w:val="0"/>
          <w:sz w:val="22"/>
          <w:szCs w:val="22"/>
          <w14:ligatures w14:val="none"/>
        </w:rPr>
        <w:t>BCDSS process for supporting SNAP work registration access, available support, and workforce development programs is to assess and screen each SNAP work registrant. Those that are mandated to meet the work/education requirement, and do not have an exemption or a good cause for not participating, will be referred to the following available supports and workforce development programs, based on their needs and interest:</w:t>
      </w:r>
    </w:p>
    <w:p w14:paraId="73EF8E50" w14:textId="77777777" w:rsidR="000E4E50" w:rsidRPr="00BC5A97" w:rsidRDefault="000E4E50" w:rsidP="004265B5">
      <w:pPr>
        <w:widowControl w:val="0"/>
        <w:numPr>
          <w:ilvl w:val="0"/>
          <w:numId w:val="179"/>
        </w:numPr>
        <w:shd w:val="clear" w:color="auto" w:fill="FFFFFF"/>
        <w:tabs>
          <w:tab w:val="num" w:pos="1080"/>
        </w:tabs>
        <w:autoSpaceDE w:val="0"/>
        <w:autoSpaceDN w:val="0"/>
        <w:spacing w:before="100" w:beforeAutospacing="1" w:after="100" w:afterAutospacing="1" w:line="259" w:lineRule="auto"/>
        <w:ind w:left="108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BCDSS' SNAP E&amp;T Partner (To be determined</w:t>
      </w:r>
      <w:proofErr w:type="gramStart"/>
      <w:r w:rsidRPr="00BC5A97">
        <w:rPr>
          <w:rFonts w:ascii="Calibri" w:eastAsia="Times New Roman" w:hAnsi="Calibri" w:cs="Calibri"/>
          <w:color w:val="242424"/>
          <w:kern w:val="0"/>
          <w:sz w:val="22"/>
          <w:szCs w:val="22"/>
          <w14:ligatures w14:val="none"/>
        </w:rPr>
        <w:t>);</w:t>
      </w:r>
      <w:proofErr w:type="gramEnd"/>
    </w:p>
    <w:p w14:paraId="483390DE" w14:textId="77777777" w:rsidR="000E4E50" w:rsidRPr="00BC5A97" w:rsidRDefault="000E4E50" w:rsidP="004265B5">
      <w:pPr>
        <w:widowControl w:val="0"/>
        <w:numPr>
          <w:ilvl w:val="0"/>
          <w:numId w:val="179"/>
        </w:numPr>
        <w:shd w:val="clear" w:color="auto" w:fill="FFFFFF"/>
        <w:tabs>
          <w:tab w:val="num" w:pos="1080"/>
        </w:tabs>
        <w:autoSpaceDE w:val="0"/>
        <w:autoSpaceDN w:val="0"/>
        <w:spacing w:before="100" w:beforeAutospacing="1" w:after="100" w:afterAutospacing="1" w:line="259" w:lineRule="auto"/>
        <w:ind w:left="108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 xml:space="preserve">DHS SNAP E&amp;T Partners in Baltimore </w:t>
      </w:r>
      <w:proofErr w:type="gramStart"/>
      <w:r w:rsidRPr="00BC5A97">
        <w:rPr>
          <w:rFonts w:ascii="Calibri" w:eastAsia="Times New Roman" w:hAnsi="Calibri" w:cs="Calibri"/>
          <w:color w:val="242424"/>
          <w:kern w:val="0"/>
          <w:sz w:val="22"/>
          <w:szCs w:val="22"/>
          <w14:ligatures w14:val="none"/>
        </w:rPr>
        <w:t>City;</w:t>
      </w:r>
      <w:proofErr w:type="gramEnd"/>
    </w:p>
    <w:p w14:paraId="7D496D96" w14:textId="77777777" w:rsidR="000E4E50" w:rsidRPr="00BC5A97" w:rsidRDefault="000E4E50" w:rsidP="004265B5">
      <w:pPr>
        <w:widowControl w:val="0"/>
        <w:numPr>
          <w:ilvl w:val="0"/>
          <w:numId w:val="179"/>
        </w:numPr>
        <w:shd w:val="clear" w:color="auto" w:fill="FFFFFF"/>
        <w:tabs>
          <w:tab w:val="num" w:pos="1080"/>
        </w:tabs>
        <w:autoSpaceDE w:val="0"/>
        <w:autoSpaceDN w:val="0"/>
        <w:spacing w:before="100" w:beforeAutospacing="1" w:after="100" w:afterAutospacing="1" w:line="259" w:lineRule="auto"/>
        <w:ind w:left="108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Baltimore City WIOA Partners; and</w:t>
      </w:r>
    </w:p>
    <w:p w14:paraId="04FE04A3" w14:textId="77777777" w:rsidR="000E4E50" w:rsidRPr="00BC5A97" w:rsidRDefault="000E4E50" w:rsidP="004265B5">
      <w:pPr>
        <w:widowControl w:val="0"/>
        <w:numPr>
          <w:ilvl w:val="0"/>
          <w:numId w:val="179"/>
        </w:numPr>
        <w:shd w:val="clear" w:color="auto" w:fill="FFFFFF"/>
        <w:tabs>
          <w:tab w:val="num" w:pos="1080"/>
        </w:tabs>
        <w:autoSpaceDE w:val="0"/>
        <w:autoSpaceDN w:val="0"/>
        <w:spacing w:before="100" w:beforeAutospacing="1" w:after="100" w:afterAutospacing="1" w:line="259" w:lineRule="auto"/>
        <w:ind w:left="108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Other local partners in the </w:t>
      </w:r>
      <w:r w:rsidRPr="0042075E">
        <w:rPr>
          <w:rFonts w:ascii="Calibri" w:eastAsia="Times New Roman" w:hAnsi="Calibri" w:cs="Calibri"/>
          <w:color w:val="242424"/>
          <w:kern w:val="0"/>
          <w:sz w:val="22"/>
          <w:szCs w:val="22"/>
          <w14:ligatures w14:val="none"/>
        </w:rPr>
        <w:t>Unite Us</w:t>
      </w:r>
      <w:r w:rsidRPr="00BC5A97">
        <w:rPr>
          <w:rFonts w:ascii="Calibri" w:eastAsia="Times New Roman" w:hAnsi="Calibri" w:cs="Calibri"/>
          <w:color w:val="242424"/>
          <w:kern w:val="0"/>
          <w:sz w:val="22"/>
          <w:szCs w:val="22"/>
          <w14:ligatures w14:val="none"/>
        </w:rPr>
        <w:t> database.</w:t>
      </w:r>
    </w:p>
    <w:p w14:paraId="20049F7C" w14:textId="2807D9BA" w:rsidR="000E4E50" w:rsidRPr="00BC5A97" w:rsidRDefault="000E4E50" w:rsidP="00BC5A97">
      <w:pPr>
        <w:shd w:val="clear" w:color="auto" w:fill="FFFFFF"/>
        <w:textAlignment w:val="baseline"/>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SNAP work registrants</w:t>
      </w:r>
      <w:r w:rsidR="0042075E">
        <w:rPr>
          <w:rFonts w:ascii="Calibri" w:eastAsia="Times New Roman" w:hAnsi="Calibri" w:cs="Calibri"/>
          <w:color w:val="242424"/>
          <w:kern w:val="0"/>
          <w:sz w:val="22"/>
          <w:szCs w:val="22"/>
          <w14:ligatures w14:val="none"/>
        </w:rPr>
        <w:t>’</w:t>
      </w:r>
      <w:r w:rsidRPr="00BC5A97">
        <w:rPr>
          <w:rFonts w:ascii="Calibri" w:eastAsia="Times New Roman" w:hAnsi="Calibri" w:cs="Calibri"/>
          <w:color w:val="242424"/>
          <w:kern w:val="0"/>
          <w:sz w:val="22"/>
          <w:szCs w:val="22"/>
          <w14:ligatures w14:val="none"/>
        </w:rPr>
        <w:t xml:space="preserve"> activity, participation, and compliance with their work/education requirement from any of the </w:t>
      </w:r>
      <w:proofErr w:type="gramStart"/>
      <w:r w:rsidRPr="00BC5A97">
        <w:rPr>
          <w:rFonts w:ascii="Calibri" w:eastAsia="Times New Roman" w:hAnsi="Calibri" w:cs="Calibri"/>
          <w:color w:val="242424"/>
          <w:kern w:val="0"/>
          <w:sz w:val="22"/>
          <w:szCs w:val="22"/>
          <w14:ligatures w14:val="none"/>
        </w:rPr>
        <w:t>aforementioned programs</w:t>
      </w:r>
      <w:proofErr w:type="gramEnd"/>
      <w:r w:rsidRPr="00BC5A97">
        <w:rPr>
          <w:rFonts w:ascii="Calibri" w:eastAsia="Times New Roman" w:hAnsi="Calibri" w:cs="Calibri"/>
          <w:color w:val="242424"/>
          <w:kern w:val="0"/>
          <w:sz w:val="22"/>
          <w:szCs w:val="22"/>
          <w14:ligatures w14:val="none"/>
        </w:rPr>
        <w:t>, are monitored in DHS' WORKS System.</w:t>
      </w:r>
    </w:p>
    <w:p w14:paraId="1B515CCB" w14:textId="77777777" w:rsidR="00E8133B" w:rsidRDefault="00E8133B" w:rsidP="00B93B19"/>
    <w:p w14:paraId="05C0B95E" w14:textId="26E3D605" w:rsidR="00B93B19" w:rsidRDefault="00B93B19" w:rsidP="004265B5">
      <w:pPr>
        <w:numPr>
          <w:ilvl w:val="0"/>
          <w:numId w:val="81"/>
        </w:numPr>
        <w:rPr>
          <w:b/>
          <w:bCs/>
        </w:rPr>
      </w:pPr>
      <w:r w:rsidRPr="00035341">
        <w:rPr>
          <w:b/>
          <w:bCs/>
        </w:rPr>
        <w:t>List the available SNAP E&amp;T third party partners in your local area and describe how the third-party partners are being engaged to ensure they are aware of all workforce development programs available in the WIOA system, streamline resources, and prevent duplication of services.  </w:t>
      </w:r>
    </w:p>
    <w:p w14:paraId="3CEC5169" w14:textId="77777777" w:rsidR="00D2074C" w:rsidRDefault="00D2074C" w:rsidP="00D2074C">
      <w:pPr>
        <w:rPr>
          <w:b/>
          <w:bCs/>
        </w:rPr>
      </w:pPr>
    </w:p>
    <w:p w14:paraId="2B4CE6FA"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Baltimore City Community College (BCCC)</w:t>
      </w:r>
    </w:p>
    <w:p w14:paraId="4045CAA7"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Center for Urban Families (CFUF)</w:t>
      </w:r>
    </w:p>
    <w:p w14:paraId="507C4D98"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lastRenderedPageBreak/>
        <w:t>Civic Works</w:t>
      </w:r>
    </w:p>
    <w:p w14:paraId="4BB9B3C2"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Goodwill Industries of the Chesapeake</w:t>
      </w:r>
    </w:p>
    <w:p w14:paraId="2E31F6C4"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Humanim</w:t>
      </w:r>
    </w:p>
    <w:p w14:paraId="4DD47626"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Jane Adams Resource Center (JARC)</w:t>
      </w:r>
    </w:p>
    <w:p w14:paraId="6AC56B71"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Job Opportunities Task Force (JOTF)</w:t>
      </w:r>
    </w:p>
    <w:p w14:paraId="32B7AD83"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Maryland Food Bank</w:t>
      </w:r>
    </w:p>
    <w:p w14:paraId="4B883DF3"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The National Center on Institutions and Alternatives (NCIA)</w:t>
      </w:r>
    </w:p>
    <w:p w14:paraId="44BD786E"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Our Daily Bread Employment Center of Catholic Charities</w:t>
      </w:r>
    </w:p>
    <w:p w14:paraId="33C1F60B"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United Way</w:t>
      </w:r>
    </w:p>
    <w:p w14:paraId="3308D4EB"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The Work First/ America Works</w:t>
      </w:r>
    </w:p>
    <w:p w14:paraId="74DD1BCD"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Bugg Hardnett Associates</w:t>
      </w:r>
    </w:p>
    <w:p w14:paraId="61807EE8"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Four Point Education</w:t>
      </w:r>
    </w:p>
    <w:p w14:paraId="199178CE"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I'm Still Standing Community Corporation</w:t>
      </w:r>
    </w:p>
    <w:p w14:paraId="7CD4273C"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Living Classrooms Foundation</w:t>
      </w:r>
    </w:p>
    <w:p w14:paraId="71F23609"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 xml:space="preserve">Maryland </w:t>
      </w:r>
      <w:proofErr w:type="gramStart"/>
      <w:r w:rsidRPr="00BC5A97">
        <w:rPr>
          <w:rFonts w:ascii="Calibri" w:eastAsia="Times New Roman" w:hAnsi="Calibri" w:cs="Calibri"/>
          <w:color w:val="242424"/>
          <w:kern w:val="0"/>
          <w:sz w:val="22"/>
          <w:szCs w:val="22"/>
          <w14:ligatures w14:val="none"/>
        </w:rPr>
        <w:t>New  Directions</w:t>
      </w:r>
      <w:proofErr w:type="gramEnd"/>
    </w:p>
    <w:p w14:paraId="740FE03E"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MCVET</w:t>
      </w:r>
    </w:p>
    <w:p w14:paraId="201A96CC" w14:textId="77777777" w:rsidR="00D2074C" w:rsidRPr="00BC5A97" w:rsidRDefault="00D2074C" w:rsidP="004265B5">
      <w:pPr>
        <w:widowControl w:val="0"/>
        <w:numPr>
          <w:ilvl w:val="0"/>
          <w:numId w:val="180"/>
        </w:numPr>
        <w:autoSpaceDE w:val="0"/>
        <w:autoSpaceDN w:val="0"/>
        <w:rPr>
          <w:rFonts w:ascii="Calibri" w:eastAsia="Times New Roman" w:hAnsi="Calibri" w:cs="Calibri"/>
          <w:color w:val="242424"/>
          <w:kern w:val="0"/>
          <w:sz w:val="22"/>
          <w:szCs w:val="22"/>
          <w14:ligatures w14:val="none"/>
        </w:rPr>
      </w:pPr>
      <w:r w:rsidRPr="00BC5A97">
        <w:rPr>
          <w:rFonts w:ascii="Calibri" w:eastAsia="Times New Roman" w:hAnsi="Calibri" w:cs="Calibri"/>
          <w:color w:val="242424"/>
          <w:kern w:val="0"/>
          <w:sz w:val="22"/>
          <w:szCs w:val="22"/>
          <w14:ligatures w14:val="none"/>
        </w:rPr>
        <w:t>Roca Baltimore</w:t>
      </w:r>
    </w:p>
    <w:p w14:paraId="0A08AA90" w14:textId="77777777" w:rsidR="00D2074C" w:rsidRPr="00BC5A97" w:rsidRDefault="00D2074C" w:rsidP="00D2074C">
      <w:pPr>
        <w:rPr>
          <w:b/>
          <w:bCs/>
          <w:sz w:val="22"/>
          <w:szCs w:val="22"/>
        </w:rPr>
      </w:pPr>
    </w:p>
    <w:p w14:paraId="597869F8" w14:textId="15F7AB60" w:rsidR="00CF7721" w:rsidRDefault="00D53673" w:rsidP="00BC5A97">
      <w:pPr>
        <w:spacing w:after="160" w:line="259" w:lineRule="auto"/>
        <w:rPr>
          <w:rFonts w:ascii="Calibri" w:eastAsia="Aptos" w:hAnsi="Calibri" w:cs="Calibri"/>
          <w:sz w:val="22"/>
          <w:szCs w:val="22"/>
        </w:rPr>
      </w:pPr>
      <w:r w:rsidRPr="00BC5A97">
        <w:rPr>
          <w:rFonts w:ascii="Calibri" w:eastAsia="Aptos" w:hAnsi="Calibri" w:cs="Calibri"/>
          <w:sz w:val="22"/>
          <w:szCs w:val="22"/>
        </w:rPr>
        <w:t>Third-party partners are engaged through regular communication, collaborative meetings, and the WIOA MOU/RSA framework to ensure they are informed about workforce development programs. Coordination efforts focus on sharing resources, aligning service delivery strategies, and leveraging data to minimize duplication of services.</w:t>
      </w:r>
    </w:p>
    <w:p w14:paraId="32EB7FE8" w14:textId="77777777" w:rsidR="00E645B3" w:rsidRDefault="00E645B3" w:rsidP="00BC5A97">
      <w:pPr>
        <w:spacing w:after="160" w:line="259" w:lineRule="auto"/>
        <w:rPr>
          <w:rFonts w:ascii="Calibri" w:eastAsia="Aptos" w:hAnsi="Calibri" w:cs="Calibri"/>
          <w:sz w:val="22"/>
          <w:szCs w:val="22"/>
        </w:rPr>
      </w:pPr>
    </w:p>
    <w:p w14:paraId="23F1C5A7" w14:textId="77777777" w:rsidR="00E645B3" w:rsidRDefault="00E645B3" w:rsidP="00BC5A97">
      <w:pPr>
        <w:spacing w:after="160" w:line="259" w:lineRule="auto"/>
        <w:rPr>
          <w:rFonts w:ascii="Calibri" w:eastAsia="Aptos" w:hAnsi="Calibri" w:cs="Calibri"/>
          <w:sz w:val="22"/>
          <w:szCs w:val="22"/>
        </w:rPr>
      </w:pPr>
    </w:p>
    <w:p w14:paraId="59753F1C" w14:textId="77777777" w:rsidR="00E645B3" w:rsidRDefault="00E645B3" w:rsidP="00BC5A97">
      <w:pPr>
        <w:spacing w:after="160" w:line="259" w:lineRule="auto"/>
        <w:rPr>
          <w:rFonts w:ascii="Calibri" w:eastAsia="Aptos" w:hAnsi="Calibri" w:cs="Calibri"/>
          <w:sz w:val="22"/>
          <w:szCs w:val="22"/>
        </w:rPr>
      </w:pPr>
    </w:p>
    <w:p w14:paraId="76F5CDA9" w14:textId="77777777" w:rsidR="00E645B3" w:rsidRDefault="00E645B3" w:rsidP="00BC5A97">
      <w:pPr>
        <w:spacing w:after="160" w:line="259" w:lineRule="auto"/>
        <w:rPr>
          <w:rFonts w:ascii="Calibri" w:eastAsia="Aptos" w:hAnsi="Calibri" w:cs="Calibri"/>
          <w:sz w:val="22"/>
          <w:szCs w:val="22"/>
        </w:rPr>
      </w:pPr>
    </w:p>
    <w:p w14:paraId="714A156A" w14:textId="77777777" w:rsidR="00E645B3" w:rsidRDefault="00E645B3" w:rsidP="00BC5A97">
      <w:pPr>
        <w:spacing w:after="160" w:line="259" w:lineRule="auto"/>
        <w:rPr>
          <w:rFonts w:ascii="Calibri" w:eastAsia="Aptos" w:hAnsi="Calibri" w:cs="Calibri"/>
          <w:sz w:val="22"/>
          <w:szCs w:val="22"/>
        </w:rPr>
      </w:pPr>
    </w:p>
    <w:p w14:paraId="54D1C5F1" w14:textId="77777777" w:rsidR="00E645B3" w:rsidRDefault="00E645B3" w:rsidP="00BC5A97">
      <w:pPr>
        <w:spacing w:after="160" w:line="259" w:lineRule="auto"/>
        <w:rPr>
          <w:rFonts w:ascii="Calibri" w:eastAsia="Aptos" w:hAnsi="Calibri" w:cs="Calibri"/>
          <w:sz w:val="22"/>
          <w:szCs w:val="22"/>
        </w:rPr>
      </w:pPr>
    </w:p>
    <w:p w14:paraId="74A4722D" w14:textId="77777777" w:rsidR="00E645B3" w:rsidRDefault="00E645B3" w:rsidP="00BC5A97">
      <w:pPr>
        <w:spacing w:after="160" w:line="259" w:lineRule="auto"/>
        <w:rPr>
          <w:rFonts w:ascii="Calibri" w:eastAsia="Aptos" w:hAnsi="Calibri" w:cs="Calibri"/>
          <w:sz w:val="22"/>
          <w:szCs w:val="22"/>
        </w:rPr>
      </w:pPr>
    </w:p>
    <w:p w14:paraId="1E1B06FE" w14:textId="77777777" w:rsidR="00E645B3" w:rsidRDefault="00E645B3" w:rsidP="00BC5A97">
      <w:pPr>
        <w:spacing w:after="160" w:line="259" w:lineRule="auto"/>
        <w:rPr>
          <w:rFonts w:ascii="Calibri" w:eastAsia="Aptos" w:hAnsi="Calibri" w:cs="Calibri"/>
          <w:sz w:val="22"/>
          <w:szCs w:val="22"/>
        </w:rPr>
      </w:pPr>
    </w:p>
    <w:p w14:paraId="0F3AC821" w14:textId="77777777" w:rsidR="00E645B3" w:rsidRDefault="00E645B3" w:rsidP="00BC5A97">
      <w:pPr>
        <w:spacing w:after="160" w:line="259" w:lineRule="auto"/>
        <w:rPr>
          <w:rFonts w:ascii="Calibri" w:eastAsia="Aptos" w:hAnsi="Calibri" w:cs="Calibri"/>
          <w:sz w:val="22"/>
          <w:szCs w:val="22"/>
        </w:rPr>
      </w:pPr>
    </w:p>
    <w:p w14:paraId="393293BA" w14:textId="77777777" w:rsidR="00E645B3" w:rsidRDefault="00E645B3" w:rsidP="00BC5A97">
      <w:pPr>
        <w:spacing w:after="160" w:line="259" w:lineRule="auto"/>
        <w:rPr>
          <w:rFonts w:ascii="Calibri" w:eastAsia="Aptos" w:hAnsi="Calibri" w:cs="Calibri"/>
          <w:sz w:val="22"/>
          <w:szCs w:val="22"/>
        </w:rPr>
      </w:pPr>
    </w:p>
    <w:p w14:paraId="0437A9F8" w14:textId="77777777" w:rsidR="00E645B3" w:rsidRDefault="00E645B3" w:rsidP="00BC5A97">
      <w:pPr>
        <w:spacing w:after="160" w:line="259" w:lineRule="auto"/>
        <w:rPr>
          <w:rFonts w:ascii="Calibri" w:eastAsia="Aptos" w:hAnsi="Calibri" w:cs="Calibri"/>
          <w:sz w:val="22"/>
          <w:szCs w:val="22"/>
        </w:rPr>
      </w:pPr>
    </w:p>
    <w:p w14:paraId="108CCADB" w14:textId="77777777" w:rsidR="00E645B3" w:rsidRDefault="00E645B3" w:rsidP="00BC5A97">
      <w:pPr>
        <w:spacing w:after="160" w:line="259" w:lineRule="auto"/>
        <w:rPr>
          <w:rFonts w:ascii="Calibri" w:eastAsia="Aptos" w:hAnsi="Calibri" w:cs="Calibri"/>
          <w:sz w:val="22"/>
          <w:szCs w:val="22"/>
        </w:rPr>
      </w:pPr>
    </w:p>
    <w:p w14:paraId="44ABB9E6" w14:textId="77777777" w:rsidR="00E645B3" w:rsidRDefault="00E645B3" w:rsidP="00BC5A97">
      <w:pPr>
        <w:spacing w:after="160" w:line="259" w:lineRule="auto"/>
      </w:pPr>
    </w:p>
    <w:p w14:paraId="563435A6" w14:textId="44C3408C" w:rsidR="00CF7721" w:rsidRPr="00E645B3" w:rsidRDefault="00315194" w:rsidP="00E645B3">
      <w:pPr>
        <w:pStyle w:val="Heading1"/>
      </w:pPr>
      <w:bookmarkStart w:id="17" w:name="_Toc187916961"/>
      <w:r w:rsidRPr="00E645B3">
        <w:lastRenderedPageBreak/>
        <w:t>Section 1</w:t>
      </w:r>
      <w:r w:rsidR="00305190" w:rsidRPr="00E645B3">
        <w:t>0</w:t>
      </w:r>
      <w:r w:rsidR="00765FE3" w:rsidRPr="00E645B3">
        <w:t xml:space="preserve">: </w:t>
      </w:r>
      <w:r w:rsidRPr="00E645B3">
        <w:t>Community Service Block Grant Functions</w:t>
      </w:r>
      <w:bookmarkEnd w:id="17"/>
      <w:r w:rsidRPr="00E645B3">
        <w:t> </w:t>
      </w:r>
    </w:p>
    <w:p w14:paraId="786EB617" w14:textId="5D562BDA" w:rsidR="00315194" w:rsidRPr="00315194" w:rsidRDefault="00315194" w:rsidP="00315194"/>
    <w:p w14:paraId="4A4C938E" w14:textId="4344F710" w:rsidR="00315194" w:rsidRPr="00790939" w:rsidRDefault="00315194" w:rsidP="004265B5">
      <w:pPr>
        <w:numPr>
          <w:ilvl w:val="0"/>
          <w:numId w:val="82"/>
        </w:numPr>
        <w:rPr>
          <w:b/>
          <w:bCs/>
        </w:rPr>
      </w:pPr>
      <w:r w:rsidRPr="00790939">
        <w:rPr>
          <w:b/>
          <w:bCs/>
        </w:rPr>
        <w:t>List the Community Service Block Grant (CSBG) providers in your</w:t>
      </w:r>
      <w:r w:rsidR="00E100F8" w:rsidRPr="00790939">
        <w:rPr>
          <w:b/>
          <w:bCs/>
        </w:rPr>
        <w:t xml:space="preserve"> service are</w:t>
      </w:r>
      <w:r w:rsidR="00E1326B" w:rsidRPr="00790939">
        <w:rPr>
          <w:b/>
          <w:bCs/>
        </w:rPr>
        <w:t>a</w:t>
      </w:r>
      <w:r w:rsidRPr="00790939">
        <w:rPr>
          <w:b/>
          <w:bCs/>
        </w:rPr>
        <w:t xml:space="preserve"> and whether they </w:t>
      </w:r>
      <w:r w:rsidR="0080211E" w:rsidRPr="00790939">
        <w:rPr>
          <w:b/>
          <w:bCs/>
        </w:rPr>
        <w:t>provide employment</w:t>
      </w:r>
      <w:r w:rsidRPr="00790939">
        <w:rPr>
          <w:b/>
          <w:bCs/>
        </w:rPr>
        <w:t xml:space="preserve"> and training activities. </w:t>
      </w:r>
    </w:p>
    <w:p w14:paraId="529A7321" w14:textId="04C65E74" w:rsidR="00315194" w:rsidRDefault="00315194" w:rsidP="00315194"/>
    <w:p w14:paraId="3B9F1518" w14:textId="77777777" w:rsidR="00374128" w:rsidRPr="007A6A56" w:rsidRDefault="00374128" w:rsidP="007A6A56">
      <w:pPr>
        <w:jc w:val="center"/>
        <w:rPr>
          <w:rFonts w:ascii="Calibri" w:hAnsi="Calibri" w:cs="Calibri"/>
          <w:b/>
          <w:bCs/>
          <w:sz w:val="22"/>
          <w:szCs w:val="22"/>
        </w:rPr>
      </w:pPr>
      <w:r w:rsidRPr="007A6A56">
        <w:rPr>
          <w:rFonts w:ascii="Calibri" w:hAnsi="Calibri" w:cs="Calibri"/>
          <w:b/>
          <w:bCs/>
          <w:sz w:val="22"/>
          <w:szCs w:val="22"/>
        </w:rPr>
        <w:t>Baltimore City Community Action Partnership</w:t>
      </w:r>
    </w:p>
    <w:p w14:paraId="5C1DED8F" w14:textId="77777777" w:rsidR="00D50E5F" w:rsidRPr="00374128" w:rsidRDefault="00D50E5F" w:rsidP="00374128">
      <w:pPr>
        <w:widowControl w:val="0"/>
        <w:autoSpaceDE w:val="0"/>
        <w:autoSpaceDN w:val="0"/>
        <w:spacing w:before="1" w:line="274" w:lineRule="exact"/>
        <w:ind w:left="460"/>
        <w:jc w:val="center"/>
        <w:outlineLvl w:val="2"/>
        <w:rPr>
          <w:rFonts w:ascii="Times New Roman" w:eastAsia="Times New Roman" w:hAnsi="Times New Roman" w:cs="Times New Roman"/>
          <w:b/>
          <w:bCs/>
          <w:kern w:val="0"/>
          <w14:ligatures w14:val="none"/>
        </w:rPr>
      </w:pPr>
    </w:p>
    <w:tbl>
      <w:tblPr>
        <w:tblStyle w:val="TableGrid"/>
        <w:tblW w:w="0" w:type="auto"/>
        <w:tblLook w:val="04A0" w:firstRow="1" w:lastRow="0" w:firstColumn="1" w:lastColumn="0" w:noHBand="0" w:noVBand="1"/>
      </w:tblPr>
      <w:tblGrid>
        <w:gridCol w:w="4675"/>
        <w:gridCol w:w="4675"/>
      </w:tblGrid>
      <w:tr w:rsidR="00D50E5F" w:rsidRPr="00D50E5F" w14:paraId="04959283" w14:textId="77777777" w:rsidTr="00CD61A9">
        <w:tc>
          <w:tcPr>
            <w:tcW w:w="4675" w:type="dxa"/>
          </w:tcPr>
          <w:p w14:paraId="0BCE3890"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Eastern CAP Center</w:t>
            </w:r>
          </w:p>
          <w:p w14:paraId="015C936E"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1731 E. Chase St.</w:t>
            </w:r>
          </w:p>
          <w:p w14:paraId="57908F64"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Baltimore 21213</w:t>
            </w:r>
          </w:p>
          <w:p w14:paraId="5FD9E484"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Transit Routes: Brown, Gold, Purple, 21</w:t>
            </w:r>
          </w:p>
        </w:tc>
        <w:tc>
          <w:tcPr>
            <w:tcW w:w="4675" w:type="dxa"/>
          </w:tcPr>
          <w:p w14:paraId="4520848E"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Southeast CAP Center</w:t>
            </w:r>
          </w:p>
          <w:p w14:paraId="0B8A04F2"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3411 Bank St.</w:t>
            </w:r>
          </w:p>
          <w:p w14:paraId="48EC64B9"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Baltimore 21224</w:t>
            </w:r>
          </w:p>
          <w:p w14:paraId="2FE0D883"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Transit Routes: Navy, Blue, 63, 22</w:t>
            </w:r>
          </w:p>
          <w:p w14:paraId="5FDEE21E" w14:textId="77777777" w:rsidR="00D50E5F" w:rsidRPr="00D50E5F" w:rsidRDefault="00D50E5F" w:rsidP="00D50E5F">
            <w:pPr>
              <w:spacing w:before="4"/>
              <w:rPr>
                <w:rFonts w:ascii="Calibri" w:eastAsia="Times New Roman" w:hAnsi="Calibri" w:cs="Calibri"/>
              </w:rPr>
            </w:pPr>
          </w:p>
        </w:tc>
      </w:tr>
      <w:tr w:rsidR="00D50E5F" w:rsidRPr="00D50E5F" w14:paraId="662C33FC" w14:textId="77777777" w:rsidTr="00CD61A9">
        <w:tc>
          <w:tcPr>
            <w:tcW w:w="4675" w:type="dxa"/>
          </w:tcPr>
          <w:p w14:paraId="7922577F"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Northern CAP Center</w:t>
            </w:r>
          </w:p>
          <w:p w14:paraId="35838DE9"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5225 York Rd.</w:t>
            </w:r>
          </w:p>
          <w:p w14:paraId="12E7F758"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Baltimore 21212</w:t>
            </w:r>
          </w:p>
          <w:p w14:paraId="68089A52"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Transit Routes: Red, 56</w:t>
            </w:r>
          </w:p>
          <w:p w14:paraId="2D153433" w14:textId="77777777" w:rsidR="00D50E5F" w:rsidRPr="00D50E5F" w:rsidRDefault="00D50E5F" w:rsidP="00D50E5F">
            <w:pPr>
              <w:spacing w:before="4"/>
              <w:rPr>
                <w:rFonts w:ascii="Calibri" w:eastAsia="Times New Roman" w:hAnsi="Calibri" w:cs="Calibri"/>
              </w:rPr>
            </w:pPr>
          </w:p>
        </w:tc>
        <w:tc>
          <w:tcPr>
            <w:tcW w:w="4675" w:type="dxa"/>
          </w:tcPr>
          <w:p w14:paraId="21805E66"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Southern CAP Center</w:t>
            </w:r>
          </w:p>
          <w:p w14:paraId="54B228AC"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606 Cherry Hill Rd.</w:t>
            </w:r>
          </w:p>
          <w:p w14:paraId="51CF4279"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Baltimore 21225</w:t>
            </w:r>
          </w:p>
          <w:p w14:paraId="1735FCB1"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Transit Routes: 71, 26</w:t>
            </w:r>
          </w:p>
          <w:p w14:paraId="0D2BD8E3" w14:textId="77777777" w:rsidR="00D50E5F" w:rsidRPr="00D50E5F" w:rsidRDefault="00D50E5F" w:rsidP="00D50E5F">
            <w:pPr>
              <w:spacing w:before="4"/>
              <w:rPr>
                <w:rFonts w:ascii="Calibri" w:eastAsia="Times New Roman" w:hAnsi="Calibri" w:cs="Calibri"/>
              </w:rPr>
            </w:pPr>
          </w:p>
        </w:tc>
      </w:tr>
      <w:tr w:rsidR="00D50E5F" w:rsidRPr="00D50E5F" w14:paraId="4529F519" w14:textId="77777777" w:rsidTr="00CD61A9">
        <w:tc>
          <w:tcPr>
            <w:tcW w:w="4675" w:type="dxa"/>
          </w:tcPr>
          <w:p w14:paraId="48D33B3D"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Northwest CAP Center</w:t>
            </w:r>
          </w:p>
          <w:p w14:paraId="6A947431"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3939 Reisterstown Rd.</w:t>
            </w:r>
          </w:p>
          <w:p w14:paraId="5C3A5E41"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Baltimore 21215</w:t>
            </w:r>
          </w:p>
          <w:p w14:paraId="463ED761" w14:textId="77777777" w:rsidR="00D50E5F" w:rsidRPr="00D50E5F" w:rsidRDefault="00D50E5F" w:rsidP="00D50E5F">
            <w:pPr>
              <w:spacing w:before="4"/>
              <w:rPr>
                <w:rFonts w:ascii="Calibri" w:eastAsia="Times New Roman" w:hAnsi="Calibri" w:cs="Calibri"/>
              </w:rPr>
            </w:pPr>
            <w:r w:rsidRPr="00D50E5F">
              <w:rPr>
                <w:rFonts w:ascii="Calibri" w:eastAsia="Times New Roman" w:hAnsi="Calibri" w:cs="Calibri"/>
              </w:rPr>
              <w:t>Transit Routes: 85, 83, 82</w:t>
            </w:r>
          </w:p>
          <w:p w14:paraId="73D97010" w14:textId="77777777" w:rsidR="00D50E5F" w:rsidRPr="00D50E5F" w:rsidRDefault="00D50E5F" w:rsidP="00D50E5F">
            <w:pPr>
              <w:spacing w:before="4"/>
              <w:rPr>
                <w:rFonts w:ascii="Calibri" w:eastAsia="Times New Roman" w:hAnsi="Calibri" w:cs="Calibri"/>
              </w:rPr>
            </w:pPr>
          </w:p>
        </w:tc>
        <w:tc>
          <w:tcPr>
            <w:tcW w:w="4675" w:type="dxa"/>
          </w:tcPr>
          <w:p w14:paraId="77AD0F1E" w14:textId="77777777" w:rsidR="00D50E5F" w:rsidRPr="00D50E5F" w:rsidRDefault="00D50E5F" w:rsidP="00D50E5F">
            <w:pPr>
              <w:spacing w:before="4"/>
              <w:rPr>
                <w:rFonts w:ascii="Times New Roman" w:eastAsia="Times New Roman" w:hAnsi="Times New Roman" w:cs="Times New Roman"/>
              </w:rPr>
            </w:pPr>
          </w:p>
        </w:tc>
      </w:tr>
    </w:tbl>
    <w:p w14:paraId="46AE0122" w14:textId="233081DC" w:rsidR="00315194" w:rsidRPr="00BC5A97" w:rsidRDefault="00315194" w:rsidP="00315194">
      <w:pPr>
        <w:rPr>
          <w:sz w:val="22"/>
          <w:szCs w:val="22"/>
        </w:rPr>
      </w:pPr>
    </w:p>
    <w:p w14:paraId="4447563C" w14:textId="77777777" w:rsidR="00350978" w:rsidRPr="00BC5A97" w:rsidRDefault="00350978" w:rsidP="00350978">
      <w:pPr>
        <w:widowControl w:val="0"/>
        <w:autoSpaceDE w:val="0"/>
        <w:autoSpaceDN w:val="0"/>
        <w:spacing w:before="72"/>
        <w:ind w:left="100"/>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The Baltimore City Community Action Partnership provides limited employment training programs:</w:t>
      </w:r>
    </w:p>
    <w:p w14:paraId="41F98EDD" w14:textId="77777777" w:rsidR="00FE7FC2" w:rsidRPr="00BC5A97" w:rsidRDefault="00FE7FC2" w:rsidP="00350978">
      <w:pPr>
        <w:widowControl w:val="0"/>
        <w:autoSpaceDE w:val="0"/>
        <w:autoSpaceDN w:val="0"/>
        <w:spacing w:before="72"/>
        <w:ind w:left="100"/>
        <w:rPr>
          <w:rFonts w:ascii="Times New Roman" w:eastAsia="Times New Roman" w:hAnsi="Times New Roman" w:cs="Times New Roman"/>
          <w:kern w:val="0"/>
          <w:sz w:val="22"/>
          <w:szCs w:val="22"/>
          <w14:ligatures w14:val="none"/>
        </w:rPr>
      </w:pPr>
    </w:p>
    <w:p w14:paraId="57916F5B" w14:textId="77777777" w:rsidR="00FE7FC2" w:rsidRPr="00BC5A97" w:rsidRDefault="00350978" w:rsidP="004265B5">
      <w:pPr>
        <w:pStyle w:val="ListParagraph"/>
        <w:widowControl w:val="0"/>
        <w:numPr>
          <w:ilvl w:val="0"/>
          <w:numId w:val="177"/>
        </w:numPr>
        <w:tabs>
          <w:tab w:val="left" w:pos="820"/>
          <w:tab w:val="left" w:pos="821"/>
        </w:tabs>
        <w:autoSpaceDE w:val="0"/>
        <w:autoSpaceDN w:val="0"/>
        <w:rPr>
          <w:rFonts w:ascii="Calibri" w:eastAsia="Times New Roman" w:hAnsi="Calibri" w:cs="Calibri"/>
          <w:bCs/>
          <w:iCs/>
          <w:kern w:val="0"/>
          <w:sz w:val="22"/>
          <w:szCs w:val="22"/>
          <w14:ligatures w14:val="none"/>
        </w:rPr>
      </w:pPr>
      <w:r w:rsidRPr="00BC5A97">
        <w:rPr>
          <w:rFonts w:ascii="Calibri" w:eastAsia="Times New Roman" w:hAnsi="Calibri" w:cs="Calibri"/>
          <w:bCs/>
          <w:iCs/>
          <w:kern w:val="0"/>
          <w:sz w:val="22"/>
          <w:szCs w:val="22"/>
          <w14:ligatures w14:val="none"/>
        </w:rPr>
        <w:t xml:space="preserve">Utilities </w:t>
      </w:r>
      <w:proofErr w:type="gramStart"/>
      <w:r w:rsidRPr="00BC5A97">
        <w:rPr>
          <w:rFonts w:ascii="Calibri" w:eastAsia="Times New Roman" w:hAnsi="Calibri" w:cs="Calibri"/>
          <w:bCs/>
          <w:iCs/>
          <w:kern w:val="0"/>
          <w:sz w:val="22"/>
          <w:szCs w:val="22"/>
          <w14:ligatures w14:val="none"/>
        </w:rPr>
        <w:t>Assistance;</w:t>
      </w:r>
      <w:proofErr w:type="gramEnd"/>
    </w:p>
    <w:p w14:paraId="0FC7F97E" w14:textId="4D33CECD" w:rsidR="00CB7F2E" w:rsidRPr="00BC5A97" w:rsidRDefault="00350978" w:rsidP="004265B5">
      <w:pPr>
        <w:pStyle w:val="ListParagraph"/>
        <w:widowControl w:val="0"/>
        <w:numPr>
          <w:ilvl w:val="0"/>
          <w:numId w:val="177"/>
        </w:numPr>
        <w:tabs>
          <w:tab w:val="left" w:pos="820"/>
          <w:tab w:val="left" w:pos="821"/>
        </w:tabs>
        <w:autoSpaceDE w:val="0"/>
        <w:autoSpaceDN w:val="0"/>
        <w:rPr>
          <w:rFonts w:ascii="Calibri" w:eastAsia="Times New Roman" w:hAnsi="Calibri" w:cs="Calibri"/>
          <w:kern w:val="0"/>
          <w:sz w:val="22"/>
          <w:szCs w:val="22"/>
          <w14:ligatures w14:val="none"/>
        </w:rPr>
      </w:pPr>
      <w:r w:rsidRPr="00BC5A97">
        <w:rPr>
          <w:rFonts w:ascii="Calibri" w:eastAsia="Times New Roman" w:hAnsi="Calibri" w:cs="Calibri"/>
          <w:bCs/>
          <w:iCs/>
          <w:kern w:val="0"/>
          <w:sz w:val="22"/>
          <w:szCs w:val="22"/>
          <w14:ligatures w14:val="none"/>
        </w:rPr>
        <w:t xml:space="preserve">Rent </w:t>
      </w:r>
      <w:proofErr w:type="gramStart"/>
      <w:r w:rsidRPr="00BC5A97">
        <w:rPr>
          <w:rFonts w:ascii="Calibri" w:eastAsia="Times New Roman" w:hAnsi="Calibri" w:cs="Calibri"/>
          <w:bCs/>
          <w:iCs/>
          <w:kern w:val="0"/>
          <w:sz w:val="22"/>
          <w:szCs w:val="22"/>
          <w14:ligatures w14:val="none"/>
        </w:rPr>
        <w:t>Assistance;</w:t>
      </w:r>
      <w:proofErr w:type="gramEnd"/>
    </w:p>
    <w:p w14:paraId="33921C82" w14:textId="4FBC8C26" w:rsidR="00350978" w:rsidRPr="00BC5A97" w:rsidRDefault="00350978" w:rsidP="004265B5">
      <w:pPr>
        <w:pStyle w:val="ListParagraph"/>
        <w:widowControl w:val="0"/>
        <w:numPr>
          <w:ilvl w:val="0"/>
          <w:numId w:val="177"/>
        </w:numPr>
        <w:tabs>
          <w:tab w:val="left" w:pos="820"/>
          <w:tab w:val="left" w:pos="821"/>
        </w:tabs>
        <w:autoSpaceDE w:val="0"/>
        <w:autoSpaceDN w:val="0"/>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Case</w:t>
      </w:r>
      <w:r w:rsidRPr="00BC5A97">
        <w:rPr>
          <w:rFonts w:ascii="Calibri" w:eastAsia="Times New Roman" w:hAnsi="Calibri" w:cs="Calibri"/>
          <w:spacing w:val="-10"/>
          <w:kern w:val="0"/>
          <w:sz w:val="22"/>
          <w:szCs w:val="22"/>
          <w14:ligatures w14:val="none"/>
        </w:rPr>
        <w:t xml:space="preserve"> </w:t>
      </w:r>
      <w:proofErr w:type="gramStart"/>
      <w:r w:rsidRPr="00BC5A97">
        <w:rPr>
          <w:rFonts w:ascii="Calibri" w:eastAsia="Times New Roman" w:hAnsi="Calibri" w:cs="Calibri"/>
          <w:kern w:val="0"/>
          <w:sz w:val="22"/>
          <w:szCs w:val="22"/>
          <w14:ligatures w14:val="none"/>
        </w:rPr>
        <w:t>management;</w:t>
      </w:r>
      <w:proofErr w:type="gramEnd"/>
    </w:p>
    <w:p w14:paraId="075C6891" w14:textId="77777777" w:rsidR="00350978" w:rsidRPr="00BC5A97" w:rsidRDefault="00350978" w:rsidP="004265B5">
      <w:pPr>
        <w:pStyle w:val="ListParagraph"/>
        <w:widowControl w:val="0"/>
        <w:numPr>
          <w:ilvl w:val="0"/>
          <w:numId w:val="177"/>
        </w:numPr>
        <w:tabs>
          <w:tab w:val="left" w:pos="820"/>
          <w:tab w:val="left" w:pos="821"/>
        </w:tabs>
        <w:autoSpaceDE w:val="0"/>
        <w:autoSpaceDN w:val="0"/>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Referrals to</w:t>
      </w:r>
      <w:r w:rsidRPr="00BC5A97">
        <w:rPr>
          <w:rFonts w:ascii="Calibri" w:eastAsia="Times New Roman" w:hAnsi="Calibri" w:cs="Calibri"/>
          <w:spacing w:val="-4"/>
          <w:kern w:val="0"/>
          <w:sz w:val="22"/>
          <w:szCs w:val="22"/>
          <w14:ligatures w14:val="none"/>
        </w:rPr>
        <w:t xml:space="preserve"> </w:t>
      </w:r>
      <w:proofErr w:type="gramStart"/>
      <w:r w:rsidRPr="00BC5A97">
        <w:rPr>
          <w:rFonts w:ascii="Calibri" w:eastAsia="Times New Roman" w:hAnsi="Calibri" w:cs="Calibri"/>
          <w:kern w:val="0"/>
          <w:sz w:val="22"/>
          <w:szCs w:val="22"/>
          <w14:ligatures w14:val="none"/>
        </w:rPr>
        <w:t>MOED;</w:t>
      </w:r>
      <w:proofErr w:type="gramEnd"/>
    </w:p>
    <w:p w14:paraId="7F244522" w14:textId="77777777" w:rsidR="00350978" w:rsidRPr="00BC5A97" w:rsidRDefault="00350978" w:rsidP="004265B5">
      <w:pPr>
        <w:pStyle w:val="ListParagraph"/>
        <w:widowControl w:val="0"/>
        <w:numPr>
          <w:ilvl w:val="0"/>
          <w:numId w:val="177"/>
        </w:numPr>
        <w:tabs>
          <w:tab w:val="left" w:pos="820"/>
          <w:tab w:val="left" w:pos="821"/>
        </w:tabs>
        <w:autoSpaceDE w:val="0"/>
        <w:autoSpaceDN w:val="0"/>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Onsite DSS Services; and</w:t>
      </w:r>
    </w:p>
    <w:p w14:paraId="2D7D2DFA" w14:textId="77777777" w:rsidR="00350978" w:rsidRPr="00BC5A97" w:rsidRDefault="00350978" w:rsidP="004265B5">
      <w:pPr>
        <w:pStyle w:val="ListParagraph"/>
        <w:widowControl w:val="0"/>
        <w:numPr>
          <w:ilvl w:val="0"/>
          <w:numId w:val="177"/>
        </w:numPr>
        <w:tabs>
          <w:tab w:val="left" w:pos="820"/>
          <w:tab w:val="left" w:pos="821"/>
        </w:tabs>
        <w:autoSpaceDE w:val="0"/>
        <w:autoSpaceDN w:val="0"/>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ESL Classes</w:t>
      </w:r>
    </w:p>
    <w:p w14:paraId="4D992B37" w14:textId="63F2EF14" w:rsidR="00315194" w:rsidRDefault="00315194" w:rsidP="00315194"/>
    <w:p w14:paraId="2B9A5872" w14:textId="77777777" w:rsidR="00315194" w:rsidRDefault="00315194" w:rsidP="00315194"/>
    <w:p w14:paraId="13600BA7" w14:textId="03DF54A0" w:rsidR="00315194" w:rsidRPr="00C762FA" w:rsidRDefault="00315194" w:rsidP="004265B5">
      <w:pPr>
        <w:numPr>
          <w:ilvl w:val="0"/>
          <w:numId w:val="83"/>
        </w:numPr>
        <w:rPr>
          <w:b/>
          <w:bCs/>
        </w:rPr>
      </w:pPr>
      <w:r w:rsidRPr="00C762FA">
        <w:rPr>
          <w:b/>
          <w:bCs/>
        </w:rPr>
        <w:t>Describe your implementation and coordination process to enhance the provision of workforce development services for individuals receiving CSBG-supported services  </w:t>
      </w:r>
    </w:p>
    <w:p w14:paraId="66ABB88B" w14:textId="77777777" w:rsidR="00315194" w:rsidRPr="00315194" w:rsidRDefault="00315194" w:rsidP="00315194">
      <w:r w:rsidRPr="00315194">
        <w:t>  </w:t>
      </w:r>
    </w:p>
    <w:p w14:paraId="64D39325" w14:textId="77777777" w:rsidR="00315194" w:rsidRDefault="00315194" w:rsidP="004265B5">
      <w:pPr>
        <w:numPr>
          <w:ilvl w:val="0"/>
          <w:numId w:val="120"/>
        </w:numPr>
      </w:pPr>
      <w:r w:rsidRPr="00315194">
        <w:t xml:space="preserve">Potential co-location of CAAs and/or WIOA Partners at AJCs or CAAs depending on the nature of </w:t>
      </w:r>
      <w:proofErr w:type="gramStart"/>
      <w:r w:rsidRPr="00315194">
        <w:t>local  partnerships</w:t>
      </w:r>
      <w:proofErr w:type="gramEnd"/>
      <w:r w:rsidRPr="00315194">
        <w:t xml:space="preserve"> and operations;   </w:t>
      </w:r>
    </w:p>
    <w:p w14:paraId="201DB5D0" w14:textId="77777777" w:rsidR="002C7028" w:rsidRPr="00BC5A97" w:rsidRDefault="002C7028" w:rsidP="00BC5A97">
      <w:pPr>
        <w:widowControl w:val="0"/>
        <w:autoSpaceDE w:val="0"/>
        <w:autoSpaceDN w:val="0"/>
        <w:ind w:right="341"/>
        <w:rPr>
          <w:rFonts w:ascii="Times New Roman" w:eastAsia="Times New Roman" w:hAnsi="Times New Roman" w:cs="Times New Roman"/>
          <w:kern w:val="0"/>
          <w14:ligatures w14:val="none"/>
        </w:rPr>
      </w:pPr>
    </w:p>
    <w:p w14:paraId="6A3D890D" w14:textId="2ED4A3DC" w:rsidR="002C7028" w:rsidRPr="00BC5A97" w:rsidRDefault="002C7028" w:rsidP="00BC5A97">
      <w:pPr>
        <w:widowControl w:val="0"/>
        <w:autoSpaceDE w:val="0"/>
        <w:autoSpaceDN w:val="0"/>
        <w:ind w:right="341"/>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The Community Action Partnership (CAP) will co-locate staff in the One-Stop Centers to provide information and services to AJC customers. The CAP staff will also participant in the Center’s information sessions and deliver Financial Empowerment services at least two days per month.</w:t>
      </w:r>
    </w:p>
    <w:p w14:paraId="033E06E5" w14:textId="77777777" w:rsidR="00327F6A" w:rsidRPr="00315194" w:rsidRDefault="00327F6A" w:rsidP="00327F6A"/>
    <w:p w14:paraId="23C0ECCD" w14:textId="322A2751" w:rsidR="00315194" w:rsidRDefault="00315194" w:rsidP="004265B5">
      <w:pPr>
        <w:numPr>
          <w:ilvl w:val="0"/>
          <w:numId w:val="120"/>
        </w:numPr>
      </w:pPr>
      <w:r w:rsidRPr="00315194">
        <w:lastRenderedPageBreak/>
        <w:t>Leverag</w:t>
      </w:r>
      <w:r>
        <w:t>ing</w:t>
      </w:r>
      <w:r w:rsidRPr="00315194">
        <w:t xml:space="preserve"> existing financial and in-kind contributions to the WIOA system to ensure coordination </w:t>
      </w:r>
      <w:r w:rsidR="00125F04" w:rsidRPr="00315194">
        <w:t>of services</w:t>
      </w:r>
      <w:r w:rsidRPr="00315194">
        <w:t xml:space="preserve"> provided by multiple programs, creating a seamless approach to delivering </w:t>
      </w:r>
      <w:proofErr w:type="gramStart"/>
      <w:r w:rsidRPr="00315194">
        <w:t>services;</w:t>
      </w:r>
      <w:proofErr w:type="gramEnd"/>
      <w:r w:rsidRPr="00315194">
        <w:t>  </w:t>
      </w:r>
    </w:p>
    <w:p w14:paraId="6F4C7F8D" w14:textId="77777777" w:rsidR="00BC5A97" w:rsidRDefault="00BC5A97" w:rsidP="00BC5A97">
      <w:pPr>
        <w:widowControl w:val="0"/>
        <w:autoSpaceDE w:val="0"/>
        <w:autoSpaceDN w:val="0"/>
      </w:pPr>
    </w:p>
    <w:p w14:paraId="2AAE1137" w14:textId="74340528" w:rsidR="00125F04" w:rsidRPr="00BC5A97" w:rsidRDefault="00125F04" w:rsidP="00BC5A97">
      <w:pPr>
        <w:widowControl w:val="0"/>
        <w:autoSpaceDE w:val="0"/>
        <w:autoSpaceDN w:val="0"/>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Through the Resource Sharing Agreement, the CAP will contribute towards the infrastructure cost of the One-Stop Career Centers</w:t>
      </w:r>
      <w:r w:rsidR="00635D5F">
        <w:rPr>
          <w:rFonts w:ascii="Calibri" w:eastAsia="Times New Roman" w:hAnsi="Calibri" w:cs="Calibri"/>
          <w:kern w:val="0"/>
          <w:sz w:val="22"/>
          <w:szCs w:val="22"/>
          <w14:ligatures w14:val="none"/>
        </w:rPr>
        <w:t xml:space="preserve"> </w:t>
      </w:r>
      <w:r w:rsidRPr="00BC5A97">
        <w:rPr>
          <w:rFonts w:ascii="Calibri" w:eastAsia="Times New Roman" w:hAnsi="Calibri" w:cs="Calibri"/>
          <w:kern w:val="0"/>
          <w:sz w:val="22"/>
          <w:szCs w:val="22"/>
          <w14:ligatures w14:val="none"/>
        </w:rPr>
        <w:t>and leverage services and resources provided by other partners.</w:t>
      </w:r>
      <w:r w:rsidRPr="00BC5A97" w:rsidDel="009E3CD9">
        <w:rPr>
          <w:rFonts w:ascii="Calibri" w:eastAsia="Times New Roman" w:hAnsi="Calibri" w:cs="Calibri"/>
          <w:kern w:val="0"/>
          <w:sz w:val="22"/>
          <w:szCs w:val="22"/>
          <w14:ligatures w14:val="none"/>
        </w:rPr>
        <w:t xml:space="preserve"> </w:t>
      </w:r>
    </w:p>
    <w:p w14:paraId="6DBC88D3" w14:textId="77777777" w:rsidR="002C7028" w:rsidRPr="00315194" w:rsidRDefault="002C7028" w:rsidP="002C7028"/>
    <w:p w14:paraId="3B493FB4" w14:textId="66B98DD2" w:rsidR="00315194" w:rsidRDefault="00315194" w:rsidP="004265B5">
      <w:pPr>
        <w:numPr>
          <w:ilvl w:val="0"/>
          <w:numId w:val="120"/>
        </w:numPr>
      </w:pPr>
      <w:r w:rsidRPr="00315194">
        <w:t>Cross train</w:t>
      </w:r>
      <w:r>
        <w:t>ing</w:t>
      </w:r>
      <w:r w:rsidRPr="00315194">
        <w:t xml:space="preserve"> and provid</w:t>
      </w:r>
      <w:r>
        <w:t>ing</w:t>
      </w:r>
      <w:r w:rsidRPr="00315194">
        <w:t xml:space="preserve"> technical assistance to all WIOA Partners about </w:t>
      </w:r>
      <w:proofErr w:type="gramStart"/>
      <w:r w:rsidRPr="00315194">
        <w:t>CSBG;</w:t>
      </w:r>
      <w:proofErr w:type="gramEnd"/>
      <w:r w:rsidRPr="00315194">
        <w:t>   </w:t>
      </w:r>
    </w:p>
    <w:p w14:paraId="52441E2F" w14:textId="77777777" w:rsidR="00125F04" w:rsidRDefault="00125F04" w:rsidP="00125F04"/>
    <w:p w14:paraId="464BFB9F" w14:textId="3A918654" w:rsidR="00E100AA" w:rsidRPr="00BC5A97" w:rsidRDefault="00E100AA" w:rsidP="00BC5A97">
      <w:pPr>
        <w:widowControl w:val="0"/>
        <w:autoSpaceDE w:val="0"/>
        <w:autoSpaceDN w:val="0"/>
        <w:ind w:right="102"/>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CAP staff will cross</w:t>
      </w:r>
      <w:r w:rsidR="00635D5F">
        <w:rPr>
          <w:rFonts w:ascii="Calibri" w:eastAsia="Times New Roman" w:hAnsi="Calibri" w:cs="Calibri"/>
          <w:kern w:val="0"/>
          <w:sz w:val="22"/>
          <w:szCs w:val="22"/>
          <w14:ligatures w14:val="none"/>
        </w:rPr>
        <w:t>-</w:t>
      </w:r>
      <w:r w:rsidRPr="00BC5A97">
        <w:rPr>
          <w:rFonts w:ascii="Calibri" w:eastAsia="Times New Roman" w:hAnsi="Calibri" w:cs="Calibri"/>
          <w:kern w:val="0"/>
          <w:sz w:val="22"/>
          <w:szCs w:val="22"/>
          <w14:ligatures w14:val="none"/>
        </w:rPr>
        <w:t>train the WIOA partners and One-Stop center staff about CSBG services and provide technical assistance as needed. CAP staff will receive training by MOED’s One</w:t>
      </w:r>
      <w:r w:rsidR="00635D5F">
        <w:rPr>
          <w:rFonts w:ascii="Calibri" w:eastAsia="Times New Roman" w:hAnsi="Calibri" w:cs="Calibri"/>
          <w:kern w:val="0"/>
          <w:sz w:val="22"/>
          <w:szCs w:val="22"/>
          <w14:ligatures w14:val="none"/>
        </w:rPr>
        <w:t>-</w:t>
      </w:r>
      <w:r w:rsidRPr="00BC5A97">
        <w:rPr>
          <w:rFonts w:ascii="Calibri" w:eastAsia="Times New Roman" w:hAnsi="Calibri" w:cs="Calibri"/>
          <w:kern w:val="0"/>
          <w:sz w:val="22"/>
          <w:szCs w:val="22"/>
          <w14:ligatures w14:val="none"/>
        </w:rPr>
        <w:t>Stop Operator on One- Stop customer flow, service delivery, and partner referrals. CAP staff will attend the quarterly WIOA</w:t>
      </w:r>
      <w:r w:rsidR="00635D5F">
        <w:rPr>
          <w:rFonts w:ascii="Calibri" w:eastAsia="Times New Roman" w:hAnsi="Calibri" w:cs="Calibri"/>
          <w:kern w:val="0"/>
          <w:sz w:val="22"/>
          <w:szCs w:val="22"/>
          <w14:ligatures w14:val="none"/>
        </w:rPr>
        <w:t xml:space="preserve"> </w:t>
      </w:r>
      <w:r w:rsidRPr="00BC5A97">
        <w:rPr>
          <w:rFonts w:ascii="Calibri" w:eastAsia="Times New Roman" w:hAnsi="Calibri" w:cs="Calibri"/>
          <w:kern w:val="0"/>
          <w:sz w:val="22"/>
          <w:szCs w:val="22"/>
          <w14:ligatures w14:val="none"/>
        </w:rPr>
        <w:t>One</w:t>
      </w:r>
      <w:r w:rsidR="00635D5F">
        <w:rPr>
          <w:rFonts w:ascii="Calibri" w:eastAsia="Times New Roman" w:hAnsi="Calibri" w:cs="Calibri"/>
          <w:kern w:val="0"/>
          <w:sz w:val="22"/>
          <w:szCs w:val="22"/>
          <w14:ligatures w14:val="none"/>
        </w:rPr>
        <w:t>-</w:t>
      </w:r>
      <w:r w:rsidRPr="00BC5A97">
        <w:rPr>
          <w:rFonts w:ascii="Calibri" w:eastAsia="Times New Roman" w:hAnsi="Calibri" w:cs="Calibri"/>
          <w:kern w:val="0"/>
          <w:sz w:val="22"/>
          <w:szCs w:val="22"/>
          <w14:ligatures w14:val="none"/>
        </w:rPr>
        <w:t>Stop Partner and center staff meetings where all partners share information.</w:t>
      </w:r>
    </w:p>
    <w:p w14:paraId="68D77916" w14:textId="77777777" w:rsidR="00904C41" w:rsidRPr="00BC5A97" w:rsidRDefault="00904C41" w:rsidP="00E100AA">
      <w:pPr>
        <w:widowControl w:val="0"/>
        <w:autoSpaceDE w:val="0"/>
        <w:autoSpaceDN w:val="0"/>
        <w:ind w:left="720" w:right="102"/>
        <w:rPr>
          <w:rFonts w:ascii="Calibri" w:eastAsia="Times New Roman" w:hAnsi="Calibri" w:cs="Calibri"/>
          <w:kern w:val="0"/>
          <w:sz w:val="22"/>
          <w:szCs w:val="22"/>
          <w14:ligatures w14:val="none"/>
        </w:rPr>
      </w:pPr>
    </w:p>
    <w:p w14:paraId="0504ECC9" w14:textId="6909C1C0" w:rsidR="00904C41" w:rsidRPr="00BC5A97" w:rsidRDefault="00904C41" w:rsidP="00BC5A97">
      <w:pPr>
        <w:widowControl w:val="0"/>
        <w:autoSpaceDE w:val="0"/>
        <w:autoSpaceDN w:val="0"/>
        <w:ind w:right="102"/>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The BCCAP director or designee will also attend the Baltimore Workforce Development Board meetings</w:t>
      </w:r>
    </w:p>
    <w:p w14:paraId="28BDE65D" w14:textId="77777777" w:rsidR="00125F04" w:rsidRDefault="00125F04" w:rsidP="00125F04"/>
    <w:p w14:paraId="3413EF89" w14:textId="77777777" w:rsidR="00125F04" w:rsidRPr="00315194" w:rsidRDefault="00125F04" w:rsidP="00125F04"/>
    <w:p w14:paraId="197F7400" w14:textId="77777777" w:rsidR="00E100AA" w:rsidRDefault="00315194" w:rsidP="004265B5">
      <w:pPr>
        <w:numPr>
          <w:ilvl w:val="0"/>
          <w:numId w:val="120"/>
        </w:numPr>
      </w:pPr>
      <w:r w:rsidRPr="00315194">
        <w:t>Ensur</w:t>
      </w:r>
      <w:r>
        <w:t>ing</w:t>
      </w:r>
      <w:r w:rsidRPr="00315194">
        <w:t xml:space="preserve"> that activities are countable and tracked for CSBG performance </w:t>
      </w:r>
      <w:proofErr w:type="gramStart"/>
      <w:r w:rsidRPr="00315194">
        <w:t>metrics;</w:t>
      </w:r>
      <w:proofErr w:type="gramEnd"/>
      <w:r w:rsidRPr="00315194">
        <w:t> </w:t>
      </w:r>
    </w:p>
    <w:p w14:paraId="7EAA6AF5" w14:textId="77777777" w:rsidR="00E100AA" w:rsidRDefault="00E100AA" w:rsidP="000F5E47">
      <w:pPr>
        <w:ind w:left="360"/>
      </w:pPr>
    </w:p>
    <w:p w14:paraId="37CD9308" w14:textId="6C62C7B8" w:rsidR="00E100AA" w:rsidRPr="00BC5A97" w:rsidRDefault="000F5E47" w:rsidP="00BC5A97">
      <w:pPr>
        <w:rPr>
          <w:rFonts w:ascii="Calibri" w:hAnsi="Calibri" w:cs="Calibri"/>
          <w:sz w:val="22"/>
          <w:szCs w:val="22"/>
        </w:rPr>
      </w:pPr>
      <w:r w:rsidRPr="00BC5A97">
        <w:rPr>
          <w:rFonts w:ascii="Calibri" w:eastAsia="Times New Roman" w:hAnsi="Calibri" w:cs="Calibri"/>
          <w:kern w:val="0"/>
          <w:sz w:val="22"/>
          <w:szCs w:val="22"/>
          <w14:ligatures w14:val="none"/>
        </w:rPr>
        <w:t>MOED will ensure countable CAP activities are tracked for CSBG performance metrics; and will collect and share participant job placement information</w:t>
      </w:r>
    </w:p>
    <w:p w14:paraId="48ECAD32" w14:textId="77777777" w:rsidR="00E100AA" w:rsidRDefault="00E100AA" w:rsidP="00E100AA"/>
    <w:p w14:paraId="041D9DF5" w14:textId="648E7A0A" w:rsidR="00315194" w:rsidRPr="00315194" w:rsidRDefault="00315194" w:rsidP="00E100AA">
      <w:r w:rsidRPr="00315194">
        <w:t>  </w:t>
      </w:r>
    </w:p>
    <w:p w14:paraId="7F417101" w14:textId="55A70F58" w:rsidR="00315194" w:rsidRDefault="00315194" w:rsidP="004265B5">
      <w:pPr>
        <w:numPr>
          <w:ilvl w:val="0"/>
          <w:numId w:val="120"/>
        </w:numPr>
      </w:pPr>
      <w:r w:rsidRPr="00315194">
        <w:t xml:space="preserve">Access to business services and employer initiatives to attract and better serve employers by </w:t>
      </w:r>
      <w:proofErr w:type="gramStart"/>
      <w:r w:rsidRPr="00315194">
        <w:t>marketing  joint</w:t>
      </w:r>
      <w:proofErr w:type="gramEnd"/>
      <w:r w:rsidRPr="00315194">
        <w:t xml:space="preserve"> services, minimizing the burden on employers who use the centers, and provide employer-focused  services through a single point of entry rather than through all partnering programs; and   </w:t>
      </w:r>
    </w:p>
    <w:p w14:paraId="4C142581" w14:textId="77777777" w:rsidR="00FB21AA" w:rsidRDefault="00FB21AA" w:rsidP="00FB21AA"/>
    <w:p w14:paraId="369B6EFE" w14:textId="77777777" w:rsidR="008A0864" w:rsidRPr="00BC5A97" w:rsidRDefault="008A0864" w:rsidP="00BC5A97">
      <w:pPr>
        <w:widowControl w:val="0"/>
        <w:autoSpaceDE w:val="0"/>
        <w:autoSpaceDN w:val="0"/>
        <w:ind w:right="282"/>
        <w:rPr>
          <w:rFonts w:ascii="Calibri" w:eastAsia="Times New Roman" w:hAnsi="Calibri" w:cs="Calibri"/>
          <w:kern w:val="0"/>
          <w:sz w:val="22"/>
          <w:szCs w:val="22"/>
          <w14:ligatures w14:val="none"/>
        </w:rPr>
      </w:pPr>
      <w:r w:rsidRPr="00BC5A97">
        <w:rPr>
          <w:rFonts w:ascii="Calibri" w:eastAsia="Times New Roman" w:hAnsi="Calibri" w:cs="Calibri"/>
          <w:kern w:val="0"/>
          <w:sz w:val="22"/>
          <w:szCs w:val="22"/>
          <w14:ligatures w14:val="none"/>
        </w:rPr>
        <w:t>A CAP staff will collaborate with the Center’s Business Services Representative on business services and employer initiatives to align efforts.</w:t>
      </w:r>
    </w:p>
    <w:p w14:paraId="738965A7" w14:textId="77777777" w:rsidR="00FB21AA" w:rsidRPr="00315194" w:rsidRDefault="00FB21AA" w:rsidP="00FB21AA"/>
    <w:p w14:paraId="0C992BA0" w14:textId="30A1AB3C" w:rsidR="00315194" w:rsidRPr="00315194" w:rsidRDefault="00315194" w:rsidP="004265B5">
      <w:pPr>
        <w:numPr>
          <w:ilvl w:val="0"/>
          <w:numId w:val="120"/>
        </w:numPr>
      </w:pPr>
      <w:r w:rsidRPr="00315194">
        <w:t>Contribut</w:t>
      </w:r>
      <w:r>
        <w:t xml:space="preserve">ing </w:t>
      </w:r>
      <w:r w:rsidRPr="00315194">
        <w:t>and provid</w:t>
      </w:r>
      <w:r>
        <w:t xml:space="preserve">ing </w:t>
      </w:r>
      <w:r w:rsidRPr="00315194">
        <w:t xml:space="preserve">baseline outcomes data to the WIOA system through strategies for collecting </w:t>
      </w:r>
      <w:r w:rsidR="00AA671C" w:rsidRPr="00315194">
        <w:t>and reporting</w:t>
      </w:r>
      <w:r w:rsidRPr="00315194">
        <w:t xml:space="preserve"> varied program reporting requirements.    </w:t>
      </w:r>
    </w:p>
    <w:p w14:paraId="6B2B6121" w14:textId="464C251C" w:rsidR="00315194" w:rsidRDefault="00315194" w:rsidP="00315194">
      <w:r w:rsidRPr="00315194">
        <w:t>  </w:t>
      </w:r>
    </w:p>
    <w:p w14:paraId="1960A2C2" w14:textId="3D72F481" w:rsidR="00315194" w:rsidRPr="00BC5A97" w:rsidRDefault="00661255" w:rsidP="00BC5A97">
      <w:pPr>
        <w:rPr>
          <w:rFonts w:ascii="Calibri" w:hAnsi="Calibri" w:cs="Calibri"/>
          <w:sz w:val="22"/>
          <w:szCs w:val="22"/>
        </w:rPr>
      </w:pPr>
      <w:r w:rsidRPr="00BC5A97">
        <w:rPr>
          <w:rFonts w:ascii="Calibri" w:eastAsia="Times New Roman" w:hAnsi="Calibri" w:cs="Calibri"/>
          <w:kern w:val="0"/>
          <w:sz w:val="22"/>
          <w:szCs w:val="22"/>
          <w14:ligatures w14:val="none"/>
        </w:rPr>
        <w:t>CAP will provide MOED with data for shared participants including services provided within the One Stop Center, job placement and retention outcomes and services provide to employers</w:t>
      </w:r>
    </w:p>
    <w:p w14:paraId="4F0C85B3" w14:textId="6BBEF236" w:rsidR="00315194" w:rsidRDefault="00315194" w:rsidP="00315194"/>
    <w:p w14:paraId="2B8C6520" w14:textId="4AFD3CEC" w:rsidR="004D1BBC" w:rsidRDefault="00315194" w:rsidP="004D1BBC">
      <w:r w:rsidRPr="00315194">
        <w:t>  </w:t>
      </w:r>
    </w:p>
    <w:p w14:paraId="7718FDD4" w14:textId="0DBA5B53" w:rsidR="00315194" w:rsidRPr="00661255" w:rsidRDefault="00315194" w:rsidP="004265B5">
      <w:pPr>
        <w:pStyle w:val="ListParagraph"/>
        <w:numPr>
          <w:ilvl w:val="0"/>
          <w:numId w:val="83"/>
        </w:numPr>
        <w:rPr>
          <w:b/>
          <w:bCs/>
        </w:rPr>
      </w:pPr>
      <w:r w:rsidRPr="00661255">
        <w:rPr>
          <w:b/>
          <w:bCs/>
        </w:rPr>
        <w:t xml:space="preserve">Describe the CAA representation on your Board to ensure that CSBG expectations, roles, </w:t>
      </w:r>
      <w:r w:rsidR="00134D64" w:rsidRPr="00661255">
        <w:rPr>
          <w:b/>
          <w:bCs/>
        </w:rPr>
        <w:t>and responsibilities</w:t>
      </w:r>
      <w:r w:rsidRPr="00661255">
        <w:rPr>
          <w:b/>
          <w:bCs/>
        </w:rPr>
        <w:t xml:space="preserve"> are addressed in the Local Area.  </w:t>
      </w:r>
    </w:p>
    <w:p w14:paraId="7929FA40" w14:textId="201292FD" w:rsidR="00315194" w:rsidRPr="00BC5A97" w:rsidRDefault="00315194" w:rsidP="00315194">
      <w:pPr>
        <w:rPr>
          <w:rFonts w:ascii="Calibri" w:hAnsi="Calibri" w:cs="Calibri"/>
          <w:sz w:val="22"/>
          <w:szCs w:val="22"/>
        </w:rPr>
      </w:pPr>
    </w:p>
    <w:p w14:paraId="26C0A190" w14:textId="176CF744" w:rsidR="00CF7721" w:rsidRDefault="006240DF" w:rsidP="00BC5A97">
      <w:pPr>
        <w:widowControl w:val="0"/>
        <w:autoSpaceDE w:val="0"/>
        <w:autoSpaceDN w:val="0"/>
      </w:pPr>
      <w:r w:rsidRPr="00BC5A97">
        <w:rPr>
          <w:rFonts w:ascii="Calibri" w:eastAsia="Times New Roman" w:hAnsi="Calibri" w:cs="Calibri"/>
          <w:kern w:val="0"/>
          <w:sz w:val="22"/>
          <w:szCs w:val="22"/>
          <w14:ligatures w14:val="none"/>
        </w:rPr>
        <w:t xml:space="preserve">The Baltimore City Community Action Partnership </w:t>
      </w:r>
      <w:r w:rsidR="00A90614" w:rsidRPr="00BC5A97">
        <w:rPr>
          <w:rFonts w:ascii="Calibri" w:eastAsia="Times New Roman" w:hAnsi="Calibri" w:cs="Calibri"/>
          <w:kern w:val="0"/>
          <w:sz w:val="22"/>
          <w:szCs w:val="22"/>
          <w14:ligatures w14:val="none"/>
        </w:rPr>
        <w:t>Director</w:t>
      </w:r>
      <w:r w:rsidR="00A20856" w:rsidRPr="00BC5A97">
        <w:rPr>
          <w:rFonts w:ascii="Calibri" w:eastAsia="Times New Roman" w:hAnsi="Calibri" w:cs="Calibri"/>
          <w:kern w:val="0"/>
          <w:sz w:val="22"/>
          <w:szCs w:val="22"/>
          <w14:ligatures w14:val="none"/>
        </w:rPr>
        <w:t>, Ms</w:t>
      </w:r>
      <w:r w:rsidR="0060436B" w:rsidRPr="00BC5A97">
        <w:rPr>
          <w:rFonts w:ascii="Calibri" w:eastAsia="Times New Roman" w:hAnsi="Calibri" w:cs="Calibri"/>
          <w:kern w:val="0"/>
          <w:sz w:val="22"/>
          <w:szCs w:val="22"/>
          <w14:ligatures w14:val="none"/>
        </w:rPr>
        <w:t>.</w:t>
      </w:r>
      <w:r w:rsidR="00A20856" w:rsidRPr="00BC5A97">
        <w:rPr>
          <w:rFonts w:ascii="Calibri" w:eastAsia="Times New Roman" w:hAnsi="Calibri" w:cs="Calibri"/>
          <w:kern w:val="0"/>
          <w:sz w:val="22"/>
          <w:szCs w:val="22"/>
          <w14:ligatures w14:val="none"/>
        </w:rPr>
        <w:t xml:space="preserve"> Debra </w:t>
      </w:r>
      <w:r w:rsidR="0060436B" w:rsidRPr="00BC5A97">
        <w:rPr>
          <w:rFonts w:ascii="Calibri" w:eastAsia="Times New Roman" w:hAnsi="Calibri" w:cs="Calibri"/>
          <w:kern w:val="0"/>
          <w:sz w:val="22"/>
          <w:szCs w:val="22"/>
          <w14:ligatures w14:val="none"/>
        </w:rPr>
        <w:t>Brooks, serves</w:t>
      </w:r>
      <w:r w:rsidRPr="00BC5A97">
        <w:rPr>
          <w:rFonts w:ascii="Calibri" w:eastAsia="Times New Roman" w:hAnsi="Calibri" w:cs="Calibri"/>
          <w:kern w:val="0"/>
          <w:sz w:val="22"/>
          <w:szCs w:val="22"/>
          <w14:ligatures w14:val="none"/>
        </w:rPr>
        <w:t xml:space="preserve"> on the Baltimore Workforce Development Board</w:t>
      </w:r>
      <w:r w:rsidR="00942D5F" w:rsidRPr="00BC5A97">
        <w:rPr>
          <w:rFonts w:ascii="Calibri" w:eastAsia="Times New Roman" w:hAnsi="Calibri" w:cs="Calibri"/>
          <w:kern w:val="0"/>
          <w:sz w:val="22"/>
          <w:szCs w:val="22"/>
          <w14:ligatures w14:val="none"/>
        </w:rPr>
        <w:t xml:space="preserve"> and </w:t>
      </w:r>
      <w:r w:rsidR="00283C46">
        <w:rPr>
          <w:rFonts w:ascii="Calibri" w:eastAsia="Times New Roman" w:hAnsi="Calibri" w:cs="Calibri"/>
          <w:kern w:val="0"/>
          <w:sz w:val="22"/>
          <w:szCs w:val="22"/>
          <w14:ligatures w14:val="none"/>
        </w:rPr>
        <w:t>is</w:t>
      </w:r>
      <w:r w:rsidR="00942D5F" w:rsidRPr="00BC5A97">
        <w:rPr>
          <w:rFonts w:ascii="Calibri" w:eastAsia="Times New Roman" w:hAnsi="Calibri" w:cs="Calibri"/>
          <w:kern w:val="0"/>
          <w:sz w:val="22"/>
          <w:szCs w:val="22"/>
          <w14:ligatures w14:val="none"/>
        </w:rPr>
        <w:t xml:space="preserve"> also a member of the Maryland Community Action</w:t>
      </w:r>
      <w:r w:rsidR="00A20856" w:rsidRPr="00BC5A97">
        <w:rPr>
          <w:rFonts w:ascii="Calibri" w:eastAsia="Times New Roman" w:hAnsi="Calibri" w:cs="Calibri"/>
          <w:kern w:val="0"/>
          <w:sz w:val="22"/>
          <w:szCs w:val="22"/>
          <w14:ligatures w14:val="none"/>
        </w:rPr>
        <w:t xml:space="preserve"> Partnership board.</w:t>
      </w:r>
    </w:p>
    <w:p w14:paraId="7B787E9C" w14:textId="623CE8C1" w:rsidR="005E0084" w:rsidRPr="006F3464" w:rsidRDefault="005E0084" w:rsidP="006F3464">
      <w:pPr>
        <w:pStyle w:val="Heading1"/>
      </w:pPr>
      <w:bookmarkStart w:id="18" w:name="_Toc187916962"/>
      <w:r w:rsidRPr="006F3464">
        <w:lastRenderedPageBreak/>
        <w:t>Section 1</w:t>
      </w:r>
      <w:r w:rsidR="00305190" w:rsidRPr="006F3464">
        <w:t>1</w:t>
      </w:r>
      <w:r w:rsidR="00765FE3" w:rsidRPr="006F3464">
        <w:t xml:space="preserve">: </w:t>
      </w:r>
      <w:r w:rsidRPr="006F3464">
        <w:t xml:space="preserve"> Jobs for Veterans State Grants Functions</w:t>
      </w:r>
      <w:bookmarkEnd w:id="18"/>
      <w:r w:rsidRPr="006F3464">
        <w:t>  </w:t>
      </w:r>
    </w:p>
    <w:p w14:paraId="589E2081" w14:textId="1BC4A4C9" w:rsidR="005E0084" w:rsidRPr="005E0084" w:rsidRDefault="005E0084" w:rsidP="005E0084">
      <w:r w:rsidRPr="005E0084">
        <w:t> </w:t>
      </w:r>
    </w:p>
    <w:p w14:paraId="4551DC30" w14:textId="615B6B1C" w:rsidR="005E0084" w:rsidRPr="00D92EDA" w:rsidRDefault="005E0084" w:rsidP="004265B5">
      <w:pPr>
        <w:numPr>
          <w:ilvl w:val="0"/>
          <w:numId w:val="84"/>
        </w:numPr>
        <w:rPr>
          <w:b/>
          <w:bCs/>
        </w:rPr>
      </w:pPr>
      <w:r w:rsidRPr="00D92EDA">
        <w:rPr>
          <w:b/>
          <w:bCs/>
        </w:rPr>
        <w:t> Describe how your Board will provide priority of service to veterans and their eligible spouses.  </w:t>
      </w:r>
    </w:p>
    <w:p w14:paraId="54BB8158" w14:textId="4C75D3FF" w:rsidR="005E0084" w:rsidRDefault="005E0084" w:rsidP="005E0084"/>
    <w:p w14:paraId="58C93579" w14:textId="2A0B138D" w:rsidR="00921124" w:rsidRPr="00BC5A97" w:rsidRDefault="00921124"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 xml:space="preserve">The American Job Center (AJC) provides “Priority of Service” to veterans and their eligible spouses in accordance with the Jobs for Veterans Act of 2002 and the Veterans’ Benefits, Health Care, and Information Technology Act of 2006. The purpose of Priority of Service is to give first consideration for program participation to covered </w:t>
      </w:r>
      <w:r w:rsidR="00682D0D">
        <w:rPr>
          <w:rFonts w:ascii="Calibri" w:hAnsi="Calibri" w:cs="Calibri"/>
          <w:sz w:val="22"/>
          <w:szCs w:val="22"/>
        </w:rPr>
        <w:t>v</w:t>
      </w:r>
      <w:r w:rsidRPr="00BC5A97">
        <w:rPr>
          <w:rFonts w:ascii="Calibri" w:hAnsi="Calibri" w:cs="Calibri"/>
          <w:sz w:val="22"/>
          <w:szCs w:val="22"/>
        </w:rPr>
        <w:t>eterans and eligible spouses who also meet the eligibility criteria of a federal Department of Labor training, employment, or placement service in any workforce preparation program. Local Workforce Development areas will ensure all vendors follow Priority of Service provisions.</w:t>
      </w:r>
    </w:p>
    <w:p w14:paraId="3A15493C" w14:textId="77777777" w:rsidR="00921124" w:rsidRPr="00BC5A97" w:rsidRDefault="00921124" w:rsidP="00921124">
      <w:pPr>
        <w:widowControl w:val="0"/>
        <w:autoSpaceDE w:val="0"/>
        <w:autoSpaceDN w:val="0"/>
        <w:ind w:left="820" w:right="112"/>
        <w:rPr>
          <w:rFonts w:ascii="Calibri" w:hAnsi="Calibri" w:cs="Calibri"/>
          <w:sz w:val="22"/>
          <w:szCs w:val="22"/>
        </w:rPr>
      </w:pPr>
    </w:p>
    <w:p w14:paraId="5DA75A50" w14:textId="5ADE99F6" w:rsidR="00921124" w:rsidRPr="00BC5A97" w:rsidRDefault="00921124"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 xml:space="preserve">To receive Veterans Priority of Service for a specific program, a </w:t>
      </w:r>
      <w:r w:rsidR="00682D0D">
        <w:rPr>
          <w:rFonts w:ascii="Calibri" w:hAnsi="Calibri" w:cs="Calibri"/>
          <w:sz w:val="22"/>
          <w:szCs w:val="22"/>
        </w:rPr>
        <w:t>v</w:t>
      </w:r>
      <w:r w:rsidRPr="00BC5A97">
        <w:rPr>
          <w:rFonts w:ascii="Calibri" w:hAnsi="Calibri" w:cs="Calibri"/>
          <w:sz w:val="22"/>
          <w:szCs w:val="22"/>
        </w:rPr>
        <w:t>eteran or eligible spouse must meet the statutory definition of a “covered person” and must meet any other statutory eligibility requirement applicable to the program. For all U.S. Department of Labor (DOL) funded programs, Priority of Service means access to services or resources earlier than others, or if resources are limited, it may mean access to services and resources instead of general service individuals.</w:t>
      </w:r>
    </w:p>
    <w:p w14:paraId="78408EE5" w14:textId="77777777" w:rsidR="00921124" w:rsidRPr="00BC5A97" w:rsidRDefault="00921124" w:rsidP="00921124">
      <w:pPr>
        <w:widowControl w:val="0"/>
        <w:autoSpaceDE w:val="0"/>
        <w:autoSpaceDN w:val="0"/>
        <w:ind w:left="820" w:right="112"/>
        <w:rPr>
          <w:rFonts w:ascii="Calibri" w:hAnsi="Calibri" w:cs="Calibri"/>
          <w:sz w:val="22"/>
          <w:szCs w:val="22"/>
        </w:rPr>
      </w:pPr>
    </w:p>
    <w:p w14:paraId="5FB6CD3E" w14:textId="77777777" w:rsidR="00921124" w:rsidRPr="00BC5A97" w:rsidRDefault="00921124"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Veterans Priority of Service will take precedence before applying WIOA Priority of Service for recipients of public assistance, other low-income individuals, and individuals who are basic skills deficient. Programs with specific eligibility criteria, such as the WIOA Title I Adult program, will ensure covered persons meet all statutory eligibility requirements for the program before receiving Priority of Service.</w:t>
      </w:r>
    </w:p>
    <w:p w14:paraId="02ECACA7" w14:textId="77777777" w:rsidR="00921124" w:rsidRPr="00BC5A97" w:rsidRDefault="00921124" w:rsidP="00921124">
      <w:pPr>
        <w:widowControl w:val="0"/>
        <w:autoSpaceDE w:val="0"/>
        <w:autoSpaceDN w:val="0"/>
        <w:ind w:left="820" w:right="112"/>
        <w:rPr>
          <w:rFonts w:ascii="Calibri" w:hAnsi="Calibri" w:cs="Calibri"/>
          <w:sz w:val="22"/>
          <w:szCs w:val="22"/>
        </w:rPr>
      </w:pPr>
    </w:p>
    <w:p w14:paraId="4CA83013" w14:textId="77777777" w:rsidR="00921124" w:rsidRPr="00BC5A97" w:rsidRDefault="00921124" w:rsidP="00BC5A97">
      <w:pPr>
        <w:widowControl w:val="0"/>
        <w:autoSpaceDE w:val="0"/>
        <w:autoSpaceDN w:val="0"/>
        <w:ind w:right="112"/>
        <w:rPr>
          <w:rFonts w:ascii="Calibri" w:hAnsi="Calibri" w:cs="Calibri"/>
          <w:sz w:val="22"/>
          <w:szCs w:val="22"/>
        </w:rPr>
      </w:pPr>
      <w:r w:rsidRPr="00BC5A97">
        <w:rPr>
          <w:rFonts w:ascii="Calibri" w:hAnsi="Calibri" w:cs="Calibri"/>
          <w:b/>
          <w:i/>
          <w:sz w:val="22"/>
          <w:szCs w:val="22"/>
        </w:rPr>
        <w:t>Note</w:t>
      </w:r>
      <w:r w:rsidRPr="00BC5A97">
        <w:rPr>
          <w:rFonts w:ascii="Calibri" w:hAnsi="Calibri" w:cs="Calibri"/>
          <w:sz w:val="22"/>
          <w:szCs w:val="22"/>
        </w:rPr>
        <w:t>: All criteria for veteran and spouse eligibility will be applied as written in Maryland’s WIOA State Plan, Section 9. (review for more details on veteran and spouse eligibility)</w:t>
      </w:r>
    </w:p>
    <w:p w14:paraId="6B492597" w14:textId="77777777" w:rsidR="00921124" w:rsidRPr="00BC5A97" w:rsidRDefault="00921124" w:rsidP="00921124">
      <w:pPr>
        <w:widowControl w:val="0"/>
        <w:autoSpaceDE w:val="0"/>
        <w:autoSpaceDN w:val="0"/>
        <w:ind w:left="820" w:right="112"/>
        <w:rPr>
          <w:rFonts w:ascii="Calibri" w:hAnsi="Calibri" w:cs="Calibri"/>
          <w:sz w:val="22"/>
          <w:szCs w:val="22"/>
        </w:rPr>
      </w:pPr>
    </w:p>
    <w:p w14:paraId="4B1E1CBE" w14:textId="04BBA35D" w:rsidR="005E0084" w:rsidRPr="00B87A30" w:rsidRDefault="00921124" w:rsidP="00B87A30">
      <w:pPr>
        <w:widowControl w:val="0"/>
        <w:autoSpaceDE w:val="0"/>
        <w:autoSpaceDN w:val="0"/>
        <w:ind w:right="112"/>
        <w:rPr>
          <w:rFonts w:ascii="Calibri" w:hAnsi="Calibri" w:cs="Calibri"/>
          <w:sz w:val="22"/>
          <w:szCs w:val="22"/>
        </w:rPr>
      </w:pPr>
      <w:r w:rsidRPr="00BC5A97">
        <w:rPr>
          <w:rFonts w:ascii="Calibri" w:hAnsi="Calibri" w:cs="Calibri"/>
          <w:sz w:val="22"/>
          <w:szCs w:val="22"/>
        </w:rPr>
        <w:t xml:space="preserve">In accordance with Maryland’s State Plan, veterans and eligible spouses will continue to receive priority of service for all DOL-funded job training programs, which include WIOA programs. However, as described in TEGL 10-09, when programs are statutorily required to provide priority for a particular group of individuals, such as the WIOA priority described below, priority must be provided in the following order: </w:t>
      </w:r>
    </w:p>
    <w:p w14:paraId="377B55A0" w14:textId="77777777" w:rsidR="005E0084" w:rsidRPr="00BC5A97" w:rsidRDefault="005E0084" w:rsidP="005E0084">
      <w:pPr>
        <w:rPr>
          <w:sz w:val="22"/>
          <w:szCs w:val="22"/>
        </w:rPr>
      </w:pPr>
    </w:p>
    <w:p w14:paraId="0B329982" w14:textId="77777777" w:rsidR="00702FE9" w:rsidRPr="00BC5A97" w:rsidRDefault="00702FE9" w:rsidP="004265B5">
      <w:pPr>
        <w:widowControl w:val="0"/>
        <w:numPr>
          <w:ilvl w:val="0"/>
          <w:numId w:val="171"/>
        </w:numPr>
        <w:autoSpaceDE w:val="0"/>
        <w:autoSpaceDN w:val="0"/>
        <w:ind w:right="112"/>
        <w:rPr>
          <w:rFonts w:ascii="Calibri" w:hAnsi="Calibri" w:cs="Calibri"/>
          <w:sz w:val="22"/>
          <w:szCs w:val="22"/>
        </w:rPr>
      </w:pPr>
      <w:r w:rsidRPr="00BC5A97">
        <w:rPr>
          <w:rFonts w:ascii="Calibri" w:hAnsi="Calibri" w:cs="Calibri"/>
          <w:sz w:val="22"/>
          <w:szCs w:val="22"/>
        </w:rPr>
        <w:t xml:space="preserve">First, to veterans and eligible spouses who are also included in the groups given statutory priority for WIOA adult formula funds. This means that veterans and eligible spouses who are also recipients of public assistance, other low-income individuals, or individuals who are basic skills deficient would receive </w:t>
      </w:r>
      <w:proofErr w:type="gramStart"/>
      <w:r w:rsidRPr="00BC5A97">
        <w:rPr>
          <w:rFonts w:ascii="Calibri" w:hAnsi="Calibri" w:cs="Calibri"/>
          <w:sz w:val="22"/>
          <w:szCs w:val="22"/>
        </w:rPr>
        <w:t>first priority</w:t>
      </w:r>
      <w:proofErr w:type="gramEnd"/>
      <w:r w:rsidRPr="00BC5A97">
        <w:rPr>
          <w:rFonts w:ascii="Calibri" w:hAnsi="Calibri" w:cs="Calibri"/>
          <w:sz w:val="22"/>
          <w:szCs w:val="22"/>
        </w:rPr>
        <w:t xml:space="preserve"> for services provided with WIOA adult formula funds. </w:t>
      </w:r>
    </w:p>
    <w:p w14:paraId="2F37BB9D" w14:textId="77777777" w:rsidR="00702FE9" w:rsidRPr="00BC5A97" w:rsidRDefault="00702FE9" w:rsidP="004265B5">
      <w:pPr>
        <w:widowControl w:val="0"/>
        <w:numPr>
          <w:ilvl w:val="0"/>
          <w:numId w:val="171"/>
        </w:numPr>
        <w:autoSpaceDE w:val="0"/>
        <w:autoSpaceDN w:val="0"/>
        <w:ind w:right="112"/>
        <w:rPr>
          <w:rFonts w:ascii="Calibri" w:hAnsi="Calibri" w:cs="Calibri"/>
          <w:sz w:val="22"/>
          <w:szCs w:val="22"/>
        </w:rPr>
      </w:pPr>
      <w:r w:rsidRPr="00BC5A97">
        <w:rPr>
          <w:rFonts w:ascii="Calibri" w:hAnsi="Calibri" w:cs="Calibri"/>
          <w:sz w:val="22"/>
          <w:szCs w:val="22"/>
        </w:rPr>
        <w:t xml:space="preserve">Second, to non-covered persons (that is, individuals who are not veterans or eligible spouses) who are included in the groups given priority for WIOA adult formula funds. </w:t>
      </w:r>
    </w:p>
    <w:p w14:paraId="205A1965" w14:textId="77777777" w:rsidR="00B87A30" w:rsidRDefault="00702FE9" w:rsidP="00B87A30">
      <w:pPr>
        <w:widowControl w:val="0"/>
        <w:numPr>
          <w:ilvl w:val="0"/>
          <w:numId w:val="171"/>
        </w:numPr>
        <w:autoSpaceDE w:val="0"/>
        <w:autoSpaceDN w:val="0"/>
        <w:ind w:right="112"/>
        <w:rPr>
          <w:rFonts w:ascii="Calibri" w:hAnsi="Calibri" w:cs="Calibri"/>
          <w:sz w:val="22"/>
          <w:szCs w:val="22"/>
        </w:rPr>
      </w:pPr>
      <w:r w:rsidRPr="00BC5A97">
        <w:rPr>
          <w:rFonts w:ascii="Calibri" w:hAnsi="Calibri" w:cs="Calibri"/>
          <w:sz w:val="22"/>
          <w:szCs w:val="22"/>
        </w:rPr>
        <w:t>Third, to veterans and eligible spouses who are not included in WIOA’s priority groups.</w:t>
      </w:r>
    </w:p>
    <w:p w14:paraId="2C52D838" w14:textId="0B7EF3C2" w:rsidR="00702FE9" w:rsidRPr="00B87A30" w:rsidRDefault="00702FE9" w:rsidP="00B87A30">
      <w:pPr>
        <w:widowControl w:val="0"/>
        <w:numPr>
          <w:ilvl w:val="0"/>
          <w:numId w:val="171"/>
        </w:numPr>
        <w:autoSpaceDE w:val="0"/>
        <w:autoSpaceDN w:val="0"/>
        <w:ind w:right="112"/>
        <w:rPr>
          <w:rFonts w:ascii="Calibri" w:hAnsi="Calibri" w:cs="Calibri"/>
          <w:sz w:val="22"/>
          <w:szCs w:val="22"/>
        </w:rPr>
      </w:pPr>
      <w:r w:rsidRPr="00B87A30">
        <w:rPr>
          <w:rFonts w:ascii="Calibri" w:hAnsi="Calibri" w:cs="Calibri"/>
          <w:sz w:val="22"/>
          <w:szCs w:val="22"/>
        </w:rPr>
        <w:t xml:space="preserve">Last, to non-covered persons outside the groups given priority under WIOA. </w:t>
      </w:r>
    </w:p>
    <w:p w14:paraId="40E2AD91" w14:textId="77777777" w:rsidR="00B87A30" w:rsidRDefault="00B87A30" w:rsidP="00BC5A97">
      <w:pPr>
        <w:widowControl w:val="0"/>
        <w:autoSpaceDE w:val="0"/>
        <w:autoSpaceDN w:val="0"/>
        <w:spacing w:after="120"/>
        <w:rPr>
          <w:rFonts w:ascii="Calibri" w:hAnsi="Calibri" w:cs="Calibri"/>
          <w:b/>
          <w:i/>
          <w:iCs/>
          <w:color w:val="000000"/>
          <w:sz w:val="22"/>
          <w:szCs w:val="22"/>
        </w:rPr>
      </w:pPr>
    </w:p>
    <w:p w14:paraId="64BE0377" w14:textId="77777777" w:rsidR="004C48FF" w:rsidRDefault="004C48FF" w:rsidP="00BC5A97">
      <w:pPr>
        <w:widowControl w:val="0"/>
        <w:autoSpaceDE w:val="0"/>
        <w:autoSpaceDN w:val="0"/>
        <w:spacing w:after="120"/>
        <w:rPr>
          <w:rFonts w:ascii="Calibri" w:hAnsi="Calibri" w:cs="Calibri"/>
          <w:b/>
          <w:i/>
          <w:iCs/>
          <w:color w:val="000000"/>
          <w:sz w:val="22"/>
          <w:szCs w:val="22"/>
        </w:rPr>
      </w:pPr>
    </w:p>
    <w:p w14:paraId="26845970" w14:textId="77777777" w:rsidR="004C48FF" w:rsidRDefault="004C48FF" w:rsidP="00BC5A97">
      <w:pPr>
        <w:widowControl w:val="0"/>
        <w:autoSpaceDE w:val="0"/>
        <w:autoSpaceDN w:val="0"/>
        <w:spacing w:after="120"/>
        <w:rPr>
          <w:rFonts w:ascii="Calibri" w:hAnsi="Calibri" w:cs="Calibri"/>
          <w:b/>
          <w:i/>
          <w:iCs/>
          <w:color w:val="000000"/>
          <w:sz w:val="22"/>
          <w:szCs w:val="22"/>
        </w:rPr>
      </w:pPr>
    </w:p>
    <w:p w14:paraId="013DA4CE" w14:textId="6897E6F6" w:rsidR="00702FE9" w:rsidRPr="00BC5A97" w:rsidRDefault="00702FE9" w:rsidP="00BC5A97">
      <w:pPr>
        <w:widowControl w:val="0"/>
        <w:autoSpaceDE w:val="0"/>
        <w:autoSpaceDN w:val="0"/>
        <w:spacing w:after="120"/>
        <w:rPr>
          <w:rFonts w:ascii="Calibri" w:hAnsi="Calibri" w:cs="Calibri"/>
          <w:b/>
          <w:sz w:val="22"/>
          <w:szCs w:val="22"/>
        </w:rPr>
      </w:pPr>
      <w:r w:rsidRPr="00BC5A97">
        <w:rPr>
          <w:rFonts w:ascii="Calibri" w:hAnsi="Calibri" w:cs="Calibri"/>
          <w:b/>
          <w:i/>
          <w:iCs/>
          <w:color w:val="000000"/>
          <w:sz w:val="22"/>
          <w:szCs w:val="22"/>
        </w:rPr>
        <w:lastRenderedPageBreak/>
        <w:t>Customer Service Flow for Veterans</w:t>
      </w:r>
    </w:p>
    <w:p w14:paraId="34E818C0" w14:textId="77777777" w:rsidR="00702FE9" w:rsidRPr="00BC5A97" w:rsidRDefault="00702FE9" w:rsidP="00BC5A97">
      <w:pPr>
        <w:widowControl w:val="0"/>
        <w:autoSpaceDE w:val="0"/>
        <w:autoSpaceDN w:val="0"/>
        <w:spacing w:before="120" w:after="120"/>
        <w:rPr>
          <w:rFonts w:ascii="Calibri" w:hAnsi="Calibri" w:cs="Calibri"/>
          <w:i/>
          <w:color w:val="000000"/>
          <w:sz w:val="22"/>
          <w:szCs w:val="22"/>
        </w:rPr>
      </w:pPr>
      <w:r w:rsidRPr="00BC5A97">
        <w:rPr>
          <w:rFonts w:ascii="Calibri" w:hAnsi="Calibri" w:cs="Calibri"/>
          <w:i/>
          <w:color w:val="000000"/>
          <w:sz w:val="22"/>
          <w:szCs w:val="22"/>
        </w:rPr>
        <w:t xml:space="preserve">AJC staff provides core services and initial assessments to veterans. </w:t>
      </w:r>
    </w:p>
    <w:p w14:paraId="470A5425" w14:textId="77777777" w:rsidR="00702FE9" w:rsidRPr="00BC5A97" w:rsidRDefault="00702FE9" w:rsidP="00702FE9">
      <w:pPr>
        <w:widowControl w:val="0"/>
        <w:autoSpaceDE w:val="0"/>
        <w:autoSpaceDN w:val="0"/>
        <w:ind w:right="112"/>
        <w:rPr>
          <w:rFonts w:ascii="Calibri" w:hAnsi="Calibri" w:cs="Calibri"/>
          <w:sz w:val="22"/>
          <w:szCs w:val="22"/>
        </w:rPr>
      </w:pPr>
    </w:p>
    <w:p w14:paraId="724ADEFA" w14:textId="77777777" w:rsidR="00702FE9" w:rsidRPr="00BC5A97" w:rsidRDefault="00702FE9"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The greeter or other American Job (AJC) staff who work at the front desks are trained to determine whether any customers are veterans. Customers who self-attest to veteran status shall receive priority of service from this point forward.</w:t>
      </w:r>
    </w:p>
    <w:p w14:paraId="3D590293" w14:textId="77777777" w:rsidR="00702FE9" w:rsidRPr="00BC5A97" w:rsidRDefault="00702FE9" w:rsidP="00702FE9">
      <w:pPr>
        <w:widowControl w:val="0"/>
        <w:autoSpaceDE w:val="0"/>
        <w:autoSpaceDN w:val="0"/>
        <w:ind w:left="820" w:right="112"/>
        <w:rPr>
          <w:rFonts w:ascii="Calibri" w:hAnsi="Calibri" w:cs="Calibri"/>
          <w:sz w:val="22"/>
          <w:szCs w:val="22"/>
        </w:rPr>
      </w:pPr>
    </w:p>
    <w:p w14:paraId="1AC48EA8" w14:textId="77777777" w:rsidR="00702FE9" w:rsidRPr="00BC5A97" w:rsidRDefault="00702FE9"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Individuals who self-identify as a veteran or eligible spouse to the greeter upon entering the Job Center are screened with the Veterans Significant Barriers to Employment Checklist to identify significant barriers. Those veterans identified as having significant barriers (and determined to need additional assistance) are directly routed to the Disabled Veterans’ Outreach Program (DVOP) specialist in the center.</w:t>
      </w:r>
      <w:r w:rsidRPr="00BC5A97">
        <w:rPr>
          <w:rFonts w:ascii="Calibri" w:hAnsi="Calibri" w:cs="Calibri"/>
          <w:spacing w:val="37"/>
          <w:sz w:val="22"/>
          <w:szCs w:val="22"/>
        </w:rPr>
        <w:t xml:space="preserve"> </w:t>
      </w:r>
      <w:r w:rsidRPr="00BC5A97">
        <w:rPr>
          <w:rFonts w:ascii="Calibri" w:hAnsi="Calibri" w:cs="Calibri"/>
          <w:sz w:val="22"/>
          <w:szCs w:val="22"/>
        </w:rPr>
        <w:t>Those</w:t>
      </w:r>
      <w:r w:rsidRPr="00BC5A97">
        <w:rPr>
          <w:rFonts w:ascii="Calibri" w:hAnsi="Calibri" w:cs="Calibri"/>
          <w:spacing w:val="-12"/>
          <w:sz w:val="22"/>
          <w:szCs w:val="22"/>
        </w:rPr>
        <w:t xml:space="preserve"> </w:t>
      </w:r>
      <w:r w:rsidRPr="00BC5A97">
        <w:rPr>
          <w:rFonts w:ascii="Calibri" w:hAnsi="Calibri" w:cs="Calibri"/>
          <w:sz w:val="22"/>
          <w:szCs w:val="22"/>
        </w:rPr>
        <w:t>veterans</w:t>
      </w:r>
      <w:r w:rsidRPr="00BC5A97">
        <w:rPr>
          <w:rFonts w:ascii="Calibri" w:hAnsi="Calibri" w:cs="Calibri"/>
          <w:spacing w:val="-13"/>
          <w:sz w:val="22"/>
          <w:szCs w:val="22"/>
        </w:rPr>
        <w:t xml:space="preserve"> </w:t>
      </w:r>
      <w:r w:rsidRPr="00BC5A97">
        <w:rPr>
          <w:rFonts w:ascii="Calibri" w:hAnsi="Calibri" w:cs="Calibri"/>
          <w:sz w:val="22"/>
          <w:szCs w:val="22"/>
        </w:rPr>
        <w:t>who</w:t>
      </w:r>
      <w:r w:rsidRPr="00BC5A97">
        <w:rPr>
          <w:rFonts w:ascii="Calibri" w:hAnsi="Calibri" w:cs="Calibri"/>
          <w:spacing w:val="-13"/>
          <w:sz w:val="22"/>
          <w:szCs w:val="22"/>
        </w:rPr>
        <w:t xml:space="preserve"> </w:t>
      </w:r>
      <w:r w:rsidRPr="00BC5A97">
        <w:rPr>
          <w:rFonts w:ascii="Calibri" w:hAnsi="Calibri" w:cs="Calibri"/>
          <w:sz w:val="22"/>
          <w:szCs w:val="22"/>
        </w:rPr>
        <w:t>do</w:t>
      </w:r>
      <w:r w:rsidRPr="00BC5A97">
        <w:rPr>
          <w:rFonts w:ascii="Calibri" w:hAnsi="Calibri" w:cs="Calibri"/>
          <w:spacing w:val="-13"/>
          <w:sz w:val="22"/>
          <w:szCs w:val="22"/>
        </w:rPr>
        <w:t xml:space="preserve"> </w:t>
      </w:r>
      <w:r w:rsidRPr="00BC5A97">
        <w:rPr>
          <w:rFonts w:ascii="Calibri" w:hAnsi="Calibri" w:cs="Calibri"/>
          <w:sz w:val="22"/>
          <w:szCs w:val="22"/>
        </w:rPr>
        <w:t>not</w:t>
      </w:r>
      <w:r w:rsidRPr="00BC5A97">
        <w:rPr>
          <w:rFonts w:ascii="Calibri" w:hAnsi="Calibri" w:cs="Calibri"/>
          <w:spacing w:val="-13"/>
          <w:sz w:val="22"/>
          <w:szCs w:val="22"/>
        </w:rPr>
        <w:t xml:space="preserve"> </w:t>
      </w:r>
      <w:r w:rsidRPr="00BC5A97">
        <w:rPr>
          <w:rFonts w:ascii="Calibri" w:hAnsi="Calibri" w:cs="Calibri"/>
          <w:sz w:val="22"/>
          <w:szCs w:val="22"/>
        </w:rPr>
        <w:t>have</w:t>
      </w:r>
      <w:r w:rsidRPr="00BC5A97">
        <w:rPr>
          <w:rFonts w:ascii="Calibri" w:hAnsi="Calibri" w:cs="Calibri"/>
          <w:spacing w:val="-14"/>
          <w:sz w:val="22"/>
          <w:szCs w:val="22"/>
        </w:rPr>
        <w:t xml:space="preserve"> </w:t>
      </w:r>
      <w:r w:rsidRPr="00BC5A97">
        <w:rPr>
          <w:rFonts w:ascii="Calibri" w:hAnsi="Calibri" w:cs="Calibri"/>
          <w:sz w:val="22"/>
          <w:szCs w:val="22"/>
        </w:rPr>
        <w:t>significant</w:t>
      </w:r>
      <w:r w:rsidRPr="00BC5A97">
        <w:rPr>
          <w:rFonts w:ascii="Calibri" w:hAnsi="Calibri" w:cs="Calibri"/>
          <w:spacing w:val="-11"/>
          <w:sz w:val="22"/>
          <w:szCs w:val="22"/>
        </w:rPr>
        <w:t xml:space="preserve"> </w:t>
      </w:r>
      <w:r w:rsidRPr="00BC5A97">
        <w:rPr>
          <w:rFonts w:ascii="Calibri" w:hAnsi="Calibri" w:cs="Calibri"/>
          <w:sz w:val="22"/>
          <w:szCs w:val="22"/>
        </w:rPr>
        <w:t>barriers</w:t>
      </w:r>
      <w:r w:rsidRPr="00BC5A97">
        <w:rPr>
          <w:rFonts w:ascii="Calibri" w:hAnsi="Calibri" w:cs="Calibri"/>
          <w:spacing w:val="-11"/>
          <w:sz w:val="22"/>
          <w:szCs w:val="22"/>
        </w:rPr>
        <w:t xml:space="preserve"> </w:t>
      </w:r>
      <w:r w:rsidRPr="00BC5A97">
        <w:rPr>
          <w:rFonts w:ascii="Calibri" w:hAnsi="Calibri" w:cs="Calibri"/>
          <w:sz w:val="22"/>
          <w:szCs w:val="22"/>
        </w:rPr>
        <w:t>are</w:t>
      </w:r>
      <w:r w:rsidRPr="00BC5A97">
        <w:rPr>
          <w:rFonts w:ascii="Calibri" w:hAnsi="Calibri" w:cs="Calibri"/>
          <w:spacing w:val="-15"/>
          <w:sz w:val="22"/>
          <w:szCs w:val="22"/>
        </w:rPr>
        <w:t xml:space="preserve"> </w:t>
      </w:r>
      <w:r w:rsidRPr="00BC5A97">
        <w:rPr>
          <w:rFonts w:ascii="Calibri" w:hAnsi="Calibri" w:cs="Calibri"/>
          <w:sz w:val="22"/>
          <w:szCs w:val="22"/>
        </w:rPr>
        <w:t>seen</w:t>
      </w:r>
      <w:r w:rsidRPr="00BC5A97">
        <w:rPr>
          <w:rFonts w:ascii="Calibri" w:hAnsi="Calibri" w:cs="Calibri"/>
          <w:spacing w:val="-12"/>
          <w:sz w:val="22"/>
          <w:szCs w:val="22"/>
        </w:rPr>
        <w:t xml:space="preserve"> </w:t>
      </w:r>
      <w:r w:rsidRPr="00BC5A97">
        <w:rPr>
          <w:rFonts w:ascii="Calibri" w:hAnsi="Calibri" w:cs="Calibri"/>
          <w:sz w:val="22"/>
          <w:szCs w:val="22"/>
        </w:rPr>
        <w:t>by</w:t>
      </w:r>
      <w:r w:rsidRPr="00BC5A97">
        <w:rPr>
          <w:rFonts w:ascii="Calibri" w:hAnsi="Calibri" w:cs="Calibri"/>
          <w:spacing w:val="-16"/>
          <w:sz w:val="22"/>
          <w:szCs w:val="22"/>
        </w:rPr>
        <w:t xml:space="preserve"> </w:t>
      </w:r>
      <w:r w:rsidRPr="00BC5A97">
        <w:rPr>
          <w:rFonts w:ascii="Calibri" w:hAnsi="Calibri" w:cs="Calibri"/>
          <w:sz w:val="22"/>
          <w:szCs w:val="22"/>
        </w:rPr>
        <w:t>other</w:t>
      </w:r>
      <w:r w:rsidRPr="00BC5A97">
        <w:rPr>
          <w:rFonts w:ascii="Calibri" w:hAnsi="Calibri" w:cs="Calibri"/>
          <w:spacing w:val="-12"/>
          <w:sz w:val="22"/>
          <w:szCs w:val="22"/>
        </w:rPr>
        <w:t xml:space="preserve"> </w:t>
      </w:r>
      <w:r w:rsidRPr="00BC5A97">
        <w:rPr>
          <w:rFonts w:ascii="Calibri" w:hAnsi="Calibri" w:cs="Calibri"/>
          <w:sz w:val="22"/>
          <w:szCs w:val="22"/>
        </w:rPr>
        <w:t>staff</w:t>
      </w:r>
      <w:r w:rsidRPr="00BC5A97">
        <w:rPr>
          <w:rFonts w:ascii="Calibri" w:hAnsi="Calibri" w:cs="Calibri"/>
          <w:spacing w:val="-12"/>
          <w:sz w:val="22"/>
          <w:szCs w:val="22"/>
        </w:rPr>
        <w:t xml:space="preserve"> </w:t>
      </w:r>
      <w:r w:rsidRPr="00BC5A97">
        <w:rPr>
          <w:rFonts w:ascii="Calibri" w:hAnsi="Calibri" w:cs="Calibri"/>
          <w:sz w:val="22"/>
          <w:szCs w:val="22"/>
        </w:rPr>
        <w:t>and</w:t>
      </w:r>
      <w:r w:rsidRPr="00BC5A97">
        <w:rPr>
          <w:rFonts w:ascii="Calibri" w:hAnsi="Calibri" w:cs="Calibri"/>
          <w:spacing w:val="-13"/>
          <w:sz w:val="22"/>
          <w:szCs w:val="22"/>
        </w:rPr>
        <w:t xml:space="preserve"> </w:t>
      </w:r>
      <w:r w:rsidRPr="00BC5A97">
        <w:rPr>
          <w:rFonts w:ascii="Calibri" w:hAnsi="Calibri" w:cs="Calibri"/>
          <w:sz w:val="22"/>
          <w:szCs w:val="22"/>
        </w:rPr>
        <w:t>will</w:t>
      </w:r>
      <w:r w:rsidRPr="00BC5A97">
        <w:rPr>
          <w:rFonts w:ascii="Calibri" w:hAnsi="Calibri" w:cs="Calibri"/>
          <w:spacing w:val="-13"/>
          <w:sz w:val="22"/>
          <w:szCs w:val="22"/>
        </w:rPr>
        <w:t xml:space="preserve"> </w:t>
      </w:r>
      <w:r w:rsidRPr="00BC5A97">
        <w:rPr>
          <w:rFonts w:ascii="Calibri" w:hAnsi="Calibri" w:cs="Calibri"/>
          <w:sz w:val="22"/>
          <w:szCs w:val="22"/>
        </w:rPr>
        <w:t>receive</w:t>
      </w:r>
      <w:r w:rsidRPr="00BC5A97">
        <w:rPr>
          <w:rFonts w:ascii="Calibri" w:hAnsi="Calibri" w:cs="Calibri"/>
          <w:spacing w:val="-14"/>
          <w:sz w:val="22"/>
          <w:szCs w:val="22"/>
        </w:rPr>
        <w:t xml:space="preserve"> </w:t>
      </w:r>
      <w:r w:rsidRPr="00BC5A97">
        <w:rPr>
          <w:rFonts w:ascii="Calibri" w:hAnsi="Calibri" w:cs="Calibri"/>
          <w:sz w:val="22"/>
          <w:szCs w:val="22"/>
        </w:rPr>
        <w:t>priority of service within the American Job</w:t>
      </w:r>
      <w:r w:rsidRPr="00BC5A97">
        <w:rPr>
          <w:rFonts w:ascii="Calibri" w:hAnsi="Calibri" w:cs="Calibri"/>
          <w:spacing w:val="-10"/>
          <w:sz w:val="22"/>
          <w:szCs w:val="22"/>
        </w:rPr>
        <w:t xml:space="preserve"> </w:t>
      </w:r>
      <w:r w:rsidRPr="00BC5A97">
        <w:rPr>
          <w:rFonts w:ascii="Calibri" w:hAnsi="Calibri" w:cs="Calibri"/>
          <w:sz w:val="22"/>
          <w:szCs w:val="22"/>
        </w:rPr>
        <w:t>Center.</w:t>
      </w:r>
    </w:p>
    <w:p w14:paraId="01A180ED" w14:textId="77777777" w:rsidR="00702FE9" w:rsidRPr="00BC5A97" w:rsidRDefault="00702FE9" w:rsidP="00702FE9">
      <w:pPr>
        <w:widowControl w:val="0"/>
        <w:autoSpaceDE w:val="0"/>
        <w:autoSpaceDN w:val="0"/>
        <w:ind w:left="820" w:right="112"/>
        <w:rPr>
          <w:rFonts w:ascii="Calibri" w:hAnsi="Calibri" w:cs="Calibri"/>
          <w:sz w:val="22"/>
          <w:szCs w:val="22"/>
        </w:rPr>
      </w:pPr>
    </w:p>
    <w:p w14:paraId="2BDBB8EC" w14:textId="77777777" w:rsidR="00702FE9" w:rsidRPr="00BC5A97" w:rsidRDefault="00702FE9" w:rsidP="00BC5A97">
      <w:pPr>
        <w:widowControl w:val="0"/>
        <w:autoSpaceDE w:val="0"/>
        <w:autoSpaceDN w:val="0"/>
        <w:ind w:right="112"/>
        <w:rPr>
          <w:rFonts w:ascii="Calibri" w:hAnsi="Calibri" w:cs="Calibri"/>
          <w:b/>
          <w:i/>
          <w:iCs/>
          <w:color w:val="000000"/>
          <w:sz w:val="22"/>
          <w:szCs w:val="22"/>
        </w:rPr>
      </w:pPr>
      <w:r w:rsidRPr="00BC5A97">
        <w:rPr>
          <w:rFonts w:ascii="Calibri" w:hAnsi="Calibri" w:cs="Calibri"/>
          <w:b/>
          <w:i/>
          <w:iCs/>
          <w:color w:val="000000"/>
          <w:sz w:val="22"/>
          <w:szCs w:val="22"/>
        </w:rPr>
        <w:t>Verifying Veteran Status</w:t>
      </w:r>
    </w:p>
    <w:p w14:paraId="06FA3335" w14:textId="77777777" w:rsidR="00BC5A97" w:rsidRDefault="00BC5A97" w:rsidP="00BC5A97">
      <w:pPr>
        <w:widowControl w:val="0"/>
        <w:autoSpaceDE w:val="0"/>
        <w:autoSpaceDN w:val="0"/>
        <w:ind w:right="112"/>
        <w:rPr>
          <w:rFonts w:ascii="Calibri" w:hAnsi="Calibri" w:cs="Calibri"/>
          <w:sz w:val="22"/>
          <w:szCs w:val="22"/>
        </w:rPr>
      </w:pPr>
    </w:p>
    <w:p w14:paraId="275211C0" w14:textId="74094DD3" w:rsidR="00702FE9" w:rsidRPr="00BC5A97" w:rsidRDefault="00702FE9"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 xml:space="preserve">Any individual self-identifying as a covered person should be provided immediate priority in the delivery of employment and training services. It is neither necessary nor appropriate to require an individual self-identifying as a veteran or eligible spouse to verify his or her status at the point of entry unless the individual who self-identifies as a covered </w:t>
      </w:r>
      <w:r w:rsidR="00D0646C">
        <w:rPr>
          <w:rFonts w:ascii="Calibri" w:hAnsi="Calibri" w:cs="Calibri"/>
          <w:sz w:val="22"/>
          <w:szCs w:val="22"/>
        </w:rPr>
        <w:t>v</w:t>
      </w:r>
      <w:r w:rsidRPr="00BC5A97">
        <w:rPr>
          <w:rFonts w:ascii="Calibri" w:hAnsi="Calibri" w:cs="Calibri"/>
          <w:sz w:val="22"/>
          <w:szCs w:val="22"/>
        </w:rPr>
        <w:t>eteran or eligible spouse:</w:t>
      </w:r>
    </w:p>
    <w:p w14:paraId="127FB3D4" w14:textId="77777777" w:rsidR="00702FE9" w:rsidRPr="00BC5A97" w:rsidRDefault="00702FE9" w:rsidP="00702FE9">
      <w:pPr>
        <w:widowControl w:val="0"/>
        <w:autoSpaceDE w:val="0"/>
        <w:autoSpaceDN w:val="0"/>
        <w:ind w:left="1440" w:right="112"/>
        <w:rPr>
          <w:rFonts w:ascii="Calibri" w:hAnsi="Calibri" w:cs="Calibri"/>
          <w:sz w:val="22"/>
          <w:szCs w:val="22"/>
        </w:rPr>
      </w:pPr>
    </w:p>
    <w:p w14:paraId="6FF8F591" w14:textId="00F9848D" w:rsidR="00702FE9" w:rsidRPr="003E4D01" w:rsidRDefault="00702FE9" w:rsidP="003E4D01">
      <w:pPr>
        <w:widowControl w:val="0"/>
        <w:numPr>
          <w:ilvl w:val="0"/>
          <w:numId w:val="172"/>
        </w:numPr>
        <w:autoSpaceDE w:val="0"/>
        <w:autoSpaceDN w:val="0"/>
        <w:ind w:right="112"/>
        <w:rPr>
          <w:rFonts w:ascii="Calibri" w:hAnsi="Calibri" w:cs="Calibri"/>
          <w:sz w:val="22"/>
          <w:szCs w:val="22"/>
        </w:rPr>
      </w:pPr>
      <w:r w:rsidRPr="00BC5A97">
        <w:rPr>
          <w:rFonts w:ascii="Calibri" w:hAnsi="Calibri" w:cs="Calibri"/>
          <w:sz w:val="22"/>
          <w:szCs w:val="22"/>
        </w:rPr>
        <w:t>Is to immediately undergo eligibility determination and must be registered or enrolled in a program; or,</w:t>
      </w:r>
    </w:p>
    <w:p w14:paraId="3CF1A793" w14:textId="027C1631" w:rsidR="00702FE9" w:rsidRPr="00BC5A97" w:rsidRDefault="00702FE9" w:rsidP="004265B5">
      <w:pPr>
        <w:widowControl w:val="0"/>
        <w:numPr>
          <w:ilvl w:val="0"/>
          <w:numId w:val="172"/>
        </w:numPr>
        <w:autoSpaceDE w:val="0"/>
        <w:autoSpaceDN w:val="0"/>
        <w:ind w:right="112"/>
        <w:rPr>
          <w:rFonts w:ascii="Calibri" w:hAnsi="Calibri" w:cs="Calibri"/>
          <w:sz w:val="22"/>
          <w:szCs w:val="22"/>
        </w:rPr>
      </w:pPr>
      <w:r w:rsidRPr="00BC5A97">
        <w:rPr>
          <w:rFonts w:ascii="Calibri" w:hAnsi="Calibri" w:cs="Calibri"/>
          <w:sz w:val="22"/>
          <w:szCs w:val="22"/>
        </w:rPr>
        <w:t xml:space="preserve">The applicable Federal program rules require verification of covered </w:t>
      </w:r>
      <w:r w:rsidR="00DC721E">
        <w:rPr>
          <w:rFonts w:ascii="Calibri" w:hAnsi="Calibri" w:cs="Calibri"/>
          <w:sz w:val="22"/>
          <w:szCs w:val="22"/>
        </w:rPr>
        <w:t>v</w:t>
      </w:r>
      <w:r w:rsidRPr="00BC5A97">
        <w:rPr>
          <w:rFonts w:ascii="Calibri" w:hAnsi="Calibri" w:cs="Calibri"/>
          <w:sz w:val="22"/>
          <w:szCs w:val="22"/>
        </w:rPr>
        <w:t>eteran or eligible spouse status at that time.</w:t>
      </w:r>
    </w:p>
    <w:p w14:paraId="425E47FE" w14:textId="77777777" w:rsidR="00BC5A97" w:rsidRDefault="00BC5A97" w:rsidP="00BC5A97">
      <w:pPr>
        <w:widowControl w:val="0"/>
        <w:autoSpaceDE w:val="0"/>
        <w:autoSpaceDN w:val="0"/>
        <w:ind w:right="112"/>
        <w:rPr>
          <w:rFonts w:ascii="Calibri" w:hAnsi="Calibri" w:cs="Calibri"/>
          <w:sz w:val="22"/>
          <w:szCs w:val="22"/>
        </w:rPr>
      </w:pPr>
    </w:p>
    <w:p w14:paraId="13493141" w14:textId="478B3432" w:rsidR="00702FE9" w:rsidRPr="00BC5A97" w:rsidRDefault="00702FE9"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 xml:space="preserve">Similarly, a covered person should not be denied access on a priority basis to any services provided by program staff </w:t>
      </w:r>
      <w:proofErr w:type="gramStart"/>
      <w:r w:rsidRPr="00BC5A97">
        <w:rPr>
          <w:rFonts w:ascii="Calibri" w:hAnsi="Calibri" w:cs="Calibri"/>
          <w:sz w:val="22"/>
          <w:szCs w:val="22"/>
        </w:rPr>
        <w:t>in order to</w:t>
      </w:r>
      <w:proofErr w:type="gramEnd"/>
      <w:r w:rsidRPr="00BC5A97">
        <w:rPr>
          <w:rFonts w:ascii="Calibri" w:hAnsi="Calibri" w:cs="Calibri"/>
          <w:sz w:val="22"/>
          <w:szCs w:val="22"/>
        </w:rPr>
        <w:t xml:space="preserve"> verify covered person status. Rather, an individual self-identifying as a Veteran or eligible spouse should be enrolled and provided immediate priority and then be permitted to follow-up subsequently with any required verification of his or her status as a Veteran or eligible spouse.</w:t>
      </w:r>
    </w:p>
    <w:p w14:paraId="39DF952A" w14:textId="77777777" w:rsidR="00BC5A97" w:rsidRDefault="00BC5A97" w:rsidP="00BC5A97">
      <w:pPr>
        <w:widowControl w:val="0"/>
        <w:autoSpaceDE w:val="0"/>
        <w:autoSpaceDN w:val="0"/>
        <w:ind w:right="112"/>
        <w:rPr>
          <w:rFonts w:ascii="Calibri" w:hAnsi="Calibri" w:cs="Calibri"/>
          <w:sz w:val="22"/>
          <w:szCs w:val="22"/>
        </w:rPr>
      </w:pPr>
    </w:p>
    <w:p w14:paraId="051D38F6" w14:textId="6F150652" w:rsidR="00702FE9" w:rsidRPr="00BC5A97" w:rsidRDefault="00702FE9"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For services that require eligibility verification, such as classroom training, verification only needs to occur at the point at which a decision is made to commit the use of outside resources. For example, to receive training services under WIOA Title I programs, veteran status must be verified. In cases</w:t>
      </w:r>
      <w:r w:rsidR="001126E7">
        <w:rPr>
          <w:rFonts w:ascii="Calibri" w:hAnsi="Calibri" w:cs="Calibri"/>
          <w:sz w:val="22"/>
          <w:szCs w:val="22"/>
        </w:rPr>
        <w:t xml:space="preserve"> </w:t>
      </w:r>
      <w:r w:rsidRPr="00BC5A97">
        <w:rPr>
          <w:rFonts w:ascii="Calibri" w:hAnsi="Calibri" w:cs="Calibri"/>
          <w:sz w:val="22"/>
          <w:szCs w:val="22"/>
        </w:rPr>
        <w:t>such as these</w:t>
      </w:r>
      <w:r w:rsidR="001126E7">
        <w:rPr>
          <w:rFonts w:ascii="Calibri" w:hAnsi="Calibri" w:cs="Calibri"/>
          <w:sz w:val="22"/>
          <w:szCs w:val="22"/>
        </w:rPr>
        <w:t>,</w:t>
      </w:r>
      <w:r w:rsidRPr="00BC5A97">
        <w:rPr>
          <w:rFonts w:ascii="Calibri" w:hAnsi="Calibri" w:cs="Calibri"/>
          <w:sz w:val="22"/>
          <w:szCs w:val="22"/>
        </w:rPr>
        <w:t xml:space="preserve"> verification is only necessary where a decision is made to commit outside resources to a covered person over another individual. For all other purposes, covered persons should be enrolled and provided immediate priority before providing verification as a covered person.</w:t>
      </w:r>
    </w:p>
    <w:p w14:paraId="768E4D8D" w14:textId="77777777" w:rsidR="00BC5A97" w:rsidRDefault="00BC5A97" w:rsidP="00BC5A97">
      <w:pPr>
        <w:widowControl w:val="0"/>
        <w:autoSpaceDE w:val="0"/>
        <w:autoSpaceDN w:val="0"/>
        <w:ind w:right="112"/>
        <w:rPr>
          <w:rFonts w:ascii="Calibri" w:hAnsi="Calibri" w:cs="Calibri"/>
          <w:sz w:val="22"/>
          <w:szCs w:val="22"/>
        </w:rPr>
      </w:pPr>
    </w:p>
    <w:p w14:paraId="34C3848F" w14:textId="516A5010" w:rsidR="00702FE9" w:rsidRPr="00BC5A97" w:rsidRDefault="00702FE9"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To receive Priority of Service for career services, covered persons may self-attest their veteran or eligible spouse status.</w:t>
      </w:r>
    </w:p>
    <w:p w14:paraId="3FE4CC7D" w14:textId="77777777" w:rsidR="00BC5A97" w:rsidRDefault="00BC5A97" w:rsidP="00BC5A97">
      <w:pPr>
        <w:widowControl w:val="0"/>
        <w:autoSpaceDE w:val="0"/>
        <w:autoSpaceDN w:val="0"/>
        <w:ind w:right="112"/>
        <w:rPr>
          <w:rFonts w:ascii="Calibri" w:hAnsi="Calibri" w:cs="Calibri"/>
          <w:sz w:val="22"/>
          <w:szCs w:val="22"/>
        </w:rPr>
      </w:pPr>
    </w:p>
    <w:p w14:paraId="4B1A745A" w14:textId="73813BEC" w:rsidR="00702FE9" w:rsidRPr="00BC5A97" w:rsidRDefault="00702FE9" w:rsidP="00BC5A97">
      <w:pPr>
        <w:widowControl w:val="0"/>
        <w:autoSpaceDE w:val="0"/>
        <w:autoSpaceDN w:val="0"/>
        <w:ind w:right="112"/>
        <w:rPr>
          <w:rFonts w:ascii="Calibri" w:hAnsi="Calibri" w:cs="Calibri"/>
          <w:b/>
          <w:i/>
          <w:iCs/>
          <w:color w:val="000000"/>
          <w:sz w:val="22"/>
          <w:szCs w:val="22"/>
        </w:rPr>
      </w:pPr>
      <w:r w:rsidRPr="00BC5A97">
        <w:rPr>
          <w:rFonts w:ascii="Calibri" w:hAnsi="Calibri" w:cs="Calibri"/>
          <w:b/>
          <w:i/>
          <w:iCs/>
          <w:color w:val="000000"/>
          <w:sz w:val="22"/>
          <w:szCs w:val="22"/>
        </w:rPr>
        <w:t>Veterans and Spouses as Dislocated Workers</w:t>
      </w:r>
    </w:p>
    <w:p w14:paraId="6D3309D6" w14:textId="77777777" w:rsidR="00BC5A97" w:rsidRDefault="00BC5A97" w:rsidP="00BC5A97">
      <w:pPr>
        <w:widowControl w:val="0"/>
        <w:autoSpaceDE w:val="0"/>
        <w:autoSpaceDN w:val="0"/>
        <w:ind w:right="112"/>
        <w:rPr>
          <w:rFonts w:ascii="Calibri" w:hAnsi="Calibri" w:cs="Calibri"/>
          <w:sz w:val="22"/>
          <w:szCs w:val="22"/>
        </w:rPr>
      </w:pPr>
    </w:p>
    <w:p w14:paraId="50EE8B9E" w14:textId="206959BC" w:rsidR="00702FE9" w:rsidRPr="00BC5A97" w:rsidRDefault="00702FE9" w:rsidP="00BC5A97">
      <w:pPr>
        <w:widowControl w:val="0"/>
        <w:autoSpaceDE w:val="0"/>
        <w:autoSpaceDN w:val="0"/>
        <w:ind w:right="112"/>
        <w:rPr>
          <w:rFonts w:ascii="Calibri" w:hAnsi="Calibri" w:cs="Calibri"/>
          <w:sz w:val="22"/>
          <w:szCs w:val="22"/>
        </w:rPr>
      </w:pPr>
      <w:proofErr w:type="gramStart"/>
      <w:r w:rsidRPr="00BC5A97">
        <w:rPr>
          <w:rFonts w:ascii="Calibri" w:hAnsi="Calibri" w:cs="Calibri"/>
          <w:sz w:val="22"/>
          <w:szCs w:val="22"/>
        </w:rPr>
        <w:t>WIOA Title</w:t>
      </w:r>
      <w:proofErr w:type="gramEnd"/>
      <w:r w:rsidRPr="00BC5A97">
        <w:rPr>
          <w:rFonts w:ascii="Calibri" w:hAnsi="Calibri" w:cs="Calibri"/>
          <w:sz w:val="22"/>
          <w:szCs w:val="22"/>
        </w:rPr>
        <w:t xml:space="preserve"> I Dislocated Worker Funds can help Veterans, separating service members, and eligible spouses to enter or reenter the civilian labor force. To receive services under the WIOA Title I Dislocated Worker Program, a </w:t>
      </w:r>
      <w:r w:rsidR="00555D68">
        <w:rPr>
          <w:rFonts w:ascii="Calibri" w:hAnsi="Calibri" w:cs="Calibri"/>
          <w:sz w:val="22"/>
          <w:szCs w:val="22"/>
        </w:rPr>
        <w:t>v</w:t>
      </w:r>
      <w:r w:rsidRPr="00BC5A97">
        <w:rPr>
          <w:rFonts w:ascii="Calibri" w:hAnsi="Calibri" w:cs="Calibri"/>
          <w:sz w:val="22"/>
          <w:szCs w:val="22"/>
        </w:rPr>
        <w:t xml:space="preserve">eteran or eligible spouse must be a dislocated worker. </w:t>
      </w:r>
      <w:proofErr w:type="gramStart"/>
      <w:r w:rsidRPr="00BC5A97">
        <w:rPr>
          <w:rFonts w:ascii="Calibri" w:hAnsi="Calibri" w:cs="Calibri"/>
          <w:sz w:val="22"/>
          <w:szCs w:val="22"/>
        </w:rPr>
        <w:t>By definition, according</w:t>
      </w:r>
      <w:proofErr w:type="gramEnd"/>
      <w:r w:rsidRPr="00BC5A97">
        <w:rPr>
          <w:rFonts w:ascii="Calibri" w:hAnsi="Calibri" w:cs="Calibri"/>
          <w:sz w:val="22"/>
          <w:szCs w:val="22"/>
        </w:rPr>
        <w:t xml:space="preserve"> to WIOA, a dislocated worker is an individual who:</w:t>
      </w:r>
    </w:p>
    <w:p w14:paraId="6A6F0DF4" w14:textId="77777777" w:rsidR="00702FE9" w:rsidRPr="00BC5A97" w:rsidRDefault="00702FE9" w:rsidP="00702FE9">
      <w:pPr>
        <w:widowControl w:val="0"/>
        <w:autoSpaceDE w:val="0"/>
        <w:autoSpaceDN w:val="0"/>
        <w:ind w:left="820" w:right="112"/>
        <w:rPr>
          <w:rFonts w:ascii="Calibri" w:hAnsi="Calibri" w:cs="Calibri"/>
          <w:sz w:val="22"/>
          <w:szCs w:val="22"/>
        </w:rPr>
      </w:pPr>
    </w:p>
    <w:p w14:paraId="41773683" w14:textId="77777777" w:rsidR="00702FE9" w:rsidRPr="00BC5A97" w:rsidRDefault="00702FE9" w:rsidP="004265B5">
      <w:pPr>
        <w:widowControl w:val="0"/>
        <w:numPr>
          <w:ilvl w:val="0"/>
          <w:numId w:val="173"/>
        </w:numPr>
        <w:autoSpaceDE w:val="0"/>
        <w:autoSpaceDN w:val="0"/>
        <w:ind w:right="112"/>
        <w:rPr>
          <w:rFonts w:ascii="Calibri" w:hAnsi="Calibri" w:cs="Calibri"/>
          <w:sz w:val="22"/>
          <w:szCs w:val="22"/>
        </w:rPr>
      </w:pPr>
      <w:r w:rsidRPr="00BC5A97">
        <w:rPr>
          <w:rFonts w:ascii="Calibri" w:hAnsi="Calibri" w:cs="Calibri"/>
          <w:sz w:val="22"/>
          <w:szCs w:val="22"/>
        </w:rPr>
        <w:t xml:space="preserve">Has been terminated or laid off, or received a notice of termination or layoff from </w:t>
      </w:r>
      <w:proofErr w:type="gramStart"/>
      <w:r w:rsidRPr="00BC5A97">
        <w:rPr>
          <w:rFonts w:ascii="Calibri" w:hAnsi="Calibri" w:cs="Calibri"/>
          <w:sz w:val="22"/>
          <w:szCs w:val="22"/>
        </w:rPr>
        <w:t>employment;</w:t>
      </w:r>
      <w:proofErr w:type="gramEnd"/>
    </w:p>
    <w:p w14:paraId="15731682" w14:textId="77777777" w:rsidR="00702FE9" w:rsidRPr="00BC5A97" w:rsidRDefault="00702FE9" w:rsidP="004265B5">
      <w:pPr>
        <w:widowControl w:val="0"/>
        <w:numPr>
          <w:ilvl w:val="0"/>
          <w:numId w:val="173"/>
        </w:numPr>
        <w:autoSpaceDE w:val="0"/>
        <w:autoSpaceDN w:val="0"/>
        <w:ind w:right="112"/>
        <w:rPr>
          <w:rFonts w:ascii="Calibri" w:hAnsi="Calibri" w:cs="Calibri"/>
          <w:sz w:val="22"/>
          <w:szCs w:val="22"/>
        </w:rPr>
      </w:pPr>
      <w:r w:rsidRPr="00BC5A97">
        <w:rPr>
          <w:rFonts w:ascii="Calibri" w:hAnsi="Calibri" w:cs="Calibri"/>
          <w:sz w:val="22"/>
          <w:szCs w:val="22"/>
        </w:rPr>
        <w:t xml:space="preserve">Is eligible for, or has exhausted, unemployment insurance (UI) </w:t>
      </w:r>
      <w:proofErr w:type="gramStart"/>
      <w:r w:rsidRPr="00BC5A97">
        <w:rPr>
          <w:rFonts w:ascii="Calibri" w:hAnsi="Calibri" w:cs="Calibri"/>
          <w:sz w:val="22"/>
          <w:szCs w:val="22"/>
        </w:rPr>
        <w:t>benefits;</w:t>
      </w:r>
      <w:proofErr w:type="gramEnd"/>
    </w:p>
    <w:p w14:paraId="7B3347AC" w14:textId="551C9537" w:rsidR="00702FE9" w:rsidRPr="00BC5A97" w:rsidRDefault="00702FE9" w:rsidP="004265B5">
      <w:pPr>
        <w:widowControl w:val="0"/>
        <w:numPr>
          <w:ilvl w:val="0"/>
          <w:numId w:val="173"/>
        </w:numPr>
        <w:autoSpaceDE w:val="0"/>
        <w:autoSpaceDN w:val="0"/>
        <w:ind w:right="112"/>
        <w:rPr>
          <w:rFonts w:ascii="Calibri" w:hAnsi="Calibri" w:cs="Calibri"/>
          <w:sz w:val="22"/>
          <w:szCs w:val="22"/>
        </w:rPr>
      </w:pPr>
      <w:r w:rsidRPr="00BC5A97">
        <w:rPr>
          <w:rFonts w:ascii="Calibri" w:hAnsi="Calibri" w:cs="Calibri"/>
          <w:sz w:val="22"/>
          <w:szCs w:val="22"/>
        </w:rPr>
        <w:t xml:space="preserve">Has demonstrated an appropriate attachment to the workforce, but is not eligible for UI and is unlikely to return to a previous industry or </w:t>
      </w:r>
      <w:proofErr w:type="gramStart"/>
      <w:r w:rsidRPr="00BC5A97">
        <w:rPr>
          <w:rFonts w:ascii="Calibri" w:hAnsi="Calibri" w:cs="Calibri"/>
          <w:sz w:val="22"/>
          <w:szCs w:val="22"/>
        </w:rPr>
        <w:t>occupation;</w:t>
      </w:r>
      <w:proofErr w:type="gramEnd"/>
    </w:p>
    <w:p w14:paraId="79519881" w14:textId="77777777" w:rsidR="00702FE9" w:rsidRPr="00BC5A97" w:rsidRDefault="00702FE9" w:rsidP="004265B5">
      <w:pPr>
        <w:widowControl w:val="0"/>
        <w:numPr>
          <w:ilvl w:val="0"/>
          <w:numId w:val="173"/>
        </w:numPr>
        <w:autoSpaceDE w:val="0"/>
        <w:autoSpaceDN w:val="0"/>
        <w:ind w:right="112"/>
        <w:rPr>
          <w:rFonts w:ascii="Calibri" w:hAnsi="Calibri" w:cs="Calibri"/>
          <w:sz w:val="22"/>
          <w:szCs w:val="22"/>
        </w:rPr>
      </w:pPr>
      <w:r w:rsidRPr="00BC5A97">
        <w:rPr>
          <w:rFonts w:ascii="Calibri" w:hAnsi="Calibri" w:cs="Calibri"/>
          <w:sz w:val="22"/>
          <w:szCs w:val="22"/>
        </w:rPr>
        <w:t xml:space="preserve">Has been terminated or laid off, or received notification of termination or layoff from employment as a result of a permanent closure or substantial </w:t>
      </w:r>
      <w:proofErr w:type="gramStart"/>
      <w:r w:rsidRPr="00BC5A97">
        <w:rPr>
          <w:rFonts w:ascii="Calibri" w:hAnsi="Calibri" w:cs="Calibri"/>
          <w:sz w:val="22"/>
          <w:szCs w:val="22"/>
        </w:rPr>
        <w:t>layoff;</w:t>
      </w:r>
      <w:proofErr w:type="gramEnd"/>
    </w:p>
    <w:p w14:paraId="4A5472FE" w14:textId="77777777" w:rsidR="00702FE9" w:rsidRPr="00BC5A97" w:rsidRDefault="00702FE9" w:rsidP="004265B5">
      <w:pPr>
        <w:widowControl w:val="0"/>
        <w:numPr>
          <w:ilvl w:val="0"/>
          <w:numId w:val="173"/>
        </w:numPr>
        <w:autoSpaceDE w:val="0"/>
        <w:autoSpaceDN w:val="0"/>
        <w:ind w:right="112"/>
        <w:rPr>
          <w:rFonts w:ascii="Calibri" w:hAnsi="Calibri" w:cs="Calibri"/>
          <w:sz w:val="22"/>
          <w:szCs w:val="22"/>
        </w:rPr>
      </w:pPr>
      <w:r w:rsidRPr="00BC5A97">
        <w:rPr>
          <w:rFonts w:ascii="Calibri" w:hAnsi="Calibri" w:cs="Calibri"/>
          <w:sz w:val="22"/>
          <w:szCs w:val="22"/>
        </w:rPr>
        <w:t xml:space="preserve">Is employed at a facility where the employer has made the general announcement that the facility will close within 180 </w:t>
      </w:r>
      <w:proofErr w:type="gramStart"/>
      <w:r w:rsidRPr="00BC5A97">
        <w:rPr>
          <w:rFonts w:ascii="Calibri" w:hAnsi="Calibri" w:cs="Calibri"/>
          <w:sz w:val="22"/>
          <w:szCs w:val="22"/>
        </w:rPr>
        <w:t>days;</w:t>
      </w:r>
      <w:proofErr w:type="gramEnd"/>
    </w:p>
    <w:p w14:paraId="24CC43EE" w14:textId="77777777" w:rsidR="00702FE9" w:rsidRPr="00BC5A97" w:rsidRDefault="00702FE9" w:rsidP="004265B5">
      <w:pPr>
        <w:widowControl w:val="0"/>
        <w:numPr>
          <w:ilvl w:val="0"/>
          <w:numId w:val="173"/>
        </w:numPr>
        <w:autoSpaceDE w:val="0"/>
        <w:autoSpaceDN w:val="0"/>
        <w:ind w:right="112"/>
        <w:rPr>
          <w:rFonts w:ascii="Calibri" w:hAnsi="Calibri" w:cs="Calibri"/>
          <w:sz w:val="22"/>
          <w:szCs w:val="22"/>
        </w:rPr>
      </w:pPr>
      <w:r w:rsidRPr="00BC5A97">
        <w:rPr>
          <w:rFonts w:ascii="Calibri" w:hAnsi="Calibri" w:cs="Calibri"/>
          <w:sz w:val="22"/>
          <w:szCs w:val="22"/>
        </w:rPr>
        <w:t xml:space="preserve">Was self-employed, but is unemployed as a result of general economic conditions in the community or because of a natural </w:t>
      </w:r>
      <w:proofErr w:type="gramStart"/>
      <w:r w:rsidRPr="00BC5A97">
        <w:rPr>
          <w:rFonts w:ascii="Calibri" w:hAnsi="Calibri" w:cs="Calibri"/>
          <w:sz w:val="22"/>
          <w:szCs w:val="22"/>
        </w:rPr>
        <w:t>disaster;</w:t>
      </w:r>
      <w:proofErr w:type="gramEnd"/>
    </w:p>
    <w:p w14:paraId="4B56CA24" w14:textId="77777777" w:rsidR="00702FE9" w:rsidRPr="00BC5A97" w:rsidRDefault="00702FE9" w:rsidP="004265B5">
      <w:pPr>
        <w:widowControl w:val="0"/>
        <w:numPr>
          <w:ilvl w:val="0"/>
          <w:numId w:val="173"/>
        </w:numPr>
        <w:autoSpaceDE w:val="0"/>
        <w:autoSpaceDN w:val="0"/>
        <w:ind w:right="112"/>
        <w:rPr>
          <w:rFonts w:ascii="Calibri" w:hAnsi="Calibri" w:cs="Calibri"/>
          <w:sz w:val="22"/>
          <w:szCs w:val="22"/>
        </w:rPr>
      </w:pPr>
      <w:r w:rsidRPr="00BC5A97">
        <w:rPr>
          <w:rFonts w:ascii="Calibri" w:hAnsi="Calibri" w:cs="Calibri"/>
          <w:sz w:val="22"/>
          <w:szCs w:val="22"/>
        </w:rPr>
        <w:t>Is a displaced homemaker as defined by WIOA 3(16); or,</w:t>
      </w:r>
    </w:p>
    <w:p w14:paraId="4AEE1F78" w14:textId="6FD1B3DD" w:rsidR="00702FE9" w:rsidRPr="00A00B07" w:rsidRDefault="00702FE9" w:rsidP="00A00B07">
      <w:pPr>
        <w:widowControl w:val="0"/>
        <w:numPr>
          <w:ilvl w:val="0"/>
          <w:numId w:val="173"/>
        </w:numPr>
        <w:autoSpaceDE w:val="0"/>
        <w:autoSpaceDN w:val="0"/>
        <w:ind w:right="112"/>
        <w:rPr>
          <w:rFonts w:ascii="Calibri" w:hAnsi="Calibri" w:cs="Calibri"/>
          <w:sz w:val="22"/>
          <w:szCs w:val="22"/>
        </w:rPr>
      </w:pPr>
      <w:r w:rsidRPr="00BC5A97">
        <w:rPr>
          <w:rFonts w:ascii="Calibri" w:hAnsi="Calibri" w:cs="Calibri"/>
          <w:sz w:val="22"/>
          <w:szCs w:val="22"/>
        </w:rPr>
        <w:t>Is the spouse of a member of the Armed Forces on active duty (as defined in section 101(d)(1) of Title 10, U.S.C.), and who has experienced a loss of employment as a direct result of relocation to accommodate a permanent change in duty station of such member; or is the spouse of a</w:t>
      </w:r>
      <w:r w:rsidR="00A00B07">
        <w:rPr>
          <w:rFonts w:ascii="Calibri" w:hAnsi="Calibri" w:cs="Calibri"/>
          <w:sz w:val="22"/>
          <w:szCs w:val="22"/>
        </w:rPr>
        <w:t xml:space="preserve"> </w:t>
      </w:r>
      <w:r w:rsidRPr="00A00B07">
        <w:rPr>
          <w:rFonts w:ascii="Calibri" w:hAnsi="Calibri" w:cs="Calibri"/>
          <w:sz w:val="22"/>
          <w:szCs w:val="22"/>
        </w:rPr>
        <w:t>member of the Armed Forces on active duty and is unemployed or underemployed and is experiencing difficulty in obtaining or upgrading employment.</w:t>
      </w:r>
    </w:p>
    <w:p w14:paraId="4A1B72B3" w14:textId="77777777" w:rsidR="00BC5A97" w:rsidRDefault="00BC5A97" w:rsidP="00BC5A97">
      <w:pPr>
        <w:widowControl w:val="0"/>
        <w:autoSpaceDE w:val="0"/>
        <w:autoSpaceDN w:val="0"/>
        <w:ind w:right="112"/>
        <w:rPr>
          <w:rFonts w:ascii="Calibri" w:hAnsi="Calibri" w:cs="Calibri"/>
          <w:sz w:val="22"/>
          <w:szCs w:val="22"/>
        </w:rPr>
      </w:pPr>
    </w:p>
    <w:p w14:paraId="047A889C" w14:textId="34458BD5" w:rsidR="00702FE9" w:rsidRPr="00BC5A97" w:rsidRDefault="00702FE9"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 xml:space="preserve">Generally, service members exiting the military, including, but not limited to, recipients of Unemployment Compensation for Ex-Military members (UCX), qualify as dislocated workers. Active-duty service members who separate by retirement may also quality as dislocated workers. However, an active-duty service member taking early retirement as an incentive must be taken on a </w:t>
      </w:r>
      <w:r w:rsidR="007F576F" w:rsidRPr="00BC5A97">
        <w:rPr>
          <w:rFonts w:ascii="Calibri" w:hAnsi="Calibri" w:cs="Calibri"/>
          <w:sz w:val="22"/>
          <w:szCs w:val="22"/>
        </w:rPr>
        <w:t>case-by-case</w:t>
      </w:r>
      <w:r w:rsidRPr="00BC5A97">
        <w:rPr>
          <w:rFonts w:ascii="Calibri" w:hAnsi="Calibri" w:cs="Calibri"/>
          <w:sz w:val="22"/>
          <w:szCs w:val="22"/>
        </w:rPr>
        <w:t xml:space="preserve"> basis. In some cases, this type of separation may be the only choice a service member may have. Thus, the service member’s retirement could be considered a dislocation. However, if the service member’s separation is voluntary, then the service member would not qualify as a dislocated worker.</w:t>
      </w:r>
    </w:p>
    <w:p w14:paraId="6BD78D61" w14:textId="77777777" w:rsidR="00702FE9" w:rsidRPr="00BC5A97" w:rsidRDefault="00702FE9" w:rsidP="00702FE9">
      <w:pPr>
        <w:widowControl w:val="0"/>
        <w:autoSpaceDE w:val="0"/>
        <w:autoSpaceDN w:val="0"/>
        <w:ind w:left="820" w:right="112"/>
        <w:rPr>
          <w:rFonts w:ascii="Calibri" w:hAnsi="Calibri" w:cs="Calibri"/>
          <w:sz w:val="22"/>
          <w:szCs w:val="22"/>
        </w:rPr>
      </w:pPr>
    </w:p>
    <w:p w14:paraId="4757B1BB" w14:textId="1EE86A0F" w:rsidR="00702FE9" w:rsidRPr="00BC5A97" w:rsidRDefault="00702FE9"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 xml:space="preserve">If a </w:t>
      </w:r>
      <w:r w:rsidR="007F576F">
        <w:rPr>
          <w:rFonts w:ascii="Calibri" w:hAnsi="Calibri" w:cs="Calibri"/>
          <w:sz w:val="22"/>
          <w:szCs w:val="22"/>
        </w:rPr>
        <w:t>v</w:t>
      </w:r>
      <w:r w:rsidRPr="00BC5A97">
        <w:rPr>
          <w:rFonts w:ascii="Calibri" w:hAnsi="Calibri" w:cs="Calibri"/>
          <w:sz w:val="22"/>
          <w:szCs w:val="22"/>
        </w:rPr>
        <w:t xml:space="preserve">eteran meets the definition of a dislocated worker, then he/she may also be eligible to receive Priority of Service. For WIOA Title I programs, Priority of Service is available to any </w:t>
      </w:r>
      <w:r w:rsidR="007F576F">
        <w:rPr>
          <w:rFonts w:ascii="Calibri" w:hAnsi="Calibri" w:cs="Calibri"/>
          <w:sz w:val="22"/>
          <w:szCs w:val="22"/>
        </w:rPr>
        <w:t>v</w:t>
      </w:r>
      <w:r w:rsidRPr="00BC5A97">
        <w:rPr>
          <w:rFonts w:ascii="Calibri" w:hAnsi="Calibri" w:cs="Calibri"/>
          <w:sz w:val="22"/>
          <w:szCs w:val="22"/>
        </w:rPr>
        <w:t xml:space="preserve">eteran who has served at least one day in the active military, naval, or air service, and who was discharged or released under conditions other than dishonorable. AJCs may consider documentation of a service member’s release from active duty on a specific date as equivalent to a layoff notice for WIOA Dislocated Worker Program eligibility. However, service members are not eligible for Priority of Service until they leave active duty. </w:t>
      </w:r>
    </w:p>
    <w:p w14:paraId="0A4A3791" w14:textId="77777777" w:rsidR="00702FE9" w:rsidRPr="00BC5A97" w:rsidRDefault="00702FE9" w:rsidP="00702FE9">
      <w:pPr>
        <w:widowControl w:val="0"/>
        <w:autoSpaceDE w:val="0"/>
        <w:autoSpaceDN w:val="0"/>
        <w:ind w:left="820" w:right="112"/>
        <w:rPr>
          <w:rFonts w:ascii="Calibri" w:hAnsi="Calibri" w:cs="Calibri"/>
          <w:sz w:val="22"/>
          <w:szCs w:val="22"/>
        </w:rPr>
      </w:pPr>
    </w:p>
    <w:p w14:paraId="5C4266FA" w14:textId="77777777" w:rsidR="00702FE9" w:rsidRPr="00BC5A97" w:rsidRDefault="00702FE9"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 xml:space="preserve">In the case of separating service members, because they may be on a terminal leave from the military, a separating service member may begin to receive career services while the service member may still be part of the </w:t>
      </w:r>
      <w:proofErr w:type="gramStart"/>
      <w:r w:rsidRPr="00BC5A97">
        <w:rPr>
          <w:rFonts w:ascii="Calibri" w:hAnsi="Calibri" w:cs="Calibri"/>
          <w:sz w:val="22"/>
          <w:szCs w:val="22"/>
        </w:rPr>
        <w:t>Active Duty</w:t>
      </w:r>
      <w:proofErr w:type="gramEnd"/>
      <w:r w:rsidRPr="00BC5A97">
        <w:rPr>
          <w:rFonts w:ascii="Calibri" w:hAnsi="Calibri" w:cs="Calibri"/>
          <w:sz w:val="22"/>
          <w:szCs w:val="22"/>
        </w:rPr>
        <w:t xml:space="preserve"> military, but has an imminent separation date. It is appropriate to provide career services to separating service members who will be imminently separating from the military, provided that their discharge will be anything other than dishonorable.</w:t>
      </w:r>
    </w:p>
    <w:p w14:paraId="7823E0A0" w14:textId="77777777" w:rsidR="005E0084" w:rsidRPr="00BC5A97" w:rsidRDefault="005E0084" w:rsidP="005E0084">
      <w:pPr>
        <w:rPr>
          <w:sz w:val="22"/>
          <w:szCs w:val="22"/>
        </w:rPr>
      </w:pPr>
    </w:p>
    <w:p w14:paraId="7E2E350F" w14:textId="77777777" w:rsidR="00A25195" w:rsidRPr="00BC5A97" w:rsidRDefault="00A25195" w:rsidP="00BC5A97">
      <w:pPr>
        <w:widowControl w:val="0"/>
        <w:autoSpaceDE w:val="0"/>
        <w:autoSpaceDN w:val="0"/>
        <w:ind w:right="112"/>
        <w:rPr>
          <w:rFonts w:ascii="Calibri" w:hAnsi="Calibri" w:cs="Calibri"/>
          <w:b/>
          <w:i/>
          <w:sz w:val="22"/>
          <w:szCs w:val="22"/>
        </w:rPr>
      </w:pPr>
      <w:r w:rsidRPr="00BC5A97">
        <w:rPr>
          <w:rFonts w:ascii="Calibri" w:hAnsi="Calibri" w:cs="Calibri"/>
          <w:b/>
          <w:i/>
          <w:sz w:val="22"/>
          <w:szCs w:val="22"/>
        </w:rPr>
        <w:t xml:space="preserve">JVSG Funds Are Provided to Fund Two Staff Positions </w:t>
      </w:r>
    </w:p>
    <w:p w14:paraId="4DB68C91" w14:textId="77777777" w:rsidR="00A25195" w:rsidRPr="00BC5A97" w:rsidRDefault="00A25195" w:rsidP="00A25195">
      <w:pPr>
        <w:widowControl w:val="0"/>
        <w:autoSpaceDE w:val="0"/>
        <w:autoSpaceDN w:val="0"/>
        <w:ind w:left="820" w:right="112"/>
        <w:rPr>
          <w:rFonts w:ascii="Calibri" w:hAnsi="Calibri" w:cs="Calibri"/>
          <w:sz w:val="22"/>
          <w:szCs w:val="22"/>
        </w:rPr>
      </w:pPr>
    </w:p>
    <w:p w14:paraId="6F3B63ED" w14:textId="4E1B9B25" w:rsidR="00A25195" w:rsidRPr="00BC5A97" w:rsidRDefault="00A25195" w:rsidP="00BC5A97">
      <w:pPr>
        <w:widowControl w:val="0"/>
        <w:autoSpaceDE w:val="0"/>
        <w:autoSpaceDN w:val="0"/>
        <w:ind w:right="112"/>
        <w:rPr>
          <w:rFonts w:ascii="Calibri" w:hAnsi="Calibri" w:cs="Calibri"/>
          <w:sz w:val="22"/>
          <w:szCs w:val="22"/>
        </w:rPr>
      </w:pPr>
      <w:r w:rsidRPr="00BC5A97">
        <w:rPr>
          <w:rFonts w:ascii="Calibri" w:hAnsi="Calibri" w:cs="Calibri"/>
          <w:b/>
          <w:sz w:val="22"/>
          <w:szCs w:val="22"/>
        </w:rPr>
        <w:t>Disabled Veterans’ Outreach Program (DVOP) Specialists</w:t>
      </w:r>
      <w:r w:rsidRPr="00BC5A97">
        <w:rPr>
          <w:rFonts w:ascii="Calibri" w:hAnsi="Calibri" w:cs="Calibri"/>
          <w:sz w:val="22"/>
          <w:szCs w:val="22"/>
        </w:rPr>
        <w:t xml:space="preserve"> -- Under 38 U.S.C. 4103A(a), a DVOP specialist provides intensive services and facilitates placements to meet the employment needs of veterans, prioritizing service to special disabled veterans, other disabled veterans, and other categories of veterans in accordance with priorities determined by the Secretary of Labor (Secretary); and </w:t>
      </w:r>
    </w:p>
    <w:p w14:paraId="54755F5A" w14:textId="77777777" w:rsidR="00A25195" w:rsidRPr="00BC5A97" w:rsidRDefault="00A25195" w:rsidP="00A25195">
      <w:pPr>
        <w:widowControl w:val="0"/>
        <w:autoSpaceDE w:val="0"/>
        <w:autoSpaceDN w:val="0"/>
        <w:ind w:left="820" w:right="112"/>
        <w:rPr>
          <w:rFonts w:ascii="Calibri" w:hAnsi="Calibri" w:cs="Calibri"/>
          <w:sz w:val="22"/>
          <w:szCs w:val="22"/>
        </w:rPr>
      </w:pPr>
    </w:p>
    <w:p w14:paraId="060C2F0B" w14:textId="549C687C" w:rsidR="00A25195" w:rsidRPr="00BC5A97" w:rsidRDefault="00A25195" w:rsidP="00BC5A97">
      <w:pPr>
        <w:widowControl w:val="0"/>
        <w:autoSpaceDE w:val="0"/>
        <w:autoSpaceDN w:val="0"/>
        <w:ind w:right="112"/>
        <w:rPr>
          <w:rFonts w:ascii="Calibri" w:hAnsi="Calibri" w:cs="Calibri"/>
          <w:sz w:val="22"/>
          <w:szCs w:val="22"/>
        </w:rPr>
      </w:pPr>
      <w:r w:rsidRPr="00BC5A97">
        <w:rPr>
          <w:rFonts w:ascii="Calibri" w:hAnsi="Calibri" w:cs="Calibri"/>
          <w:b/>
          <w:sz w:val="22"/>
          <w:szCs w:val="22"/>
        </w:rPr>
        <w:t>Local Veterans’ Employment Representatives (LVER)</w:t>
      </w:r>
      <w:r w:rsidRPr="00BC5A97">
        <w:rPr>
          <w:rFonts w:ascii="Calibri" w:hAnsi="Calibri" w:cs="Calibri"/>
          <w:sz w:val="22"/>
          <w:szCs w:val="22"/>
        </w:rPr>
        <w:t xml:space="preserve"> -- Under 38 U.S.C. 4104(b), the LVER’s principal duties are to: (1) conduct outreach to employers in the area to assist veterans in gaining employment, including conducting seminars for employers and, in conjunction with employers, conducting job search workshops and establishing job search groups; and (2) facilitate employment, training, and placement services furnished to veterans in a State under the applicable State employment service delivery systems.</w:t>
      </w:r>
    </w:p>
    <w:p w14:paraId="5B8C4BD7" w14:textId="77777777" w:rsidR="007366AA" w:rsidRPr="00BC5A97" w:rsidRDefault="007366AA" w:rsidP="00A25195">
      <w:pPr>
        <w:widowControl w:val="0"/>
        <w:autoSpaceDE w:val="0"/>
        <w:autoSpaceDN w:val="0"/>
        <w:ind w:left="820" w:right="112"/>
        <w:rPr>
          <w:rFonts w:ascii="Calibri" w:hAnsi="Calibri" w:cs="Calibri"/>
          <w:sz w:val="22"/>
          <w:szCs w:val="22"/>
        </w:rPr>
      </w:pPr>
    </w:p>
    <w:p w14:paraId="1C757996" w14:textId="77777777" w:rsidR="00A25195" w:rsidRPr="00BC5A97" w:rsidRDefault="00A25195" w:rsidP="00A25195">
      <w:pPr>
        <w:widowControl w:val="0"/>
        <w:autoSpaceDE w:val="0"/>
        <w:autoSpaceDN w:val="0"/>
        <w:ind w:left="820" w:right="112"/>
        <w:rPr>
          <w:rFonts w:ascii="Calibri" w:hAnsi="Calibri" w:cs="Calibri"/>
          <w:b/>
          <w:sz w:val="22"/>
          <w:szCs w:val="22"/>
        </w:rPr>
      </w:pPr>
    </w:p>
    <w:p w14:paraId="61C638FF" w14:textId="77777777" w:rsidR="00A25195" w:rsidRPr="00BC5A97" w:rsidRDefault="00A25195" w:rsidP="00BC5A97">
      <w:pPr>
        <w:widowControl w:val="0"/>
        <w:autoSpaceDE w:val="0"/>
        <w:autoSpaceDN w:val="0"/>
        <w:ind w:right="112"/>
        <w:rPr>
          <w:rFonts w:ascii="Calibri" w:hAnsi="Calibri" w:cs="Calibri"/>
          <w:b/>
          <w:sz w:val="22"/>
          <w:szCs w:val="22"/>
        </w:rPr>
      </w:pPr>
      <w:r w:rsidRPr="00BC5A97">
        <w:rPr>
          <w:rFonts w:ascii="Calibri" w:hAnsi="Calibri" w:cs="Calibri"/>
          <w:b/>
          <w:sz w:val="22"/>
          <w:szCs w:val="22"/>
        </w:rPr>
        <w:t>Monitoring Priority of Service</w:t>
      </w:r>
    </w:p>
    <w:p w14:paraId="0C856FBF" w14:textId="77777777" w:rsidR="00A25195" w:rsidRPr="00BC5A97" w:rsidRDefault="00A25195" w:rsidP="00A25195">
      <w:pPr>
        <w:widowControl w:val="0"/>
        <w:autoSpaceDE w:val="0"/>
        <w:autoSpaceDN w:val="0"/>
        <w:ind w:left="820" w:right="112"/>
        <w:rPr>
          <w:rFonts w:ascii="Calibri" w:hAnsi="Calibri" w:cs="Calibri"/>
          <w:sz w:val="22"/>
          <w:szCs w:val="22"/>
        </w:rPr>
      </w:pPr>
    </w:p>
    <w:p w14:paraId="761CB572" w14:textId="77777777" w:rsidR="00A25195" w:rsidRPr="00BC5A97" w:rsidRDefault="00A25195" w:rsidP="00BC5A97">
      <w:pPr>
        <w:widowControl w:val="0"/>
        <w:autoSpaceDE w:val="0"/>
        <w:autoSpaceDN w:val="0"/>
        <w:ind w:right="112"/>
        <w:rPr>
          <w:rFonts w:ascii="Calibri" w:hAnsi="Calibri" w:cs="Calibri"/>
          <w:sz w:val="22"/>
          <w:szCs w:val="22"/>
        </w:rPr>
      </w:pPr>
      <w:r w:rsidRPr="00BC5A97">
        <w:rPr>
          <w:rFonts w:ascii="Calibri" w:hAnsi="Calibri" w:cs="Calibri"/>
          <w:sz w:val="22"/>
          <w:szCs w:val="22"/>
        </w:rPr>
        <w:t>To ensure priority of service is implemented and operating correctly it will be monitored by the Regional Local Veterans Employment Representative (RLVER) and by the Reemployment Program Director or whomever they designate.</w:t>
      </w:r>
    </w:p>
    <w:p w14:paraId="22ADBCBC" w14:textId="77777777" w:rsidR="00A25195" w:rsidRDefault="00A25195" w:rsidP="005E0084"/>
    <w:p w14:paraId="21C6FB20" w14:textId="77777777" w:rsidR="005E0084" w:rsidRPr="005E0084" w:rsidRDefault="005E0084" w:rsidP="005E0084"/>
    <w:p w14:paraId="707909C8" w14:textId="1E3D46F8" w:rsidR="005E0084" w:rsidRPr="007366AA" w:rsidRDefault="005E0084" w:rsidP="004265B5">
      <w:pPr>
        <w:numPr>
          <w:ilvl w:val="0"/>
          <w:numId w:val="85"/>
        </w:numPr>
        <w:rPr>
          <w:b/>
          <w:bCs/>
        </w:rPr>
      </w:pPr>
      <w:r w:rsidRPr="005E0084">
        <w:t> </w:t>
      </w:r>
      <w:r w:rsidRPr="007366AA">
        <w:rPr>
          <w:b/>
          <w:bCs/>
        </w:rPr>
        <w:t>Describe how your Board will engage Local Veterans Employment Representatives in engaging and providing services to local businesses. </w:t>
      </w:r>
    </w:p>
    <w:p w14:paraId="6E793085" w14:textId="1255B764" w:rsidR="005E0084" w:rsidRPr="005E0084" w:rsidRDefault="005E0084" w:rsidP="005E0084">
      <w:r w:rsidRPr="005E0084">
        <w:t> </w:t>
      </w:r>
    </w:p>
    <w:p w14:paraId="35524D3F" w14:textId="77777777" w:rsidR="005343C1" w:rsidRPr="00BC5A97" w:rsidRDefault="005343C1" w:rsidP="00BC5A97">
      <w:pPr>
        <w:widowControl w:val="0"/>
        <w:autoSpaceDE w:val="0"/>
        <w:autoSpaceDN w:val="0"/>
        <w:ind w:right="220"/>
        <w:rPr>
          <w:rFonts w:ascii="Calibri" w:hAnsi="Calibri" w:cs="Calibri"/>
          <w:sz w:val="22"/>
          <w:szCs w:val="22"/>
        </w:rPr>
      </w:pPr>
      <w:r w:rsidRPr="00BC5A97">
        <w:rPr>
          <w:rFonts w:ascii="Calibri" w:hAnsi="Calibri" w:cs="Calibri"/>
          <w:sz w:val="22"/>
          <w:szCs w:val="22"/>
        </w:rPr>
        <w:t xml:space="preserve">All job orders developed by the MOED Business Services Unit are shared with the Veterans Services LVER who reviews and screens for candidates 24 hours prior to the job order being released to the general population. The LVER attends the monthly Business Services meeting and connects with the business community to create recruitment events and opportunities for veterans to network with employers as well as facilitating job clubs. </w:t>
      </w:r>
      <w:r w:rsidRPr="00BC5A97">
        <w:rPr>
          <w:rFonts w:ascii="Calibri" w:hAnsi="Calibri" w:cs="Calibri"/>
          <w:spacing w:val="-3"/>
          <w:sz w:val="22"/>
          <w:szCs w:val="22"/>
        </w:rPr>
        <w:t xml:space="preserve">In </w:t>
      </w:r>
      <w:r w:rsidRPr="00BC5A97">
        <w:rPr>
          <w:rFonts w:ascii="Calibri" w:hAnsi="Calibri" w:cs="Calibri"/>
          <w:sz w:val="22"/>
          <w:szCs w:val="22"/>
        </w:rPr>
        <w:t>addition, they share business contacts to avoid</w:t>
      </w:r>
      <w:r w:rsidRPr="00BC5A97">
        <w:rPr>
          <w:rFonts w:ascii="Calibri" w:hAnsi="Calibri" w:cs="Calibri"/>
          <w:spacing w:val="-23"/>
          <w:sz w:val="22"/>
          <w:szCs w:val="22"/>
        </w:rPr>
        <w:t xml:space="preserve"> </w:t>
      </w:r>
      <w:r w:rsidRPr="00BC5A97">
        <w:rPr>
          <w:rFonts w:ascii="Calibri" w:hAnsi="Calibri" w:cs="Calibri"/>
          <w:sz w:val="22"/>
          <w:szCs w:val="22"/>
        </w:rPr>
        <w:t>duplication of</w:t>
      </w:r>
      <w:r w:rsidRPr="00BC5A97">
        <w:rPr>
          <w:rFonts w:ascii="Calibri" w:hAnsi="Calibri" w:cs="Calibri"/>
          <w:spacing w:val="-3"/>
          <w:sz w:val="22"/>
          <w:szCs w:val="22"/>
        </w:rPr>
        <w:t xml:space="preserve"> </w:t>
      </w:r>
      <w:r w:rsidRPr="00BC5A97">
        <w:rPr>
          <w:rFonts w:ascii="Calibri" w:hAnsi="Calibri" w:cs="Calibri"/>
          <w:sz w:val="22"/>
          <w:szCs w:val="22"/>
        </w:rPr>
        <w:t>efforts.</w:t>
      </w:r>
    </w:p>
    <w:p w14:paraId="316A3591" w14:textId="77777777" w:rsidR="005343C1" w:rsidRPr="00E27F91" w:rsidRDefault="005343C1" w:rsidP="005343C1">
      <w:pPr>
        <w:spacing w:line="280" w:lineRule="exact"/>
        <w:ind w:right="-36"/>
        <w:rPr>
          <w:rFonts w:ascii="Calibri" w:eastAsia="Calibri" w:hAnsi="Calibri" w:cs="Calibri"/>
        </w:rPr>
      </w:pPr>
    </w:p>
    <w:p w14:paraId="687AC0DA" w14:textId="1D932863" w:rsidR="00CF7721" w:rsidRDefault="00CF7721" w:rsidP="003F440C"/>
    <w:p w14:paraId="1619A491" w14:textId="6053DD2E" w:rsidR="00765FE3" w:rsidRPr="00CB1E41" w:rsidRDefault="00765FE3" w:rsidP="00CB1E41">
      <w:pPr>
        <w:pStyle w:val="Heading1"/>
      </w:pPr>
      <w:bookmarkStart w:id="19" w:name="_Toc187916963"/>
      <w:r w:rsidRPr="00CB1E41">
        <w:t>Section 1</w:t>
      </w:r>
      <w:r w:rsidR="00305190" w:rsidRPr="00CB1E41">
        <w:t>2</w:t>
      </w:r>
      <w:r w:rsidRPr="00CB1E41">
        <w:t>: Trade Adjustment Assistance for Workers Program Functions</w:t>
      </w:r>
      <w:bookmarkEnd w:id="19"/>
      <w:r w:rsidRPr="00CB1E41">
        <w:t> </w:t>
      </w:r>
    </w:p>
    <w:p w14:paraId="70CB0286" w14:textId="77777777" w:rsidR="00765FE3" w:rsidRPr="00765FE3" w:rsidRDefault="00765FE3" w:rsidP="00765FE3">
      <w:r w:rsidRPr="00765FE3">
        <w:t> </w:t>
      </w:r>
    </w:p>
    <w:p w14:paraId="372CC332" w14:textId="426E9FD5" w:rsidR="00765FE3" w:rsidRPr="001F0BB0" w:rsidRDefault="00765FE3" w:rsidP="004265B5">
      <w:pPr>
        <w:numPr>
          <w:ilvl w:val="0"/>
          <w:numId w:val="86"/>
        </w:numPr>
        <w:rPr>
          <w:b/>
          <w:bCs/>
        </w:rPr>
      </w:pPr>
      <w:r w:rsidRPr="001F0BB0">
        <w:rPr>
          <w:b/>
          <w:bCs/>
        </w:rPr>
        <w:t xml:space="preserve">Describe how Trade Adjustment Assistance (TAA) services will be provided in </w:t>
      </w:r>
      <w:r w:rsidR="00784BDC" w:rsidRPr="001F0BB0">
        <w:rPr>
          <w:b/>
          <w:bCs/>
        </w:rPr>
        <w:t>your local area</w:t>
      </w:r>
      <w:r w:rsidRPr="001F0BB0">
        <w:rPr>
          <w:b/>
          <w:bCs/>
        </w:rPr>
        <w:t>. </w:t>
      </w:r>
    </w:p>
    <w:p w14:paraId="24091556" w14:textId="036BBD8D" w:rsidR="00765FE3" w:rsidRDefault="00765FE3" w:rsidP="00765FE3"/>
    <w:p w14:paraId="49AB8F37" w14:textId="77777777" w:rsidR="00DB6727" w:rsidRPr="00BC5A97" w:rsidRDefault="00DB6727" w:rsidP="00BC5A97">
      <w:pPr>
        <w:widowControl w:val="0"/>
        <w:autoSpaceDE w:val="0"/>
        <w:autoSpaceDN w:val="0"/>
        <w:ind w:right="123"/>
        <w:rPr>
          <w:rFonts w:ascii="Calibri" w:hAnsi="Calibri" w:cs="Calibri"/>
          <w:sz w:val="22"/>
          <w:szCs w:val="22"/>
        </w:rPr>
      </w:pPr>
      <w:r w:rsidRPr="00BC5A97">
        <w:rPr>
          <w:rFonts w:ascii="Calibri" w:hAnsi="Calibri" w:cs="Calibri"/>
          <w:sz w:val="22"/>
          <w:szCs w:val="22"/>
        </w:rPr>
        <w:t xml:space="preserve">The Trade Adjustment Assistance (TAA) program is a federal entitlement program established under the Trade Act of 1974, as amended by the Trade Adjustment Assistance Reform Act of 2002. The TAA Program provides aid to workers who lose their jobs or whose hours of work and wages are reduced </w:t>
      </w:r>
      <w:proofErr w:type="gramStart"/>
      <w:r w:rsidRPr="00BC5A97">
        <w:rPr>
          <w:rFonts w:ascii="Calibri" w:hAnsi="Calibri" w:cs="Calibri"/>
          <w:sz w:val="22"/>
          <w:szCs w:val="22"/>
        </w:rPr>
        <w:t>as a result of</w:t>
      </w:r>
      <w:proofErr w:type="gramEnd"/>
      <w:r w:rsidRPr="00BC5A97">
        <w:rPr>
          <w:rFonts w:ascii="Calibri" w:hAnsi="Calibri" w:cs="Calibri"/>
          <w:sz w:val="22"/>
          <w:szCs w:val="22"/>
        </w:rPr>
        <w:t xml:space="preserve"> foreign trade. More information on petitions for TAA can be found on the MD Labor website. </w:t>
      </w:r>
    </w:p>
    <w:p w14:paraId="55A21682" w14:textId="77777777" w:rsidR="00DB6727" w:rsidRPr="00BC5A97" w:rsidRDefault="00DB6727" w:rsidP="00BC5A97">
      <w:pPr>
        <w:widowControl w:val="0"/>
        <w:autoSpaceDE w:val="0"/>
        <w:autoSpaceDN w:val="0"/>
        <w:ind w:right="123"/>
        <w:rPr>
          <w:rFonts w:ascii="Calibri" w:hAnsi="Calibri" w:cs="Calibri"/>
          <w:sz w:val="22"/>
          <w:szCs w:val="22"/>
        </w:rPr>
      </w:pPr>
      <w:r w:rsidRPr="00BC5A97">
        <w:rPr>
          <w:rFonts w:ascii="Calibri" w:hAnsi="Calibri" w:cs="Calibri"/>
          <w:sz w:val="22"/>
          <w:szCs w:val="22"/>
        </w:rPr>
        <w:t>(</w:t>
      </w:r>
      <w:hyperlink r:id="rId56" w:history="1">
        <w:r w:rsidRPr="00BC5A97">
          <w:rPr>
            <w:rStyle w:val="Hyperlink"/>
            <w:rFonts w:ascii="Calibri" w:hAnsi="Calibri" w:cs="Calibri"/>
            <w:sz w:val="22"/>
            <w:szCs w:val="22"/>
          </w:rPr>
          <w:t>https://labor.maryland.gov/employment/ataa.shtml</w:t>
        </w:r>
      </w:hyperlink>
      <w:r w:rsidRPr="00BC5A97">
        <w:rPr>
          <w:rFonts w:ascii="Calibri" w:hAnsi="Calibri" w:cs="Calibri"/>
          <w:sz w:val="22"/>
          <w:szCs w:val="22"/>
        </w:rPr>
        <w:t>)</w:t>
      </w:r>
    </w:p>
    <w:p w14:paraId="464657C9" w14:textId="77777777" w:rsidR="00DB6727" w:rsidRPr="00BC5A97" w:rsidRDefault="00DB6727" w:rsidP="00DB6727">
      <w:pPr>
        <w:widowControl w:val="0"/>
        <w:autoSpaceDE w:val="0"/>
        <w:autoSpaceDN w:val="0"/>
        <w:ind w:left="820" w:right="123"/>
        <w:rPr>
          <w:rFonts w:ascii="Calibri" w:hAnsi="Calibri" w:cs="Calibri"/>
          <w:sz w:val="22"/>
          <w:szCs w:val="22"/>
        </w:rPr>
      </w:pPr>
    </w:p>
    <w:p w14:paraId="13A29CB4" w14:textId="77777777" w:rsidR="00DB6727" w:rsidRPr="00BC5A97" w:rsidRDefault="00DB6727" w:rsidP="00BC5A97">
      <w:pPr>
        <w:rPr>
          <w:rFonts w:ascii="Calibri" w:hAnsi="Calibri" w:cs="Calibri"/>
          <w:sz w:val="22"/>
          <w:szCs w:val="22"/>
        </w:rPr>
      </w:pPr>
      <w:r w:rsidRPr="00BC5A97">
        <w:rPr>
          <w:rFonts w:ascii="Calibri" w:hAnsi="Calibri" w:cs="Calibri"/>
          <w:sz w:val="22"/>
          <w:szCs w:val="22"/>
        </w:rPr>
        <w:t>Individuals who qualify for Trade Adjustment Assistance can receive services through the American Job Center. Partner staff may bill the Trade Adjustment Assistance program for time spent assisting participants with paperwork for training. WIOA funds may be used to provide other services that are not covered by the TAA funds.   </w:t>
      </w:r>
    </w:p>
    <w:p w14:paraId="60626155" w14:textId="77777777" w:rsidR="00DB6727" w:rsidRPr="00BC5A97" w:rsidRDefault="00DB6727" w:rsidP="00DB6727">
      <w:pPr>
        <w:ind w:left="720"/>
        <w:rPr>
          <w:rFonts w:ascii="Calibri" w:hAnsi="Calibri" w:cs="Calibri"/>
          <w:sz w:val="22"/>
          <w:szCs w:val="22"/>
        </w:rPr>
      </w:pPr>
    </w:p>
    <w:p w14:paraId="393CDFB5" w14:textId="77777777" w:rsidR="00DB6727" w:rsidRPr="00BC5A97" w:rsidRDefault="00DB6727" w:rsidP="00BC5A97">
      <w:pPr>
        <w:rPr>
          <w:rFonts w:ascii="Calibri" w:hAnsi="Calibri" w:cs="Calibri"/>
          <w:sz w:val="22"/>
          <w:szCs w:val="22"/>
        </w:rPr>
      </w:pPr>
      <w:r w:rsidRPr="00BC5A97">
        <w:rPr>
          <w:rFonts w:ascii="Calibri" w:hAnsi="Calibri" w:cs="Calibri"/>
          <w:sz w:val="22"/>
          <w:szCs w:val="22"/>
        </w:rPr>
        <w:lastRenderedPageBreak/>
        <w:t>Individuals who qualify for Trade Adjustment Assistance can receive services through the American Job Center. Partner staff may bill the Trade Adjustment Assistance program for time spent assisting participants with paperwork for training. WIOA funds may be used to provide other services that are not covered by the TAA funds.   </w:t>
      </w:r>
    </w:p>
    <w:p w14:paraId="6B519464" w14:textId="39690017" w:rsidR="00765FE3" w:rsidRPr="00BC5A97" w:rsidRDefault="00765FE3" w:rsidP="00765FE3">
      <w:pPr>
        <w:rPr>
          <w:rFonts w:ascii="Calibri" w:hAnsi="Calibri" w:cs="Calibri"/>
          <w:sz w:val="22"/>
          <w:szCs w:val="22"/>
        </w:rPr>
      </w:pPr>
    </w:p>
    <w:p w14:paraId="60EEC7E4" w14:textId="03708D35" w:rsidR="006A50C6" w:rsidRPr="00BC5A97" w:rsidRDefault="006A50C6" w:rsidP="00BC5A97">
      <w:pPr>
        <w:widowControl w:val="0"/>
        <w:autoSpaceDE w:val="0"/>
        <w:autoSpaceDN w:val="0"/>
        <w:spacing w:line="276" w:lineRule="auto"/>
        <w:rPr>
          <w:rFonts w:ascii="Calibri" w:hAnsi="Calibri" w:cs="Calibri"/>
          <w:sz w:val="22"/>
          <w:szCs w:val="22"/>
        </w:rPr>
      </w:pPr>
      <w:r w:rsidRPr="00BC5A97">
        <w:rPr>
          <w:rFonts w:ascii="Calibri" w:hAnsi="Calibri" w:cs="Calibri"/>
          <w:sz w:val="22"/>
          <w:szCs w:val="22"/>
        </w:rPr>
        <w:t>Coordination and the reduction of duplication of services is tracked through the Maryland Workforce Exchange (where appropriate), which directly tracks the labor exchange for all job seekers services, employer services, and training services under WIOA and TAA</w:t>
      </w:r>
      <w:r w:rsidR="00AA3D08">
        <w:rPr>
          <w:rFonts w:ascii="Calibri" w:hAnsi="Calibri" w:cs="Calibri"/>
          <w:sz w:val="22"/>
          <w:szCs w:val="22"/>
        </w:rPr>
        <w:t xml:space="preserve">. </w:t>
      </w:r>
      <w:r w:rsidRPr="00BC5A97">
        <w:rPr>
          <w:rFonts w:ascii="Calibri" w:hAnsi="Calibri" w:cs="Calibri"/>
          <w:sz w:val="22"/>
          <w:szCs w:val="22"/>
        </w:rPr>
        <w:t>Joint staff with access to the Maryland Workforce Exchange (MWE) will maintain and monitor the delivery of individualized career services to participants within the system.</w:t>
      </w:r>
    </w:p>
    <w:p w14:paraId="437763BF" w14:textId="77777777" w:rsidR="006A50C6" w:rsidRPr="00BC5A97" w:rsidRDefault="006A50C6" w:rsidP="006A50C6">
      <w:pPr>
        <w:ind w:left="720"/>
        <w:rPr>
          <w:rFonts w:ascii="Calibri" w:hAnsi="Calibri" w:cs="Calibri"/>
          <w:sz w:val="22"/>
          <w:szCs w:val="22"/>
        </w:rPr>
      </w:pPr>
    </w:p>
    <w:p w14:paraId="1D9F33D6" w14:textId="2845FB86" w:rsidR="006A50C6" w:rsidRDefault="006A50C6" w:rsidP="00BC5A97">
      <w:pPr>
        <w:widowControl w:val="0"/>
        <w:autoSpaceDE w:val="0"/>
        <w:autoSpaceDN w:val="0"/>
        <w:rPr>
          <w:rFonts w:ascii="Calibri" w:hAnsi="Calibri" w:cs="Calibri"/>
          <w:sz w:val="22"/>
          <w:szCs w:val="22"/>
        </w:rPr>
      </w:pPr>
      <w:r w:rsidRPr="00BC5A97">
        <w:rPr>
          <w:rFonts w:ascii="Calibri" w:hAnsi="Calibri" w:cs="Calibri"/>
          <w:sz w:val="22"/>
          <w:szCs w:val="22"/>
        </w:rPr>
        <w:t>Services available through the Trade Act:</w:t>
      </w:r>
    </w:p>
    <w:p w14:paraId="79CAA89A" w14:textId="77777777" w:rsidR="00BC5A97" w:rsidRPr="00BC5A97" w:rsidRDefault="00BC5A97" w:rsidP="00BC5A97">
      <w:pPr>
        <w:widowControl w:val="0"/>
        <w:autoSpaceDE w:val="0"/>
        <w:autoSpaceDN w:val="0"/>
        <w:rPr>
          <w:rFonts w:ascii="Calibri" w:hAnsi="Calibri" w:cs="Calibri"/>
          <w:sz w:val="22"/>
          <w:szCs w:val="22"/>
        </w:rPr>
      </w:pPr>
    </w:p>
    <w:p w14:paraId="10FE1133" w14:textId="2D576079" w:rsidR="00765FE3" w:rsidRPr="00BC5A97" w:rsidRDefault="006A50C6" w:rsidP="004265B5">
      <w:pPr>
        <w:widowControl w:val="0"/>
        <w:numPr>
          <w:ilvl w:val="1"/>
          <w:numId w:val="174"/>
        </w:numPr>
        <w:tabs>
          <w:tab w:val="left" w:pos="1540"/>
          <w:tab w:val="left" w:pos="1541"/>
        </w:tabs>
        <w:autoSpaceDE w:val="0"/>
        <w:autoSpaceDN w:val="0"/>
        <w:ind w:right="343"/>
        <w:rPr>
          <w:rFonts w:ascii="Calibri" w:hAnsi="Calibri" w:cs="Calibri"/>
          <w:sz w:val="22"/>
          <w:szCs w:val="22"/>
        </w:rPr>
      </w:pPr>
      <w:r w:rsidRPr="00D4575C">
        <w:rPr>
          <w:rFonts w:ascii="Calibri" w:hAnsi="Calibri" w:cs="Calibri"/>
          <w:b/>
          <w:bCs/>
          <w:sz w:val="22"/>
          <w:szCs w:val="22"/>
        </w:rPr>
        <w:t>Training</w:t>
      </w:r>
      <w:r w:rsidR="00D4575C" w:rsidRPr="00D4575C">
        <w:rPr>
          <w:rFonts w:ascii="Calibri" w:hAnsi="Calibri" w:cs="Calibri"/>
          <w:b/>
          <w:bCs/>
          <w:sz w:val="22"/>
          <w:szCs w:val="22"/>
        </w:rPr>
        <w:t>:</w:t>
      </w:r>
      <w:r w:rsidR="00D4575C">
        <w:rPr>
          <w:rFonts w:ascii="Calibri" w:hAnsi="Calibri" w:cs="Calibri"/>
          <w:sz w:val="22"/>
          <w:szCs w:val="22"/>
        </w:rPr>
        <w:t xml:space="preserve"> </w:t>
      </w:r>
      <w:r w:rsidRPr="00BC5A97">
        <w:rPr>
          <w:rFonts w:ascii="Calibri" w:hAnsi="Calibri" w:cs="Calibri"/>
          <w:sz w:val="22"/>
          <w:szCs w:val="22"/>
        </w:rPr>
        <w:t>classroom training, on-the-job training, and customized training designed to meet</w:t>
      </w:r>
      <w:r w:rsidRPr="00BC5A97">
        <w:rPr>
          <w:rFonts w:ascii="Calibri" w:hAnsi="Calibri" w:cs="Calibri"/>
          <w:spacing w:val="-19"/>
          <w:sz w:val="22"/>
          <w:szCs w:val="22"/>
        </w:rPr>
        <w:t xml:space="preserve"> </w:t>
      </w:r>
      <w:r w:rsidRPr="00BC5A97">
        <w:rPr>
          <w:rFonts w:ascii="Calibri" w:hAnsi="Calibri" w:cs="Calibri"/>
          <w:sz w:val="22"/>
          <w:szCs w:val="22"/>
        </w:rPr>
        <w:t>the needs of a specific employer or group of employers, apprenticeship programs, and</w:t>
      </w:r>
      <w:r w:rsidRPr="00BC5A97">
        <w:rPr>
          <w:rFonts w:ascii="Calibri" w:hAnsi="Calibri" w:cs="Calibri"/>
          <w:spacing w:val="-20"/>
          <w:sz w:val="22"/>
          <w:szCs w:val="22"/>
        </w:rPr>
        <w:t xml:space="preserve"> </w:t>
      </w:r>
      <w:r w:rsidRPr="00BC5A97">
        <w:rPr>
          <w:rFonts w:ascii="Calibri" w:hAnsi="Calibri" w:cs="Calibri"/>
          <w:sz w:val="22"/>
          <w:szCs w:val="22"/>
        </w:rPr>
        <w:t>more</w:t>
      </w:r>
    </w:p>
    <w:p w14:paraId="58EF65F8" w14:textId="6068A00A" w:rsidR="000932E3" w:rsidRPr="00BC5A97" w:rsidRDefault="000932E3" w:rsidP="004265B5">
      <w:pPr>
        <w:widowControl w:val="0"/>
        <w:numPr>
          <w:ilvl w:val="1"/>
          <w:numId w:val="174"/>
        </w:numPr>
        <w:tabs>
          <w:tab w:val="left" w:pos="1540"/>
          <w:tab w:val="left" w:pos="1541"/>
        </w:tabs>
        <w:autoSpaceDE w:val="0"/>
        <w:autoSpaceDN w:val="0"/>
        <w:ind w:right="458"/>
        <w:rPr>
          <w:rFonts w:ascii="Calibri" w:hAnsi="Calibri" w:cs="Calibri"/>
          <w:sz w:val="22"/>
          <w:szCs w:val="22"/>
        </w:rPr>
      </w:pPr>
      <w:r w:rsidRPr="00D4575C">
        <w:rPr>
          <w:rFonts w:ascii="Calibri" w:hAnsi="Calibri" w:cs="Calibri"/>
          <w:b/>
          <w:bCs/>
          <w:sz w:val="22"/>
          <w:szCs w:val="22"/>
        </w:rPr>
        <w:t>Trade Readjustment Allowances (TRA)</w:t>
      </w:r>
      <w:r w:rsidR="00D4575C" w:rsidRPr="00D4575C">
        <w:rPr>
          <w:rFonts w:ascii="Calibri" w:hAnsi="Calibri" w:cs="Calibri"/>
          <w:b/>
          <w:bCs/>
          <w:sz w:val="22"/>
          <w:szCs w:val="22"/>
        </w:rPr>
        <w:t>:</w:t>
      </w:r>
      <w:r w:rsidR="00D4575C">
        <w:rPr>
          <w:rFonts w:ascii="Calibri" w:hAnsi="Calibri" w:cs="Calibri"/>
          <w:sz w:val="22"/>
          <w:szCs w:val="22"/>
        </w:rPr>
        <w:t xml:space="preserve"> </w:t>
      </w:r>
      <w:r w:rsidRPr="00BC5A97">
        <w:rPr>
          <w:rFonts w:ascii="Calibri" w:hAnsi="Calibri" w:cs="Calibri"/>
          <w:sz w:val="22"/>
          <w:szCs w:val="22"/>
        </w:rPr>
        <w:t>income support available in the form of weekly</w:t>
      </w:r>
      <w:r w:rsidRPr="00BC5A97">
        <w:rPr>
          <w:rFonts w:ascii="Calibri" w:hAnsi="Calibri" w:cs="Calibri"/>
          <w:spacing w:val="-10"/>
          <w:sz w:val="22"/>
          <w:szCs w:val="22"/>
        </w:rPr>
        <w:t xml:space="preserve"> </w:t>
      </w:r>
      <w:r w:rsidRPr="00BC5A97">
        <w:rPr>
          <w:rFonts w:ascii="Calibri" w:hAnsi="Calibri" w:cs="Calibri"/>
          <w:sz w:val="22"/>
          <w:szCs w:val="22"/>
        </w:rPr>
        <w:t xml:space="preserve">cash payments to workers who are enrolled in a full-time approved training course. </w:t>
      </w:r>
    </w:p>
    <w:p w14:paraId="7AAB85B4" w14:textId="7FA99B1B" w:rsidR="00BC5A97" w:rsidRDefault="000932E3" w:rsidP="004265B5">
      <w:pPr>
        <w:widowControl w:val="0"/>
        <w:numPr>
          <w:ilvl w:val="1"/>
          <w:numId w:val="174"/>
        </w:numPr>
        <w:tabs>
          <w:tab w:val="left" w:pos="1540"/>
          <w:tab w:val="left" w:pos="1541"/>
        </w:tabs>
        <w:autoSpaceDE w:val="0"/>
        <w:autoSpaceDN w:val="0"/>
        <w:ind w:right="216"/>
        <w:rPr>
          <w:rFonts w:ascii="Calibri" w:hAnsi="Calibri" w:cs="Calibri"/>
          <w:sz w:val="22"/>
          <w:szCs w:val="22"/>
        </w:rPr>
      </w:pPr>
      <w:r w:rsidRPr="00D4575C">
        <w:rPr>
          <w:rFonts w:ascii="Calibri" w:hAnsi="Calibri" w:cs="Calibri"/>
          <w:b/>
          <w:bCs/>
          <w:sz w:val="22"/>
          <w:szCs w:val="22"/>
        </w:rPr>
        <w:t>Work Search Allowances</w:t>
      </w:r>
      <w:r w:rsidR="00D4575C" w:rsidRPr="00D4575C">
        <w:rPr>
          <w:rFonts w:ascii="Calibri" w:hAnsi="Calibri" w:cs="Calibri"/>
          <w:b/>
          <w:bCs/>
          <w:sz w:val="22"/>
          <w:szCs w:val="22"/>
        </w:rPr>
        <w:t>:</w:t>
      </w:r>
      <w:r w:rsidR="00D4575C">
        <w:rPr>
          <w:rFonts w:ascii="Calibri" w:hAnsi="Calibri" w:cs="Calibri"/>
          <w:sz w:val="22"/>
          <w:szCs w:val="22"/>
        </w:rPr>
        <w:t xml:space="preserve"> </w:t>
      </w:r>
      <w:r w:rsidRPr="00BC5A97">
        <w:rPr>
          <w:rFonts w:ascii="Calibri" w:hAnsi="Calibri" w:cs="Calibri"/>
          <w:sz w:val="22"/>
          <w:szCs w:val="22"/>
        </w:rPr>
        <w:t>may be payable to cover expenses incurred in seeking</w:t>
      </w:r>
      <w:r w:rsidRPr="00BC5A97">
        <w:rPr>
          <w:rFonts w:ascii="Calibri" w:hAnsi="Calibri" w:cs="Calibri"/>
          <w:spacing w:val="-14"/>
          <w:sz w:val="22"/>
          <w:szCs w:val="22"/>
        </w:rPr>
        <w:t xml:space="preserve"> </w:t>
      </w:r>
      <w:r w:rsidRPr="00BC5A97">
        <w:rPr>
          <w:rFonts w:ascii="Calibri" w:hAnsi="Calibri" w:cs="Calibri"/>
          <w:sz w:val="22"/>
          <w:szCs w:val="22"/>
        </w:rPr>
        <w:t xml:space="preserve">employment outside </w:t>
      </w:r>
      <w:r w:rsidR="00E06DAE">
        <w:rPr>
          <w:rFonts w:ascii="Calibri" w:hAnsi="Calibri" w:cs="Calibri"/>
          <w:sz w:val="22"/>
          <w:szCs w:val="22"/>
        </w:rPr>
        <w:t>a worker’s</w:t>
      </w:r>
      <w:r w:rsidRPr="00BC5A97">
        <w:rPr>
          <w:rFonts w:ascii="Calibri" w:hAnsi="Calibri" w:cs="Calibri"/>
          <w:sz w:val="22"/>
          <w:szCs w:val="22"/>
        </w:rPr>
        <w:t xml:space="preserve"> normal commuting</w:t>
      </w:r>
      <w:r w:rsidRPr="00BC5A97">
        <w:rPr>
          <w:rFonts w:ascii="Calibri" w:hAnsi="Calibri" w:cs="Calibri"/>
          <w:spacing w:val="-6"/>
          <w:sz w:val="22"/>
          <w:szCs w:val="22"/>
        </w:rPr>
        <w:t xml:space="preserve"> </w:t>
      </w:r>
      <w:r w:rsidRPr="00BC5A97">
        <w:rPr>
          <w:rFonts w:ascii="Calibri" w:hAnsi="Calibri" w:cs="Calibri"/>
          <w:sz w:val="22"/>
          <w:szCs w:val="22"/>
        </w:rPr>
        <w:t>area.</w:t>
      </w:r>
    </w:p>
    <w:p w14:paraId="587142AC" w14:textId="359B6A5F" w:rsidR="000932E3" w:rsidRPr="00BC5A97" w:rsidRDefault="000932E3" w:rsidP="004265B5">
      <w:pPr>
        <w:widowControl w:val="0"/>
        <w:numPr>
          <w:ilvl w:val="1"/>
          <w:numId w:val="174"/>
        </w:numPr>
        <w:tabs>
          <w:tab w:val="left" w:pos="1540"/>
          <w:tab w:val="left" w:pos="1541"/>
        </w:tabs>
        <w:autoSpaceDE w:val="0"/>
        <w:autoSpaceDN w:val="0"/>
        <w:ind w:right="216"/>
        <w:rPr>
          <w:rFonts w:ascii="Calibri" w:hAnsi="Calibri" w:cs="Calibri"/>
          <w:sz w:val="22"/>
          <w:szCs w:val="22"/>
        </w:rPr>
      </w:pPr>
      <w:r w:rsidRPr="00D4575C">
        <w:rPr>
          <w:rFonts w:ascii="Calibri" w:hAnsi="Calibri" w:cs="Calibri"/>
          <w:b/>
          <w:bCs/>
          <w:sz w:val="22"/>
          <w:szCs w:val="22"/>
        </w:rPr>
        <w:t>Relocation Allowances</w:t>
      </w:r>
      <w:r w:rsidR="00D4575C" w:rsidRPr="00D4575C">
        <w:rPr>
          <w:rFonts w:ascii="Calibri" w:hAnsi="Calibri" w:cs="Calibri"/>
          <w:b/>
          <w:bCs/>
          <w:sz w:val="22"/>
          <w:szCs w:val="22"/>
        </w:rPr>
        <w:t>:</w:t>
      </w:r>
      <w:r w:rsidR="00D4575C">
        <w:rPr>
          <w:rFonts w:ascii="Calibri" w:hAnsi="Calibri" w:cs="Calibri"/>
          <w:sz w:val="22"/>
          <w:szCs w:val="22"/>
        </w:rPr>
        <w:t xml:space="preserve"> </w:t>
      </w:r>
      <w:r w:rsidRPr="00BC5A97">
        <w:rPr>
          <w:rFonts w:ascii="Calibri" w:hAnsi="Calibri" w:cs="Calibri"/>
          <w:sz w:val="22"/>
          <w:szCs w:val="22"/>
        </w:rPr>
        <w:t xml:space="preserve">provide reimbursement for approved expenses if </w:t>
      </w:r>
      <w:r w:rsidR="00E06DAE">
        <w:rPr>
          <w:rFonts w:ascii="Calibri" w:hAnsi="Calibri" w:cs="Calibri"/>
          <w:sz w:val="22"/>
          <w:szCs w:val="22"/>
        </w:rPr>
        <w:t>workers are</w:t>
      </w:r>
      <w:r w:rsidRPr="00BC5A97">
        <w:rPr>
          <w:rFonts w:ascii="Calibri" w:hAnsi="Calibri" w:cs="Calibri"/>
          <w:sz w:val="22"/>
          <w:szCs w:val="22"/>
        </w:rPr>
        <w:t xml:space="preserve"> successful in obtaining employment outside </w:t>
      </w:r>
      <w:r w:rsidR="00E06DAE">
        <w:rPr>
          <w:rFonts w:ascii="Calibri" w:hAnsi="Calibri" w:cs="Calibri"/>
          <w:sz w:val="22"/>
          <w:szCs w:val="22"/>
        </w:rPr>
        <w:t>their</w:t>
      </w:r>
      <w:r w:rsidRPr="00BC5A97">
        <w:rPr>
          <w:rFonts w:ascii="Calibri" w:hAnsi="Calibri" w:cs="Calibri"/>
          <w:sz w:val="22"/>
          <w:szCs w:val="22"/>
        </w:rPr>
        <w:t xml:space="preserve"> normal commuting area for </w:t>
      </w:r>
      <w:r w:rsidR="00E06DAE">
        <w:rPr>
          <w:rFonts w:ascii="Calibri" w:hAnsi="Calibri" w:cs="Calibri"/>
          <w:sz w:val="22"/>
          <w:szCs w:val="22"/>
        </w:rPr>
        <w:t xml:space="preserve">them </w:t>
      </w:r>
      <w:r w:rsidRPr="00BC5A97">
        <w:rPr>
          <w:rFonts w:ascii="Calibri" w:hAnsi="Calibri" w:cs="Calibri"/>
          <w:sz w:val="22"/>
          <w:szCs w:val="22"/>
        </w:rPr>
        <w:t xml:space="preserve">to relocate to </w:t>
      </w:r>
      <w:r w:rsidR="00E06DAE">
        <w:rPr>
          <w:rFonts w:ascii="Calibri" w:hAnsi="Calibri" w:cs="Calibri"/>
          <w:sz w:val="22"/>
          <w:szCs w:val="22"/>
        </w:rPr>
        <w:t>their</w:t>
      </w:r>
      <w:r w:rsidRPr="00BC5A97">
        <w:rPr>
          <w:rFonts w:ascii="Calibri" w:hAnsi="Calibri" w:cs="Calibri"/>
          <w:sz w:val="22"/>
          <w:szCs w:val="22"/>
        </w:rPr>
        <w:t xml:space="preserve"> new</w:t>
      </w:r>
      <w:r w:rsidRPr="00BC5A97">
        <w:rPr>
          <w:rFonts w:ascii="Calibri" w:hAnsi="Calibri" w:cs="Calibri"/>
          <w:spacing w:val="-13"/>
          <w:sz w:val="22"/>
          <w:szCs w:val="22"/>
        </w:rPr>
        <w:t xml:space="preserve"> </w:t>
      </w:r>
      <w:r w:rsidRPr="00BC5A97">
        <w:rPr>
          <w:rFonts w:ascii="Calibri" w:hAnsi="Calibri" w:cs="Calibri"/>
          <w:sz w:val="22"/>
          <w:szCs w:val="22"/>
        </w:rPr>
        <w:t>area of</w:t>
      </w:r>
      <w:r w:rsidRPr="00BC5A97">
        <w:rPr>
          <w:rFonts w:ascii="Calibri" w:hAnsi="Calibri" w:cs="Calibri"/>
          <w:spacing w:val="-5"/>
          <w:sz w:val="22"/>
          <w:szCs w:val="22"/>
        </w:rPr>
        <w:t xml:space="preserve"> </w:t>
      </w:r>
      <w:r w:rsidRPr="00BC5A97">
        <w:rPr>
          <w:rFonts w:ascii="Calibri" w:hAnsi="Calibri" w:cs="Calibri"/>
          <w:sz w:val="22"/>
          <w:szCs w:val="22"/>
        </w:rPr>
        <w:t>employment.</w:t>
      </w:r>
    </w:p>
    <w:p w14:paraId="0C17A351" w14:textId="643AA761" w:rsidR="000932E3" w:rsidRPr="00BC5A97" w:rsidRDefault="000932E3" w:rsidP="004265B5">
      <w:pPr>
        <w:widowControl w:val="0"/>
        <w:numPr>
          <w:ilvl w:val="1"/>
          <w:numId w:val="174"/>
        </w:numPr>
        <w:tabs>
          <w:tab w:val="left" w:pos="1600"/>
          <w:tab w:val="left" w:pos="1601"/>
        </w:tabs>
        <w:autoSpaceDE w:val="0"/>
        <w:autoSpaceDN w:val="0"/>
        <w:ind w:right="416"/>
        <w:rPr>
          <w:rFonts w:ascii="Calibri" w:hAnsi="Calibri" w:cs="Calibri"/>
          <w:sz w:val="22"/>
          <w:szCs w:val="22"/>
        </w:rPr>
      </w:pPr>
      <w:r w:rsidRPr="00D4575C">
        <w:rPr>
          <w:rFonts w:ascii="Calibri" w:hAnsi="Calibri" w:cs="Calibri"/>
          <w:b/>
          <w:bCs/>
          <w:sz w:val="22"/>
          <w:szCs w:val="22"/>
        </w:rPr>
        <w:t>Alternative Trade Adjustment Assistance (ATAA) and Reemployment Trade Adjustment Assistance (RTAA)</w:t>
      </w:r>
      <w:r w:rsidR="00D4575C" w:rsidRPr="00D4575C">
        <w:rPr>
          <w:rFonts w:ascii="Calibri" w:hAnsi="Calibri" w:cs="Calibri"/>
          <w:b/>
          <w:bCs/>
          <w:sz w:val="22"/>
          <w:szCs w:val="22"/>
        </w:rPr>
        <w:t>:</w:t>
      </w:r>
      <w:r w:rsidR="00D4575C">
        <w:rPr>
          <w:rFonts w:ascii="Calibri" w:hAnsi="Calibri" w:cs="Calibri"/>
          <w:sz w:val="22"/>
          <w:szCs w:val="22"/>
        </w:rPr>
        <w:t xml:space="preserve"> </w:t>
      </w:r>
      <w:r w:rsidRPr="00BC5A97">
        <w:rPr>
          <w:rFonts w:ascii="Calibri" w:hAnsi="Calibri" w:cs="Calibri"/>
          <w:sz w:val="22"/>
          <w:szCs w:val="22"/>
        </w:rPr>
        <w:t>a wage subsidy for up to two years that is available to reemployed older workers, age 50 and over, and covers a portion of the difference between a worker's new</w:t>
      </w:r>
      <w:r w:rsidRPr="00BC5A97">
        <w:rPr>
          <w:rFonts w:ascii="Calibri" w:hAnsi="Calibri" w:cs="Calibri"/>
          <w:spacing w:val="-14"/>
          <w:sz w:val="22"/>
          <w:szCs w:val="22"/>
        </w:rPr>
        <w:t xml:space="preserve"> </w:t>
      </w:r>
      <w:r w:rsidRPr="00BC5A97">
        <w:rPr>
          <w:rFonts w:ascii="Calibri" w:hAnsi="Calibri" w:cs="Calibri"/>
          <w:sz w:val="22"/>
          <w:szCs w:val="22"/>
        </w:rPr>
        <w:t xml:space="preserve">wage and </w:t>
      </w:r>
      <w:r w:rsidR="00E06DAE">
        <w:rPr>
          <w:rFonts w:ascii="Calibri" w:hAnsi="Calibri" w:cs="Calibri"/>
          <w:sz w:val="22"/>
          <w:szCs w:val="22"/>
        </w:rPr>
        <w:t>their</w:t>
      </w:r>
      <w:r w:rsidRPr="00BC5A97">
        <w:rPr>
          <w:rFonts w:ascii="Calibri" w:hAnsi="Calibri" w:cs="Calibri"/>
          <w:sz w:val="22"/>
          <w:szCs w:val="22"/>
        </w:rPr>
        <w:t xml:space="preserve"> old wage (up to a specified maximum</w:t>
      </w:r>
      <w:r w:rsidRPr="00BC5A97">
        <w:rPr>
          <w:rFonts w:ascii="Calibri" w:hAnsi="Calibri" w:cs="Calibri"/>
          <w:spacing w:val="-7"/>
          <w:sz w:val="22"/>
          <w:szCs w:val="22"/>
        </w:rPr>
        <w:t xml:space="preserve"> </w:t>
      </w:r>
      <w:r w:rsidRPr="00BC5A97">
        <w:rPr>
          <w:rFonts w:ascii="Calibri" w:hAnsi="Calibri" w:cs="Calibri"/>
          <w:sz w:val="22"/>
          <w:szCs w:val="22"/>
        </w:rPr>
        <w:t>amount).</w:t>
      </w:r>
    </w:p>
    <w:p w14:paraId="739CB89F" w14:textId="77777777" w:rsidR="00765FE3" w:rsidRDefault="00765FE3" w:rsidP="00765FE3"/>
    <w:p w14:paraId="58B7FEE5" w14:textId="77777777" w:rsidR="003F772A" w:rsidRDefault="003F772A" w:rsidP="003F772A"/>
    <w:p w14:paraId="4B491A06" w14:textId="30B335D9" w:rsidR="00765FE3" w:rsidRPr="000932E3" w:rsidRDefault="00765FE3" w:rsidP="004265B5">
      <w:pPr>
        <w:numPr>
          <w:ilvl w:val="0"/>
          <w:numId w:val="87"/>
        </w:numPr>
        <w:rPr>
          <w:b/>
          <w:bCs/>
        </w:rPr>
      </w:pPr>
      <w:r w:rsidRPr="000932E3">
        <w:rPr>
          <w:b/>
          <w:bCs/>
        </w:rPr>
        <w:t>Describe how Title I staff will provide the TAA services listed above in an integrated manner. </w:t>
      </w:r>
    </w:p>
    <w:p w14:paraId="51E926CB" w14:textId="77777777" w:rsidR="00BC5A97" w:rsidRDefault="00BC5A97" w:rsidP="00BC5A97">
      <w:pPr>
        <w:widowControl w:val="0"/>
        <w:autoSpaceDE w:val="0"/>
        <w:autoSpaceDN w:val="0"/>
      </w:pPr>
    </w:p>
    <w:p w14:paraId="4630E77B" w14:textId="10BEAFE3" w:rsidR="005E5A32" w:rsidRPr="00BC5A97" w:rsidRDefault="005E5A32" w:rsidP="00BC5A97">
      <w:pPr>
        <w:widowControl w:val="0"/>
        <w:autoSpaceDE w:val="0"/>
        <w:autoSpaceDN w:val="0"/>
        <w:rPr>
          <w:rFonts w:ascii="Calibri" w:hAnsi="Calibri" w:cs="Calibri"/>
          <w:sz w:val="22"/>
          <w:szCs w:val="22"/>
        </w:rPr>
      </w:pPr>
      <w:r w:rsidRPr="00BC5A97">
        <w:rPr>
          <w:rFonts w:ascii="Calibri" w:hAnsi="Calibri" w:cs="Calibri"/>
          <w:sz w:val="22"/>
          <w:szCs w:val="22"/>
        </w:rPr>
        <w:t xml:space="preserve">Partner staff in the American Job Center will be responsible for providing the initial meeting and assessments, </w:t>
      </w:r>
      <w:r w:rsidR="008C076E" w:rsidRPr="00BC5A97">
        <w:rPr>
          <w:rFonts w:ascii="Calibri" w:hAnsi="Calibri" w:cs="Calibri"/>
          <w:sz w:val="22"/>
          <w:szCs w:val="22"/>
        </w:rPr>
        <w:t>ensur</w:t>
      </w:r>
      <w:r w:rsidR="008C076E">
        <w:rPr>
          <w:rFonts w:ascii="Calibri" w:hAnsi="Calibri" w:cs="Calibri"/>
          <w:sz w:val="22"/>
          <w:szCs w:val="22"/>
        </w:rPr>
        <w:t>ing</w:t>
      </w:r>
      <w:r w:rsidRPr="00BC5A97">
        <w:rPr>
          <w:rFonts w:ascii="Calibri" w:hAnsi="Calibri" w:cs="Calibri"/>
          <w:sz w:val="22"/>
          <w:szCs w:val="22"/>
        </w:rPr>
        <w:t xml:space="preserve"> enrollment in MWE,</w:t>
      </w:r>
      <w:r w:rsidR="008C076E">
        <w:rPr>
          <w:rFonts w:ascii="Calibri" w:hAnsi="Calibri" w:cs="Calibri"/>
          <w:sz w:val="22"/>
          <w:szCs w:val="22"/>
        </w:rPr>
        <w:t xml:space="preserve"> providing</w:t>
      </w:r>
      <w:r w:rsidRPr="00BC5A97">
        <w:rPr>
          <w:rFonts w:ascii="Calibri" w:hAnsi="Calibri" w:cs="Calibri"/>
          <w:sz w:val="22"/>
          <w:szCs w:val="22"/>
        </w:rPr>
        <w:t xml:space="preserve"> labor market information</w:t>
      </w:r>
      <w:r w:rsidR="008C076E">
        <w:rPr>
          <w:rFonts w:ascii="Calibri" w:hAnsi="Calibri" w:cs="Calibri"/>
          <w:sz w:val="22"/>
          <w:szCs w:val="22"/>
        </w:rPr>
        <w:t>,</w:t>
      </w:r>
      <w:r w:rsidRPr="00BC5A97">
        <w:rPr>
          <w:rFonts w:ascii="Calibri" w:hAnsi="Calibri" w:cs="Calibri"/>
          <w:sz w:val="22"/>
          <w:szCs w:val="22"/>
        </w:rPr>
        <w:t xml:space="preserve"> and delivering Rapid Response service, if not already provided</w:t>
      </w:r>
      <w:r w:rsidR="008C076E">
        <w:rPr>
          <w:rFonts w:ascii="Calibri" w:hAnsi="Calibri" w:cs="Calibri"/>
          <w:sz w:val="22"/>
          <w:szCs w:val="22"/>
        </w:rPr>
        <w:t>. They are also responsible for making</w:t>
      </w:r>
      <w:r w:rsidRPr="00BC5A97">
        <w:rPr>
          <w:rFonts w:ascii="Calibri" w:hAnsi="Calibri" w:cs="Calibri"/>
          <w:sz w:val="22"/>
          <w:szCs w:val="22"/>
        </w:rPr>
        <w:t xml:space="preserve"> participants aware of all the available services and allowances that the Trade Adjustment Assistance Program can provide. Trade staff will work with </w:t>
      </w:r>
      <w:r w:rsidRPr="00BC5A97">
        <w:rPr>
          <w:rFonts w:ascii="Calibri" w:hAnsi="Calibri" w:cs="Calibri"/>
          <w:spacing w:val="2"/>
          <w:sz w:val="22"/>
          <w:szCs w:val="22"/>
        </w:rPr>
        <w:t xml:space="preserve">the </w:t>
      </w:r>
      <w:r w:rsidRPr="00BC5A97">
        <w:rPr>
          <w:rFonts w:ascii="Calibri" w:hAnsi="Calibri" w:cs="Calibri"/>
          <w:sz w:val="22"/>
          <w:szCs w:val="22"/>
        </w:rPr>
        <w:t>trade</w:t>
      </w:r>
      <w:r w:rsidR="004F26BC">
        <w:rPr>
          <w:rFonts w:ascii="Calibri" w:hAnsi="Calibri" w:cs="Calibri"/>
          <w:sz w:val="22"/>
          <w:szCs w:val="22"/>
        </w:rPr>
        <w:t>-</w:t>
      </w:r>
      <w:r w:rsidRPr="00BC5A97">
        <w:rPr>
          <w:rFonts w:ascii="Calibri" w:hAnsi="Calibri" w:cs="Calibri"/>
          <w:sz w:val="22"/>
          <w:szCs w:val="22"/>
        </w:rPr>
        <w:t>affected</w:t>
      </w:r>
      <w:r w:rsidRPr="00BC5A97">
        <w:rPr>
          <w:rFonts w:ascii="Calibri" w:hAnsi="Calibri" w:cs="Calibri"/>
          <w:spacing w:val="-4"/>
          <w:sz w:val="22"/>
          <w:szCs w:val="22"/>
        </w:rPr>
        <w:t xml:space="preserve"> </w:t>
      </w:r>
      <w:r w:rsidRPr="00BC5A97">
        <w:rPr>
          <w:rFonts w:ascii="Calibri" w:hAnsi="Calibri" w:cs="Calibri"/>
          <w:sz w:val="22"/>
          <w:szCs w:val="22"/>
        </w:rPr>
        <w:t>worker</w:t>
      </w:r>
      <w:r w:rsidRPr="00BC5A97">
        <w:rPr>
          <w:rFonts w:ascii="Calibri" w:hAnsi="Calibri" w:cs="Calibri"/>
          <w:spacing w:val="-4"/>
          <w:sz w:val="22"/>
          <w:szCs w:val="22"/>
        </w:rPr>
        <w:t xml:space="preserve"> </w:t>
      </w:r>
      <w:r w:rsidRPr="00BC5A97">
        <w:rPr>
          <w:rFonts w:ascii="Calibri" w:hAnsi="Calibri" w:cs="Calibri"/>
          <w:sz w:val="22"/>
          <w:szCs w:val="22"/>
        </w:rPr>
        <w:t>on</w:t>
      </w:r>
      <w:r w:rsidRPr="00BC5A97">
        <w:rPr>
          <w:rFonts w:ascii="Calibri" w:hAnsi="Calibri" w:cs="Calibri"/>
          <w:spacing w:val="-4"/>
          <w:sz w:val="22"/>
          <w:szCs w:val="22"/>
        </w:rPr>
        <w:t xml:space="preserve"> </w:t>
      </w:r>
      <w:r w:rsidRPr="00BC5A97">
        <w:rPr>
          <w:rFonts w:ascii="Calibri" w:hAnsi="Calibri" w:cs="Calibri"/>
          <w:sz w:val="22"/>
          <w:szCs w:val="22"/>
        </w:rPr>
        <w:t>training</w:t>
      </w:r>
      <w:r w:rsidRPr="00BC5A97">
        <w:rPr>
          <w:rFonts w:ascii="Calibri" w:hAnsi="Calibri" w:cs="Calibri"/>
          <w:spacing w:val="-4"/>
          <w:sz w:val="22"/>
          <w:szCs w:val="22"/>
        </w:rPr>
        <w:t xml:space="preserve"> </w:t>
      </w:r>
      <w:r w:rsidRPr="00BC5A97">
        <w:rPr>
          <w:rFonts w:ascii="Calibri" w:hAnsi="Calibri" w:cs="Calibri"/>
          <w:sz w:val="22"/>
          <w:szCs w:val="22"/>
        </w:rPr>
        <w:t>options,</w:t>
      </w:r>
      <w:r w:rsidRPr="00BC5A97">
        <w:rPr>
          <w:rFonts w:ascii="Calibri" w:hAnsi="Calibri" w:cs="Calibri"/>
          <w:spacing w:val="-4"/>
          <w:sz w:val="22"/>
          <w:szCs w:val="22"/>
        </w:rPr>
        <w:t xml:space="preserve"> </w:t>
      </w:r>
      <w:r w:rsidRPr="00BC5A97">
        <w:rPr>
          <w:rFonts w:ascii="Calibri" w:hAnsi="Calibri" w:cs="Calibri"/>
          <w:sz w:val="22"/>
          <w:szCs w:val="22"/>
        </w:rPr>
        <w:t>completing</w:t>
      </w:r>
      <w:r w:rsidRPr="00BC5A97">
        <w:rPr>
          <w:rFonts w:ascii="Calibri" w:hAnsi="Calibri" w:cs="Calibri"/>
          <w:spacing w:val="-4"/>
          <w:sz w:val="22"/>
          <w:szCs w:val="22"/>
        </w:rPr>
        <w:t xml:space="preserve"> </w:t>
      </w:r>
      <w:r w:rsidR="004F26BC">
        <w:rPr>
          <w:rFonts w:ascii="Calibri" w:hAnsi="Calibri" w:cs="Calibri"/>
          <w:spacing w:val="-4"/>
          <w:sz w:val="22"/>
          <w:szCs w:val="22"/>
        </w:rPr>
        <w:t xml:space="preserve">the </w:t>
      </w:r>
      <w:r w:rsidRPr="00BC5A97">
        <w:rPr>
          <w:rFonts w:ascii="Calibri" w:hAnsi="Calibri" w:cs="Calibri"/>
          <w:sz w:val="22"/>
          <w:szCs w:val="22"/>
        </w:rPr>
        <w:t>TAA</w:t>
      </w:r>
      <w:r w:rsidRPr="00BC5A97">
        <w:rPr>
          <w:rFonts w:ascii="Calibri" w:hAnsi="Calibri" w:cs="Calibri"/>
          <w:spacing w:val="-4"/>
          <w:sz w:val="22"/>
          <w:szCs w:val="22"/>
        </w:rPr>
        <w:t xml:space="preserve"> </w:t>
      </w:r>
      <w:r w:rsidRPr="00BC5A97">
        <w:rPr>
          <w:rFonts w:ascii="Calibri" w:hAnsi="Calibri" w:cs="Calibri"/>
          <w:sz w:val="22"/>
          <w:szCs w:val="22"/>
        </w:rPr>
        <w:t>application</w:t>
      </w:r>
      <w:r w:rsidR="00D027B2">
        <w:rPr>
          <w:rFonts w:ascii="Calibri" w:hAnsi="Calibri" w:cs="Calibri"/>
          <w:sz w:val="22"/>
          <w:szCs w:val="22"/>
        </w:rPr>
        <w:t>, enrolling in</w:t>
      </w:r>
      <w:r w:rsidRPr="00BC5A97">
        <w:rPr>
          <w:rFonts w:ascii="Calibri" w:hAnsi="Calibri" w:cs="Calibri"/>
          <w:spacing w:val="-4"/>
          <w:sz w:val="22"/>
          <w:szCs w:val="22"/>
        </w:rPr>
        <w:t xml:space="preserve"> </w:t>
      </w:r>
      <w:r w:rsidRPr="00BC5A97">
        <w:rPr>
          <w:rFonts w:ascii="Calibri" w:hAnsi="Calibri" w:cs="Calibri"/>
          <w:sz w:val="22"/>
          <w:szCs w:val="22"/>
        </w:rPr>
        <w:t>MWE</w:t>
      </w:r>
      <w:r w:rsidR="00D027B2">
        <w:rPr>
          <w:rFonts w:ascii="Calibri" w:hAnsi="Calibri" w:cs="Calibri"/>
          <w:sz w:val="22"/>
          <w:szCs w:val="22"/>
        </w:rPr>
        <w:t>,</w:t>
      </w:r>
      <w:r w:rsidRPr="00BC5A97">
        <w:rPr>
          <w:rFonts w:ascii="Calibri" w:hAnsi="Calibri" w:cs="Calibri"/>
          <w:spacing w:val="-4"/>
          <w:sz w:val="22"/>
          <w:szCs w:val="22"/>
        </w:rPr>
        <w:t xml:space="preserve"> </w:t>
      </w:r>
      <w:r w:rsidRPr="00BC5A97">
        <w:rPr>
          <w:rFonts w:ascii="Calibri" w:hAnsi="Calibri" w:cs="Calibri"/>
          <w:sz w:val="22"/>
          <w:szCs w:val="22"/>
        </w:rPr>
        <w:t>and</w:t>
      </w:r>
      <w:r w:rsidRPr="00BC5A97">
        <w:rPr>
          <w:rFonts w:ascii="Calibri" w:hAnsi="Calibri" w:cs="Calibri"/>
          <w:spacing w:val="-4"/>
          <w:sz w:val="22"/>
          <w:szCs w:val="22"/>
        </w:rPr>
        <w:t xml:space="preserve"> </w:t>
      </w:r>
      <w:r w:rsidR="00D027B2">
        <w:rPr>
          <w:rFonts w:ascii="Calibri" w:hAnsi="Calibri" w:cs="Calibri"/>
          <w:sz w:val="22"/>
          <w:szCs w:val="22"/>
        </w:rPr>
        <w:t>ensuring</w:t>
      </w:r>
      <w:r w:rsidRPr="00BC5A97">
        <w:rPr>
          <w:rFonts w:ascii="Calibri" w:hAnsi="Calibri" w:cs="Calibri"/>
          <w:spacing w:val="-4"/>
          <w:sz w:val="22"/>
          <w:szCs w:val="22"/>
        </w:rPr>
        <w:t xml:space="preserve"> </w:t>
      </w:r>
      <w:r w:rsidRPr="00BC5A97">
        <w:rPr>
          <w:rFonts w:ascii="Calibri" w:hAnsi="Calibri" w:cs="Calibri"/>
          <w:sz w:val="22"/>
          <w:szCs w:val="22"/>
        </w:rPr>
        <w:t>the</w:t>
      </w:r>
      <w:r w:rsidRPr="00BC5A97">
        <w:rPr>
          <w:rFonts w:ascii="Calibri" w:hAnsi="Calibri" w:cs="Calibri"/>
          <w:spacing w:val="-4"/>
          <w:sz w:val="22"/>
          <w:szCs w:val="22"/>
        </w:rPr>
        <w:t xml:space="preserve"> </w:t>
      </w:r>
      <w:r w:rsidRPr="00BC5A97">
        <w:rPr>
          <w:rFonts w:ascii="Calibri" w:hAnsi="Calibri" w:cs="Calibri"/>
          <w:sz w:val="22"/>
          <w:szCs w:val="22"/>
        </w:rPr>
        <w:t>six</w:t>
      </w:r>
      <w:r w:rsidRPr="00BC5A97">
        <w:rPr>
          <w:rFonts w:ascii="Calibri" w:hAnsi="Calibri" w:cs="Calibri"/>
          <w:spacing w:val="-1"/>
          <w:sz w:val="22"/>
          <w:szCs w:val="22"/>
        </w:rPr>
        <w:t xml:space="preserve"> </w:t>
      </w:r>
      <w:r w:rsidRPr="00BC5A97">
        <w:rPr>
          <w:rFonts w:ascii="Calibri" w:hAnsi="Calibri" w:cs="Calibri"/>
          <w:sz w:val="22"/>
          <w:szCs w:val="22"/>
        </w:rPr>
        <w:t>criteria</w:t>
      </w:r>
      <w:r w:rsidRPr="00BC5A97">
        <w:rPr>
          <w:rFonts w:ascii="Calibri" w:hAnsi="Calibri" w:cs="Calibri"/>
          <w:spacing w:val="-3"/>
          <w:sz w:val="22"/>
          <w:szCs w:val="22"/>
        </w:rPr>
        <w:t xml:space="preserve"> </w:t>
      </w:r>
      <w:r w:rsidRPr="00BC5A97">
        <w:rPr>
          <w:rFonts w:ascii="Calibri" w:hAnsi="Calibri" w:cs="Calibri"/>
          <w:sz w:val="22"/>
          <w:szCs w:val="22"/>
        </w:rPr>
        <w:t>for</w:t>
      </w:r>
      <w:r w:rsidRPr="00BC5A97">
        <w:rPr>
          <w:rFonts w:ascii="Calibri" w:hAnsi="Calibri" w:cs="Calibri"/>
          <w:spacing w:val="-3"/>
          <w:sz w:val="22"/>
          <w:szCs w:val="22"/>
        </w:rPr>
        <w:t xml:space="preserve"> </w:t>
      </w:r>
      <w:r w:rsidRPr="00BC5A97">
        <w:rPr>
          <w:rFonts w:ascii="Calibri" w:hAnsi="Calibri" w:cs="Calibri"/>
          <w:sz w:val="22"/>
          <w:szCs w:val="22"/>
        </w:rPr>
        <w:t xml:space="preserve">training have been met, as well as </w:t>
      </w:r>
      <w:r w:rsidR="00D027B2">
        <w:rPr>
          <w:rFonts w:ascii="Calibri" w:hAnsi="Calibri" w:cs="Calibri"/>
          <w:sz w:val="22"/>
          <w:szCs w:val="22"/>
        </w:rPr>
        <w:t>creating or reviewing</w:t>
      </w:r>
      <w:r w:rsidRPr="00BC5A97">
        <w:rPr>
          <w:rFonts w:ascii="Calibri" w:hAnsi="Calibri" w:cs="Calibri"/>
          <w:sz w:val="22"/>
          <w:szCs w:val="22"/>
        </w:rPr>
        <w:t xml:space="preserve"> participants’ IEP. Trade staff will also provide approval of all TAA training programs, training contracts and training waivers. Efforts will be coordinated to monitor progress, provide</w:t>
      </w:r>
      <w:r w:rsidRPr="00BC5A97">
        <w:rPr>
          <w:rFonts w:ascii="Calibri" w:hAnsi="Calibri" w:cs="Calibri"/>
          <w:spacing w:val="-9"/>
          <w:sz w:val="22"/>
          <w:szCs w:val="22"/>
        </w:rPr>
        <w:t xml:space="preserve"> </w:t>
      </w:r>
      <w:r w:rsidRPr="00BC5A97">
        <w:rPr>
          <w:rFonts w:ascii="Calibri" w:hAnsi="Calibri" w:cs="Calibri"/>
          <w:sz w:val="22"/>
          <w:szCs w:val="22"/>
        </w:rPr>
        <w:t>bench</w:t>
      </w:r>
      <w:r w:rsidRPr="00BC5A97">
        <w:rPr>
          <w:rFonts w:ascii="Calibri" w:hAnsi="Calibri" w:cs="Calibri"/>
          <w:spacing w:val="-9"/>
          <w:sz w:val="22"/>
          <w:szCs w:val="22"/>
        </w:rPr>
        <w:t>marks</w:t>
      </w:r>
      <w:r w:rsidRPr="00BC5A97">
        <w:rPr>
          <w:rFonts w:ascii="Calibri" w:hAnsi="Calibri" w:cs="Calibri"/>
          <w:spacing w:val="-6"/>
          <w:sz w:val="22"/>
          <w:szCs w:val="22"/>
        </w:rPr>
        <w:t xml:space="preserve"> </w:t>
      </w:r>
      <w:r w:rsidRPr="00BC5A97">
        <w:rPr>
          <w:rFonts w:ascii="Calibri" w:hAnsi="Calibri" w:cs="Calibri"/>
          <w:sz w:val="22"/>
          <w:szCs w:val="22"/>
        </w:rPr>
        <w:t>every</w:t>
      </w:r>
      <w:r w:rsidRPr="00BC5A97">
        <w:rPr>
          <w:rFonts w:ascii="Calibri" w:hAnsi="Calibri" w:cs="Calibri"/>
          <w:spacing w:val="-9"/>
          <w:sz w:val="22"/>
          <w:szCs w:val="22"/>
        </w:rPr>
        <w:t xml:space="preserve"> </w:t>
      </w:r>
      <w:r w:rsidRPr="00BC5A97">
        <w:rPr>
          <w:rFonts w:ascii="Calibri" w:hAnsi="Calibri" w:cs="Calibri"/>
          <w:sz w:val="22"/>
          <w:szCs w:val="22"/>
        </w:rPr>
        <w:t>60</w:t>
      </w:r>
      <w:r w:rsidRPr="00BC5A97">
        <w:rPr>
          <w:rFonts w:ascii="Calibri" w:hAnsi="Calibri" w:cs="Calibri"/>
          <w:spacing w:val="-9"/>
          <w:sz w:val="22"/>
          <w:szCs w:val="22"/>
        </w:rPr>
        <w:t xml:space="preserve"> </w:t>
      </w:r>
      <w:r w:rsidRPr="00BC5A97">
        <w:rPr>
          <w:rFonts w:ascii="Calibri" w:hAnsi="Calibri" w:cs="Calibri"/>
          <w:sz w:val="22"/>
          <w:szCs w:val="22"/>
        </w:rPr>
        <w:t>days</w:t>
      </w:r>
      <w:r w:rsidR="004655AC">
        <w:rPr>
          <w:rFonts w:ascii="Calibri" w:hAnsi="Calibri" w:cs="Calibri"/>
          <w:sz w:val="22"/>
          <w:szCs w:val="22"/>
        </w:rPr>
        <w:t>,</w:t>
      </w:r>
      <w:r w:rsidRPr="00BC5A97">
        <w:rPr>
          <w:rFonts w:ascii="Calibri" w:hAnsi="Calibri" w:cs="Calibri"/>
          <w:spacing w:val="-8"/>
          <w:sz w:val="22"/>
          <w:szCs w:val="22"/>
        </w:rPr>
        <w:t xml:space="preserve"> </w:t>
      </w:r>
      <w:r w:rsidRPr="00BC5A97">
        <w:rPr>
          <w:rFonts w:ascii="Calibri" w:hAnsi="Calibri" w:cs="Calibri"/>
          <w:sz w:val="22"/>
          <w:szCs w:val="22"/>
        </w:rPr>
        <w:t>and</w:t>
      </w:r>
      <w:r w:rsidRPr="00BC5A97">
        <w:rPr>
          <w:rFonts w:ascii="Calibri" w:hAnsi="Calibri" w:cs="Calibri"/>
          <w:spacing w:val="-6"/>
          <w:sz w:val="22"/>
          <w:szCs w:val="22"/>
        </w:rPr>
        <w:t xml:space="preserve"> </w:t>
      </w:r>
      <w:r w:rsidRPr="00BC5A97">
        <w:rPr>
          <w:rFonts w:ascii="Calibri" w:hAnsi="Calibri" w:cs="Calibri"/>
          <w:sz w:val="22"/>
          <w:szCs w:val="22"/>
        </w:rPr>
        <w:t>ensure</w:t>
      </w:r>
      <w:r w:rsidRPr="00BC5A97">
        <w:rPr>
          <w:rFonts w:ascii="Calibri" w:hAnsi="Calibri" w:cs="Calibri"/>
          <w:spacing w:val="-9"/>
          <w:sz w:val="22"/>
          <w:szCs w:val="22"/>
        </w:rPr>
        <w:t xml:space="preserve"> </w:t>
      </w:r>
      <w:r w:rsidRPr="00BC5A97">
        <w:rPr>
          <w:rFonts w:ascii="Calibri" w:hAnsi="Calibri" w:cs="Calibri"/>
          <w:sz w:val="22"/>
          <w:szCs w:val="22"/>
        </w:rPr>
        <w:t>a</w:t>
      </w:r>
      <w:r w:rsidRPr="00BC5A97">
        <w:rPr>
          <w:rFonts w:ascii="Calibri" w:hAnsi="Calibri" w:cs="Calibri"/>
          <w:spacing w:val="-7"/>
          <w:sz w:val="22"/>
          <w:szCs w:val="22"/>
        </w:rPr>
        <w:t xml:space="preserve"> </w:t>
      </w:r>
      <w:r w:rsidRPr="00BC5A97">
        <w:rPr>
          <w:rFonts w:ascii="Calibri" w:hAnsi="Calibri" w:cs="Calibri"/>
          <w:sz w:val="22"/>
          <w:szCs w:val="22"/>
        </w:rPr>
        <w:t>service</w:t>
      </w:r>
      <w:r w:rsidRPr="00BC5A97">
        <w:rPr>
          <w:rFonts w:ascii="Calibri" w:hAnsi="Calibri" w:cs="Calibri"/>
          <w:spacing w:val="-8"/>
          <w:sz w:val="22"/>
          <w:szCs w:val="22"/>
        </w:rPr>
        <w:t xml:space="preserve"> </w:t>
      </w:r>
      <w:r w:rsidRPr="00BC5A97">
        <w:rPr>
          <w:rFonts w:ascii="Calibri" w:hAnsi="Calibri" w:cs="Calibri"/>
          <w:sz w:val="22"/>
          <w:szCs w:val="22"/>
        </w:rPr>
        <w:t>is</w:t>
      </w:r>
      <w:r w:rsidRPr="00BC5A97">
        <w:rPr>
          <w:rFonts w:ascii="Calibri" w:hAnsi="Calibri" w:cs="Calibri"/>
          <w:spacing w:val="-8"/>
          <w:sz w:val="22"/>
          <w:szCs w:val="22"/>
        </w:rPr>
        <w:t xml:space="preserve"> </w:t>
      </w:r>
      <w:r w:rsidRPr="00BC5A97">
        <w:rPr>
          <w:rFonts w:ascii="Calibri" w:hAnsi="Calibri" w:cs="Calibri"/>
          <w:sz w:val="22"/>
          <w:szCs w:val="22"/>
        </w:rPr>
        <w:t>provided</w:t>
      </w:r>
      <w:r w:rsidRPr="00BC5A97">
        <w:rPr>
          <w:rFonts w:ascii="Calibri" w:hAnsi="Calibri" w:cs="Calibri"/>
          <w:spacing w:val="-7"/>
          <w:sz w:val="22"/>
          <w:szCs w:val="22"/>
        </w:rPr>
        <w:t xml:space="preserve"> </w:t>
      </w:r>
      <w:r w:rsidRPr="00BC5A97">
        <w:rPr>
          <w:rFonts w:ascii="Calibri" w:hAnsi="Calibri" w:cs="Calibri"/>
          <w:sz w:val="22"/>
          <w:szCs w:val="22"/>
        </w:rPr>
        <w:t>every</w:t>
      </w:r>
      <w:r w:rsidRPr="00BC5A97">
        <w:rPr>
          <w:rFonts w:ascii="Calibri" w:hAnsi="Calibri" w:cs="Calibri"/>
          <w:spacing w:val="-7"/>
          <w:sz w:val="22"/>
          <w:szCs w:val="22"/>
        </w:rPr>
        <w:t xml:space="preserve"> </w:t>
      </w:r>
      <w:r w:rsidRPr="00BC5A97">
        <w:rPr>
          <w:rFonts w:ascii="Calibri" w:hAnsi="Calibri" w:cs="Calibri"/>
          <w:sz w:val="22"/>
          <w:szCs w:val="22"/>
        </w:rPr>
        <w:t>90</w:t>
      </w:r>
      <w:r w:rsidRPr="00BC5A97">
        <w:rPr>
          <w:rFonts w:ascii="Calibri" w:hAnsi="Calibri" w:cs="Calibri"/>
          <w:spacing w:val="-9"/>
          <w:sz w:val="22"/>
          <w:szCs w:val="22"/>
        </w:rPr>
        <w:t xml:space="preserve"> </w:t>
      </w:r>
      <w:r w:rsidRPr="00BC5A97">
        <w:rPr>
          <w:rFonts w:ascii="Calibri" w:hAnsi="Calibri" w:cs="Calibri"/>
          <w:sz w:val="22"/>
          <w:szCs w:val="22"/>
        </w:rPr>
        <w:t>days</w:t>
      </w:r>
      <w:r w:rsidRPr="00BC5A97">
        <w:rPr>
          <w:rFonts w:ascii="Calibri" w:hAnsi="Calibri" w:cs="Calibri"/>
          <w:spacing w:val="-8"/>
          <w:sz w:val="22"/>
          <w:szCs w:val="22"/>
        </w:rPr>
        <w:t xml:space="preserve"> </w:t>
      </w:r>
      <w:r w:rsidRPr="00BC5A97">
        <w:rPr>
          <w:rFonts w:ascii="Calibri" w:hAnsi="Calibri" w:cs="Calibri"/>
          <w:sz w:val="22"/>
          <w:szCs w:val="22"/>
        </w:rPr>
        <w:t>for</w:t>
      </w:r>
      <w:r w:rsidRPr="00BC5A97">
        <w:rPr>
          <w:rFonts w:ascii="Calibri" w:hAnsi="Calibri" w:cs="Calibri"/>
          <w:spacing w:val="-8"/>
          <w:sz w:val="22"/>
          <w:szCs w:val="22"/>
        </w:rPr>
        <w:t xml:space="preserve"> </w:t>
      </w:r>
      <w:r w:rsidRPr="00BC5A97">
        <w:rPr>
          <w:rFonts w:ascii="Calibri" w:hAnsi="Calibri" w:cs="Calibri"/>
          <w:sz w:val="22"/>
          <w:szCs w:val="22"/>
        </w:rPr>
        <w:t>the</w:t>
      </w:r>
      <w:r w:rsidRPr="00BC5A97">
        <w:rPr>
          <w:rFonts w:ascii="Calibri" w:hAnsi="Calibri" w:cs="Calibri"/>
          <w:spacing w:val="-10"/>
          <w:sz w:val="22"/>
          <w:szCs w:val="22"/>
        </w:rPr>
        <w:t xml:space="preserve"> </w:t>
      </w:r>
      <w:r w:rsidRPr="00BC5A97">
        <w:rPr>
          <w:rFonts w:ascii="Calibri" w:hAnsi="Calibri" w:cs="Calibri"/>
          <w:sz w:val="22"/>
          <w:szCs w:val="22"/>
        </w:rPr>
        <w:t>Trade</w:t>
      </w:r>
      <w:r w:rsidRPr="00BC5A97">
        <w:rPr>
          <w:rFonts w:ascii="Calibri" w:hAnsi="Calibri" w:cs="Calibri"/>
          <w:spacing w:val="-9"/>
          <w:sz w:val="22"/>
          <w:szCs w:val="22"/>
        </w:rPr>
        <w:t xml:space="preserve"> </w:t>
      </w:r>
      <w:r w:rsidRPr="00BC5A97">
        <w:rPr>
          <w:rFonts w:ascii="Calibri" w:hAnsi="Calibri" w:cs="Calibri"/>
          <w:sz w:val="22"/>
          <w:szCs w:val="22"/>
        </w:rPr>
        <w:t>affected</w:t>
      </w:r>
      <w:r w:rsidRPr="00BC5A97">
        <w:rPr>
          <w:rFonts w:ascii="Calibri" w:hAnsi="Calibri" w:cs="Calibri"/>
          <w:spacing w:val="-9"/>
          <w:sz w:val="22"/>
          <w:szCs w:val="22"/>
        </w:rPr>
        <w:t xml:space="preserve"> </w:t>
      </w:r>
      <w:r w:rsidRPr="00BC5A97">
        <w:rPr>
          <w:rFonts w:ascii="Calibri" w:hAnsi="Calibri" w:cs="Calibri"/>
          <w:sz w:val="22"/>
          <w:szCs w:val="22"/>
        </w:rPr>
        <w:t>worker, as well as ensure any needs and barriers are addressed. Staff will coordinate on all employment, case management and follow-up activities.</w:t>
      </w:r>
    </w:p>
    <w:p w14:paraId="357EF1FA" w14:textId="79E1231F" w:rsidR="00765FE3" w:rsidRDefault="00765FE3" w:rsidP="00765FE3"/>
    <w:p w14:paraId="4E782F3F" w14:textId="685FC90C" w:rsidR="00765FE3" w:rsidRPr="001E0AF3" w:rsidRDefault="00765FE3" w:rsidP="004265B5">
      <w:pPr>
        <w:numPr>
          <w:ilvl w:val="0"/>
          <w:numId w:val="88"/>
        </w:numPr>
        <w:rPr>
          <w:b/>
          <w:bCs/>
        </w:rPr>
      </w:pPr>
      <w:r w:rsidRPr="001E0AF3">
        <w:rPr>
          <w:b/>
          <w:bCs/>
        </w:rPr>
        <w:lastRenderedPageBreak/>
        <w:t>Describe how Trade participants will be co-enrolled in other programs. </w:t>
      </w:r>
    </w:p>
    <w:p w14:paraId="50B18624" w14:textId="229A8A83" w:rsidR="00CF7721" w:rsidRDefault="00CF7721" w:rsidP="003F440C"/>
    <w:p w14:paraId="6B385320" w14:textId="736E4CC4" w:rsidR="00CF7721" w:rsidRDefault="00B96FD9">
      <w:pPr>
        <w:rPr>
          <w:sz w:val="22"/>
          <w:szCs w:val="22"/>
        </w:rPr>
      </w:pPr>
      <w:r w:rsidRPr="00BC5A97">
        <w:rPr>
          <w:rFonts w:ascii="Calibri" w:hAnsi="Calibri" w:cs="Calibri"/>
          <w:sz w:val="22"/>
          <w:szCs w:val="22"/>
        </w:rPr>
        <w:t xml:space="preserve">By following an established process flow within the AJC, co-enrollment of </w:t>
      </w:r>
      <w:r w:rsidR="007959C9">
        <w:rPr>
          <w:rFonts w:ascii="Calibri" w:hAnsi="Calibri" w:cs="Calibri"/>
          <w:sz w:val="22"/>
          <w:szCs w:val="22"/>
        </w:rPr>
        <w:t>t</w:t>
      </w:r>
      <w:r w:rsidRPr="00BC5A97">
        <w:rPr>
          <w:rFonts w:ascii="Calibri" w:hAnsi="Calibri" w:cs="Calibri"/>
          <w:sz w:val="22"/>
          <w:szCs w:val="22"/>
        </w:rPr>
        <w:t>rade</w:t>
      </w:r>
      <w:r w:rsidR="007959C9">
        <w:rPr>
          <w:rFonts w:ascii="Calibri" w:hAnsi="Calibri" w:cs="Calibri"/>
          <w:sz w:val="22"/>
          <w:szCs w:val="22"/>
        </w:rPr>
        <w:t>-</w:t>
      </w:r>
      <w:r w:rsidRPr="00BC5A97">
        <w:rPr>
          <w:rFonts w:ascii="Calibri" w:hAnsi="Calibri" w:cs="Calibri"/>
          <w:sz w:val="22"/>
          <w:szCs w:val="22"/>
        </w:rPr>
        <w:t>affected</w:t>
      </w:r>
      <w:r w:rsidRPr="00BC5A97">
        <w:rPr>
          <w:rFonts w:ascii="Calibri" w:hAnsi="Calibri" w:cs="Calibri"/>
          <w:spacing w:val="-4"/>
          <w:sz w:val="22"/>
          <w:szCs w:val="22"/>
        </w:rPr>
        <w:t xml:space="preserve"> </w:t>
      </w:r>
      <w:r w:rsidRPr="00BC5A97">
        <w:rPr>
          <w:rFonts w:ascii="Calibri" w:hAnsi="Calibri" w:cs="Calibri"/>
          <w:sz w:val="22"/>
          <w:szCs w:val="22"/>
        </w:rPr>
        <w:t>workers</w:t>
      </w:r>
      <w:r w:rsidRPr="00BC5A97">
        <w:rPr>
          <w:rFonts w:ascii="Calibri" w:hAnsi="Calibri" w:cs="Calibri"/>
          <w:spacing w:val="-3"/>
          <w:sz w:val="22"/>
          <w:szCs w:val="22"/>
        </w:rPr>
        <w:t xml:space="preserve"> </w:t>
      </w:r>
      <w:r w:rsidRPr="00BC5A97">
        <w:rPr>
          <w:rFonts w:ascii="Calibri" w:hAnsi="Calibri" w:cs="Calibri"/>
          <w:sz w:val="22"/>
          <w:szCs w:val="22"/>
        </w:rPr>
        <w:t>will</w:t>
      </w:r>
      <w:r w:rsidRPr="00BC5A97">
        <w:rPr>
          <w:rFonts w:ascii="Calibri" w:hAnsi="Calibri" w:cs="Calibri"/>
          <w:spacing w:val="-3"/>
          <w:sz w:val="22"/>
          <w:szCs w:val="22"/>
        </w:rPr>
        <w:t xml:space="preserve"> </w:t>
      </w:r>
      <w:r w:rsidRPr="00BC5A97">
        <w:rPr>
          <w:rFonts w:ascii="Calibri" w:hAnsi="Calibri" w:cs="Calibri"/>
          <w:sz w:val="22"/>
          <w:szCs w:val="22"/>
        </w:rPr>
        <w:t>be</w:t>
      </w:r>
      <w:r w:rsidRPr="00BC5A97">
        <w:rPr>
          <w:rFonts w:ascii="Calibri" w:hAnsi="Calibri" w:cs="Calibri"/>
          <w:spacing w:val="-2"/>
          <w:sz w:val="22"/>
          <w:szCs w:val="22"/>
        </w:rPr>
        <w:t xml:space="preserve"> </w:t>
      </w:r>
      <w:r w:rsidRPr="00BC5A97">
        <w:rPr>
          <w:rFonts w:ascii="Calibri" w:hAnsi="Calibri" w:cs="Calibri"/>
          <w:sz w:val="22"/>
          <w:szCs w:val="22"/>
        </w:rPr>
        <w:t>ensured</w:t>
      </w:r>
      <w:r w:rsidRPr="00BC5A97">
        <w:rPr>
          <w:rFonts w:ascii="Calibri" w:hAnsi="Calibri" w:cs="Calibri"/>
          <w:spacing w:val="-4"/>
          <w:sz w:val="22"/>
          <w:szCs w:val="22"/>
        </w:rPr>
        <w:t xml:space="preserve"> </w:t>
      </w:r>
      <w:r w:rsidRPr="00BC5A97">
        <w:rPr>
          <w:rFonts w:ascii="Calibri" w:hAnsi="Calibri" w:cs="Calibri"/>
          <w:sz w:val="22"/>
          <w:szCs w:val="22"/>
        </w:rPr>
        <w:t>to</w:t>
      </w:r>
      <w:r w:rsidRPr="00BC5A97">
        <w:rPr>
          <w:rFonts w:ascii="Calibri" w:hAnsi="Calibri" w:cs="Calibri"/>
          <w:spacing w:val="-3"/>
          <w:sz w:val="22"/>
          <w:szCs w:val="22"/>
        </w:rPr>
        <w:t xml:space="preserve"> </w:t>
      </w:r>
      <w:r w:rsidRPr="00BC5A97">
        <w:rPr>
          <w:rFonts w:ascii="Calibri" w:hAnsi="Calibri" w:cs="Calibri"/>
          <w:sz w:val="22"/>
          <w:szCs w:val="22"/>
        </w:rPr>
        <w:t>allow</w:t>
      </w:r>
      <w:r w:rsidRPr="00BC5A97">
        <w:rPr>
          <w:rFonts w:ascii="Calibri" w:hAnsi="Calibri" w:cs="Calibri"/>
          <w:spacing w:val="-3"/>
          <w:sz w:val="22"/>
          <w:szCs w:val="22"/>
        </w:rPr>
        <w:t xml:space="preserve"> </w:t>
      </w:r>
      <w:r w:rsidRPr="00BC5A97">
        <w:rPr>
          <w:rFonts w:ascii="Calibri" w:hAnsi="Calibri" w:cs="Calibri"/>
          <w:sz w:val="22"/>
          <w:szCs w:val="22"/>
        </w:rPr>
        <w:t>for</w:t>
      </w:r>
      <w:r w:rsidRPr="00BC5A97">
        <w:rPr>
          <w:rFonts w:ascii="Calibri" w:hAnsi="Calibri" w:cs="Calibri"/>
          <w:spacing w:val="-3"/>
          <w:sz w:val="22"/>
          <w:szCs w:val="22"/>
        </w:rPr>
        <w:t xml:space="preserve"> </w:t>
      </w:r>
      <w:r w:rsidRPr="00BC5A97">
        <w:rPr>
          <w:rFonts w:ascii="Calibri" w:hAnsi="Calibri" w:cs="Calibri"/>
          <w:sz w:val="22"/>
          <w:szCs w:val="22"/>
        </w:rPr>
        <w:t>more</w:t>
      </w:r>
      <w:r w:rsidRPr="00BC5A97">
        <w:rPr>
          <w:rFonts w:ascii="Calibri" w:hAnsi="Calibri" w:cs="Calibri"/>
          <w:spacing w:val="-5"/>
          <w:sz w:val="22"/>
          <w:szCs w:val="22"/>
        </w:rPr>
        <w:t xml:space="preserve"> </w:t>
      </w:r>
      <w:r w:rsidRPr="00BC5A97">
        <w:rPr>
          <w:rFonts w:ascii="Calibri" w:hAnsi="Calibri" w:cs="Calibri"/>
          <w:sz w:val="22"/>
          <w:szCs w:val="22"/>
        </w:rPr>
        <w:t>efficient</w:t>
      </w:r>
      <w:r w:rsidRPr="00BC5A97">
        <w:rPr>
          <w:rFonts w:ascii="Calibri" w:hAnsi="Calibri" w:cs="Calibri"/>
          <w:spacing w:val="-3"/>
          <w:sz w:val="22"/>
          <w:szCs w:val="22"/>
        </w:rPr>
        <w:t xml:space="preserve"> </w:t>
      </w:r>
      <w:r w:rsidRPr="00BC5A97">
        <w:rPr>
          <w:rFonts w:ascii="Calibri" w:hAnsi="Calibri" w:cs="Calibri"/>
          <w:sz w:val="22"/>
          <w:szCs w:val="22"/>
        </w:rPr>
        <w:t>use</w:t>
      </w:r>
      <w:r w:rsidRPr="00BC5A97">
        <w:rPr>
          <w:rFonts w:ascii="Calibri" w:hAnsi="Calibri" w:cs="Calibri"/>
          <w:spacing w:val="-5"/>
          <w:sz w:val="22"/>
          <w:szCs w:val="22"/>
        </w:rPr>
        <w:t xml:space="preserve"> </w:t>
      </w:r>
      <w:r w:rsidRPr="00BC5A97">
        <w:rPr>
          <w:rFonts w:ascii="Calibri" w:hAnsi="Calibri" w:cs="Calibri"/>
          <w:sz w:val="22"/>
          <w:szCs w:val="22"/>
        </w:rPr>
        <w:t>of</w:t>
      </w:r>
      <w:r w:rsidRPr="00BC5A97">
        <w:rPr>
          <w:rFonts w:ascii="Calibri" w:hAnsi="Calibri" w:cs="Calibri"/>
          <w:spacing w:val="-1"/>
          <w:sz w:val="22"/>
          <w:szCs w:val="22"/>
        </w:rPr>
        <w:t xml:space="preserve"> </w:t>
      </w:r>
      <w:r w:rsidRPr="00BC5A97">
        <w:rPr>
          <w:rFonts w:ascii="Calibri" w:hAnsi="Calibri" w:cs="Calibri"/>
          <w:sz w:val="22"/>
          <w:szCs w:val="22"/>
        </w:rPr>
        <w:t>public</w:t>
      </w:r>
      <w:r w:rsidRPr="00BC5A97">
        <w:rPr>
          <w:rFonts w:ascii="Calibri" w:hAnsi="Calibri" w:cs="Calibri"/>
          <w:spacing w:val="-5"/>
          <w:sz w:val="22"/>
          <w:szCs w:val="22"/>
        </w:rPr>
        <w:t xml:space="preserve"> </w:t>
      </w:r>
      <w:r w:rsidRPr="00BC5A97">
        <w:rPr>
          <w:rFonts w:ascii="Calibri" w:hAnsi="Calibri" w:cs="Calibri"/>
          <w:sz w:val="22"/>
          <w:szCs w:val="22"/>
        </w:rPr>
        <w:t>workforce</w:t>
      </w:r>
      <w:r w:rsidRPr="00BC5A97">
        <w:rPr>
          <w:rFonts w:ascii="Calibri" w:hAnsi="Calibri" w:cs="Calibri"/>
          <w:spacing w:val="-5"/>
          <w:sz w:val="22"/>
          <w:szCs w:val="22"/>
        </w:rPr>
        <w:t xml:space="preserve"> </w:t>
      </w:r>
      <w:r w:rsidRPr="00BC5A97">
        <w:rPr>
          <w:rFonts w:ascii="Calibri" w:hAnsi="Calibri" w:cs="Calibri"/>
          <w:sz w:val="22"/>
          <w:szCs w:val="22"/>
        </w:rPr>
        <w:t>system</w:t>
      </w:r>
      <w:r w:rsidRPr="00BC5A97">
        <w:rPr>
          <w:rFonts w:ascii="Calibri" w:hAnsi="Calibri" w:cs="Calibri"/>
          <w:spacing w:val="-4"/>
          <w:sz w:val="22"/>
          <w:szCs w:val="22"/>
        </w:rPr>
        <w:t xml:space="preserve"> </w:t>
      </w:r>
      <w:r w:rsidRPr="00BC5A97">
        <w:rPr>
          <w:rFonts w:ascii="Calibri" w:hAnsi="Calibri" w:cs="Calibri"/>
          <w:sz w:val="22"/>
          <w:szCs w:val="22"/>
        </w:rPr>
        <w:t>resources</w:t>
      </w:r>
      <w:r w:rsidRPr="00BC5A97">
        <w:rPr>
          <w:rFonts w:ascii="Calibri" w:hAnsi="Calibri" w:cs="Calibri"/>
          <w:spacing w:val="-4"/>
          <w:sz w:val="22"/>
          <w:szCs w:val="22"/>
        </w:rPr>
        <w:t xml:space="preserve"> </w:t>
      </w:r>
      <w:r w:rsidRPr="00BC5A97">
        <w:rPr>
          <w:rFonts w:ascii="Calibri" w:hAnsi="Calibri" w:cs="Calibri"/>
          <w:sz w:val="22"/>
          <w:szCs w:val="22"/>
        </w:rPr>
        <w:t>and</w:t>
      </w:r>
      <w:r w:rsidRPr="00BC5A97">
        <w:rPr>
          <w:rFonts w:ascii="Calibri" w:hAnsi="Calibri" w:cs="Calibri"/>
          <w:spacing w:val="-4"/>
          <w:sz w:val="22"/>
          <w:szCs w:val="22"/>
        </w:rPr>
        <w:t xml:space="preserve"> </w:t>
      </w:r>
      <w:r w:rsidRPr="00BC5A97">
        <w:rPr>
          <w:rFonts w:ascii="Calibri" w:hAnsi="Calibri" w:cs="Calibri"/>
          <w:sz w:val="22"/>
          <w:szCs w:val="22"/>
        </w:rPr>
        <w:t xml:space="preserve">reduce barriers to program integration. Participants will be made aware of their </w:t>
      </w:r>
      <w:r w:rsidR="007D38CC">
        <w:rPr>
          <w:rFonts w:ascii="Calibri" w:hAnsi="Calibri" w:cs="Calibri"/>
          <w:sz w:val="22"/>
          <w:szCs w:val="22"/>
        </w:rPr>
        <w:t xml:space="preserve">options for </w:t>
      </w:r>
      <w:r w:rsidRPr="00BC5A97">
        <w:rPr>
          <w:rFonts w:ascii="Calibri" w:hAnsi="Calibri" w:cs="Calibri"/>
          <w:sz w:val="22"/>
          <w:szCs w:val="22"/>
        </w:rPr>
        <w:t xml:space="preserve">co-enrollment. </w:t>
      </w:r>
      <w:proofErr w:type="gramStart"/>
      <w:r w:rsidRPr="00BC5A97">
        <w:rPr>
          <w:rFonts w:ascii="Calibri" w:hAnsi="Calibri" w:cs="Calibri"/>
          <w:sz w:val="22"/>
          <w:szCs w:val="22"/>
        </w:rPr>
        <w:t>In the event that</w:t>
      </w:r>
      <w:proofErr w:type="gramEnd"/>
      <w:r w:rsidRPr="00BC5A97">
        <w:rPr>
          <w:rFonts w:ascii="Calibri" w:hAnsi="Calibri" w:cs="Calibri"/>
          <w:sz w:val="22"/>
          <w:szCs w:val="22"/>
        </w:rPr>
        <w:t xml:space="preserve"> a </w:t>
      </w:r>
      <w:r w:rsidR="00FD34A5">
        <w:rPr>
          <w:rFonts w:ascii="Calibri" w:hAnsi="Calibri" w:cs="Calibri"/>
          <w:sz w:val="22"/>
          <w:szCs w:val="22"/>
        </w:rPr>
        <w:t>t</w:t>
      </w:r>
      <w:r w:rsidRPr="00BC5A97">
        <w:rPr>
          <w:rFonts w:ascii="Calibri" w:hAnsi="Calibri" w:cs="Calibri"/>
          <w:sz w:val="22"/>
          <w:szCs w:val="22"/>
        </w:rPr>
        <w:t>rade</w:t>
      </w:r>
      <w:r w:rsidR="00FD34A5">
        <w:rPr>
          <w:rFonts w:ascii="Calibri" w:hAnsi="Calibri" w:cs="Calibri"/>
          <w:sz w:val="22"/>
          <w:szCs w:val="22"/>
        </w:rPr>
        <w:t>-</w:t>
      </w:r>
      <w:r w:rsidRPr="00BC5A97">
        <w:rPr>
          <w:rFonts w:ascii="Calibri" w:hAnsi="Calibri" w:cs="Calibri"/>
          <w:sz w:val="22"/>
          <w:szCs w:val="22"/>
        </w:rPr>
        <w:t>affected worker declines co-enrollment or is not eligible for co-enrollment, documentation must be provided and maintained. Declining co-enrollment has no effect on eligibility for benefits and services under the TAA Program</w:t>
      </w:r>
      <w:r w:rsidR="00BC5A97">
        <w:rPr>
          <w:sz w:val="22"/>
          <w:szCs w:val="22"/>
        </w:rPr>
        <w:t>.</w:t>
      </w:r>
    </w:p>
    <w:p w14:paraId="03B5E01F" w14:textId="77777777" w:rsidR="007D38CC" w:rsidRDefault="007D38CC">
      <w:pPr>
        <w:rPr>
          <w:sz w:val="22"/>
          <w:szCs w:val="22"/>
        </w:rPr>
      </w:pPr>
    </w:p>
    <w:p w14:paraId="623463B0" w14:textId="488074AC" w:rsidR="00F526EE" w:rsidRPr="007D38CC" w:rsidRDefault="006F4E42" w:rsidP="007D38CC">
      <w:pPr>
        <w:pStyle w:val="Heading1"/>
      </w:pPr>
      <w:bookmarkStart w:id="20" w:name="_Toc187916964"/>
      <w:r>
        <w:t>S</w:t>
      </w:r>
      <w:r w:rsidR="00F526EE" w:rsidRPr="007D38CC">
        <w:t>ection 1</w:t>
      </w:r>
      <w:r w:rsidR="00305190" w:rsidRPr="007D38CC">
        <w:t>3</w:t>
      </w:r>
      <w:r w:rsidR="00F526EE" w:rsidRPr="007D38CC">
        <w:t xml:space="preserve"> – Unemployment Insurance Functions</w:t>
      </w:r>
      <w:bookmarkEnd w:id="20"/>
      <w:r w:rsidR="00F526EE" w:rsidRPr="007D38CC">
        <w:t> </w:t>
      </w:r>
    </w:p>
    <w:p w14:paraId="0EE13FFE" w14:textId="77777777" w:rsidR="00F526EE" w:rsidRPr="00F526EE" w:rsidRDefault="00F526EE" w:rsidP="00F526EE">
      <w:r w:rsidRPr="00F526EE">
        <w:t> </w:t>
      </w:r>
    </w:p>
    <w:p w14:paraId="726099B5" w14:textId="57C1ED65" w:rsidR="00F526EE" w:rsidRPr="00BA192F" w:rsidRDefault="00F526EE" w:rsidP="004265B5">
      <w:pPr>
        <w:numPr>
          <w:ilvl w:val="0"/>
          <w:numId w:val="89"/>
        </w:numPr>
        <w:rPr>
          <w:b/>
          <w:bCs/>
        </w:rPr>
      </w:pPr>
      <w:r w:rsidRPr="00BA192F">
        <w:rPr>
          <w:b/>
          <w:bCs/>
        </w:rPr>
        <w:t>Describe how WIOA Title I and Title III partners will support Unemployment Insurance claimants and provide meaningful access to Unemployment Insurance claimants, as required by WIOA. </w:t>
      </w:r>
    </w:p>
    <w:p w14:paraId="4F5BF12F" w14:textId="77777777" w:rsidR="00795446" w:rsidRDefault="00795446" w:rsidP="00795446"/>
    <w:p w14:paraId="58503B33" w14:textId="1BB1D9EE" w:rsidR="00CE6F23" w:rsidRPr="006F4E42" w:rsidRDefault="00CE6F23" w:rsidP="00BC5A97">
      <w:pPr>
        <w:widowControl w:val="0"/>
        <w:autoSpaceDE w:val="0"/>
        <w:autoSpaceDN w:val="0"/>
        <w:ind w:right="487"/>
        <w:rPr>
          <w:rFonts w:ascii="Calibri" w:hAnsi="Calibri" w:cs="Calibri"/>
          <w:sz w:val="22"/>
          <w:szCs w:val="22"/>
        </w:rPr>
      </w:pPr>
      <w:r w:rsidRPr="006F4E42">
        <w:rPr>
          <w:rFonts w:ascii="Calibri" w:hAnsi="Calibri" w:cs="Calibri"/>
          <w:sz w:val="22"/>
          <w:szCs w:val="22"/>
        </w:rPr>
        <w:t xml:space="preserve">Unemployment Insurance Claimants are invited by letter to participate in mandated reemployment workshops. </w:t>
      </w:r>
      <w:r w:rsidR="002A294C" w:rsidRPr="006F4E42">
        <w:rPr>
          <w:rFonts w:ascii="Calibri" w:hAnsi="Calibri" w:cs="Calibri"/>
          <w:sz w:val="22"/>
          <w:szCs w:val="22"/>
        </w:rPr>
        <w:t>Federally funded</w:t>
      </w:r>
      <w:r w:rsidRPr="006F4E42">
        <w:rPr>
          <w:rFonts w:ascii="Calibri" w:hAnsi="Calibri" w:cs="Calibri"/>
          <w:sz w:val="22"/>
          <w:szCs w:val="22"/>
        </w:rPr>
        <w:t xml:space="preserve"> RESEA (Reemployment Services and Eligibility Assessment) workshops target individuals receiving Unemployment Insurance that are most likely to exhaust benefits before finding employment. Forty-five (45) day follow-up workshop activity is required by each claimant to assist the customer in obtaining employment or exploring resources they may need while on</w:t>
      </w:r>
      <w:r w:rsidRPr="006F4E42">
        <w:rPr>
          <w:rFonts w:ascii="Calibri" w:hAnsi="Calibri" w:cs="Calibri"/>
          <w:spacing w:val="-4"/>
          <w:sz w:val="22"/>
          <w:szCs w:val="22"/>
        </w:rPr>
        <w:t xml:space="preserve"> </w:t>
      </w:r>
      <w:r w:rsidRPr="006F4E42">
        <w:rPr>
          <w:rFonts w:ascii="Calibri" w:hAnsi="Calibri" w:cs="Calibri"/>
          <w:sz w:val="22"/>
          <w:szCs w:val="22"/>
        </w:rPr>
        <w:t>unemployment.</w:t>
      </w:r>
      <w:r w:rsidRPr="006F4E42">
        <w:rPr>
          <w:rFonts w:ascii="Calibri" w:hAnsi="Calibri" w:cs="Calibri"/>
          <w:spacing w:val="-4"/>
          <w:sz w:val="22"/>
          <w:szCs w:val="22"/>
        </w:rPr>
        <w:t xml:space="preserve"> These services include but are not limited to one-on-one employment assistance, resume assistance, and job fair notifications. </w:t>
      </w:r>
      <w:r w:rsidRPr="006F4E42">
        <w:rPr>
          <w:rFonts w:ascii="Calibri" w:hAnsi="Calibri" w:cs="Calibri"/>
          <w:sz w:val="22"/>
          <w:szCs w:val="22"/>
        </w:rPr>
        <w:t>The</w:t>
      </w:r>
      <w:r w:rsidRPr="006F4E42">
        <w:rPr>
          <w:rFonts w:ascii="Calibri" w:hAnsi="Calibri" w:cs="Calibri"/>
          <w:spacing w:val="-3"/>
          <w:sz w:val="22"/>
          <w:szCs w:val="22"/>
        </w:rPr>
        <w:t xml:space="preserve"> </w:t>
      </w:r>
      <w:r w:rsidRPr="006F4E42">
        <w:rPr>
          <w:rFonts w:ascii="Calibri" w:hAnsi="Calibri" w:cs="Calibri"/>
          <w:sz w:val="22"/>
          <w:szCs w:val="22"/>
        </w:rPr>
        <w:t>workshop</w:t>
      </w:r>
      <w:r w:rsidRPr="006F4E42">
        <w:rPr>
          <w:rFonts w:ascii="Calibri" w:hAnsi="Calibri" w:cs="Calibri"/>
          <w:spacing w:val="-4"/>
          <w:sz w:val="22"/>
          <w:szCs w:val="22"/>
        </w:rPr>
        <w:t xml:space="preserve"> </w:t>
      </w:r>
      <w:r w:rsidRPr="006F4E42">
        <w:rPr>
          <w:rFonts w:ascii="Calibri" w:hAnsi="Calibri" w:cs="Calibri"/>
          <w:sz w:val="22"/>
          <w:szCs w:val="22"/>
        </w:rPr>
        <w:t>leader</w:t>
      </w:r>
      <w:r w:rsidRPr="006F4E42">
        <w:rPr>
          <w:rFonts w:ascii="Calibri" w:hAnsi="Calibri" w:cs="Calibri"/>
          <w:spacing w:val="-5"/>
          <w:sz w:val="22"/>
          <w:szCs w:val="22"/>
        </w:rPr>
        <w:t xml:space="preserve"> </w:t>
      </w:r>
      <w:r w:rsidRPr="006F4E42">
        <w:rPr>
          <w:rFonts w:ascii="Calibri" w:hAnsi="Calibri" w:cs="Calibri"/>
          <w:sz w:val="22"/>
          <w:szCs w:val="22"/>
        </w:rPr>
        <w:t>is</w:t>
      </w:r>
      <w:r w:rsidRPr="006F4E42">
        <w:rPr>
          <w:rFonts w:ascii="Calibri" w:hAnsi="Calibri" w:cs="Calibri"/>
          <w:spacing w:val="-3"/>
          <w:sz w:val="22"/>
          <w:szCs w:val="22"/>
        </w:rPr>
        <w:t xml:space="preserve"> </w:t>
      </w:r>
      <w:r w:rsidRPr="006F4E42">
        <w:rPr>
          <w:rFonts w:ascii="Calibri" w:hAnsi="Calibri" w:cs="Calibri"/>
          <w:sz w:val="22"/>
          <w:szCs w:val="22"/>
        </w:rPr>
        <w:t>to</w:t>
      </w:r>
      <w:r w:rsidRPr="006F4E42">
        <w:rPr>
          <w:rFonts w:ascii="Calibri" w:hAnsi="Calibri" w:cs="Calibri"/>
          <w:spacing w:val="-3"/>
          <w:sz w:val="22"/>
          <w:szCs w:val="22"/>
        </w:rPr>
        <w:t xml:space="preserve"> </w:t>
      </w:r>
      <w:r w:rsidRPr="006F4E42">
        <w:rPr>
          <w:rFonts w:ascii="Calibri" w:hAnsi="Calibri" w:cs="Calibri"/>
          <w:sz w:val="22"/>
          <w:szCs w:val="22"/>
        </w:rPr>
        <w:t>ensure</w:t>
      </w:r>
      <w:r w:rsidRPr="006F4E42">
        <w:rPr>
          <w:rFonts w:ascii="Calibri" w:hAnsi="Calibri" w:cs="Calibri"/>
          <w:spacing w:val="-6"/>
          <w:sz w:val="22"/>
          <w:szCs w:val="22"/>
        </w:rPr>
        <w:t xml:space="preserve"> </w:t>
      </w:r>
      <w:r w:rsidRPr="006F4E42">
        <w:rPr>
          <w:rFonts w:ascii="Calibri" w:hAnsi="Calibri" w:cs="Calibri"/>
          <w:sz w:val="22"/>
          <w:szCs w:val="22"/>
        </w:rPr>
        <w:t>engagement</w:t>
      </w:r>
      <w:r w:rsidRPr="006F4E42">
        <w:rPr>
          <w:rFonts w:ascii="Calibri" w:hAnsi="Calibri" w:cs="Calibri"/>
          <w:spacing w:val="-4"/>
          <w:sz w:val="22"/>
          <w:szCs w:val="22"/>
        </w:rPr>
        <w:t xml:space="preserve"> </w:t>
      </w:r>
      <w:r w:rsidRPr="006F4E42">
        <w:rPr>
          <w:rFonts w:ascii="Calibri" w:hAnsi="Calibri" w:cs="Calibri"/>
          <w:sz w:val="22"/>
          <w:szCs w:val="22"/>
        </w:rPr>
        <w:t>within</w:t>
      </w:r>
      <w:r w:rsidRPr="006F4E42">
        <w:rPr>
          <w:rFonts w:ascii="Calibri" w:hAnsi="Calibri" w:cs="Calibri"/>
          <w:spacing w:val="-4"/>
          <w:sz w:val="22"/>
          <w:szCs w:val="22"/>
        </w:rPr>
        <w:t xml:space="preserve"> </w:t>
      </w:r>
      <w:r w:rsidRPr="006F4E42">
        <w:rPr>
          <w:rFonts w:ascii="Calibri" w:hAnsi="Calibri" w:cs="Calibri"/>
          <w:sz w:val="22"/>
          <w:szCs w:val="22"/>
        </w:rPr>
        <w:t>center</w:t>
      </w:r>
      <w:r w:rsidRPr="006F4E42">
        <w:rPr>
          <w:rFonts w:ascii="Calibri" w:hAnsi="Calibri" w:cs="Calibri"/>
          <w:spacing w:val="-5"/>
          <w:sz w:val="22"/>
          <w:szCs w:val="22"/>
        </w:rPr>
        <w:t xml:space="preserve"> </w:t>
      </w:r>
      <w:r w:rsidRPr="006F4E42">
        <w:rPr>
          <w:rFonts w:ascii="Calibri" w:hAnsi="Calibri" w:cs="Calibri"/>
          <w:sz w:val="22"/>
          <w:szCs w:val="22"/>
        </w:rPr>
        <w:t>services</w:t>
      </w:r>
      <w:r w:rsidRPr="006F4E42">
        <w:rPr>
          <w:rFonts w:ascii="Calibri" w:hAnsi="Calibri" w:cs="Calibri"/>
          <w:spacing w:val="-4"/>
          <w:sz w:val="22"/>
          <w:szCs w:val="22"/>
        </w:rPr>
        <w:t xml:space="preserve"> </w:t>
      </w:r>
      <w:r w:rsidRPr="006F4E42">
        <w:rPr>
          <w:rFonts w:ascii="Calibri" w:hAnsi="Calibri" w:cs="Calibri"/>
          <w:sz w:val="22"/>
          <w:szCs w:val="22"/>
        </w:rPr>
        <w:t>and</w:t>
      </w:r>
      <w:r w:rsidRPr="006F4E42">
        <w:rPr>
          <w:rFonts w:ascii="Calibri" w:hAnsi="Calibri" w:cs="Calibri"/>
          <w:spacing w:val="-4"/>
          <w:sz w:val="22"/>
          <w:szCs w:val="22"/>
        </w:rPr>
        <w:t xml:space="preserve"> </w:t>
      </w:r>
      <w:r w:rsidRPr="006F4E42">
        <w:rPr>
          <w:rFonts w:ascii="Calibri" w:hAnsi="Calibri" w:cs="Calibri"/>
          <w:sz w:val="22"/>
          <w:szCs w:val="22"/>
        </w:rPr>
        <w:t>to</w:t>
      </w:r>
      <w:r w:rsidRPr="006F4E42">
        <w:rPr>
          <w:rFonts w:ascii="Calibri" w:hAnsi="Calibri" w:cs="Calibri"/>
          <w:spacing w:val="-3"/>
          <w:sz w:val="22"/>
          <w:szCs w:val="22"/>
        </w:rPr>
        <w:t xml:space="preserve"> </w:t>
      </w:r>
      <w:r w:rsidRPr="006F4E42">
        <w:rPr>
          <w:rFonts w:ascii="Calibri" w:hAnsi="Calibri" w:cs="Calibri"/>
          <w:sz w:val="22"/>
          <w:szCs w:val="22"/>
        </w:rPr>
        <w:t>follow up to see if each participant has attended the additional designated</w:t>
      </w:r>
      <w:r w:rsidRPr="006F4E42">
        <w:rPr>
          <w:rFonts w:ascii="Calibri" w:hAnsi="Calibri" w:cs="Calibri"/>
          <w:spacing w:val="-14"/>
          <w:sz w:val="22"/>
          <w:szCs w:val="22"/>
        </w:rPr>
        <w:t xml:space="preserve"> </w:t>
      </w:r>
      <w:r w:rsidRPr="006F4E42">
        <w:rPr>
          <w:rFonts w:ascii="Calibri" w:hAnsi="Calibri" w:cs="Calibri"/>
          <w:sz w:val="22"/>
          <w:szCs w:val="22"/>
        </w:rPr>
        <w:t>workshops.</w:t>
      </w:r>
    </w:p>
    <w:p w14:paraId="18FC057F" w14:textId="77777777" w:rsidR="00CE6F23" w:rsidRPr="006F4E42" w:rsidRDefault="00CE6F23" w:rsidP="00BC5A97">
      <w:pPr>
        <w:widowControl w:val="0"/>
        <w:autoSpaceDE w:val="0"/>
        <w:autoSpaceDN w:val="0"/>
        <w:rPr>
          <w:rFonts w:ascii="Calibri" w:hAnsi="Calibri" w:cs="Calibri"/>
          <w:sz w:val="22"/>
          <w:szCs w:val="22"/>
        </w:rPr>
      </w:pPr>
    </w:p>
    <w:p w14:paraId="176B972E" w14:textId="220B281A" w:rsidR="00CE6F23" w:rsidRPr="006F4E42" w:rsidRDefault="00CE6F23" w:rsidP="00BC5A97">
      <w:pPr>
        <w:widowControl w:val="0"/>
        <w:autoSpaceDE w:val="0"/>
        <w:autoSpaceDN w:val="0"/>
        <w:ind w:right="486"/>
        <w:rPr>
          <w:rFonts w:ascii="Calibri" w:hAnsi="Calibri" w:cs="Calibri"/>
          <w:sz w:val="22"/>
          <w:szCs w:val="22"/>
        </w:rPr>
      </w:pPr>
      <w:r w:rsidRPr="006F4E42">
        <w:rPr>
          <w:rFonts w:ascii="Calibri" w:hAnsi="Calibri" w:cs="Calibri"/>
          <w:sz w:val="22"/>
          <w:szCs w:val="22"/>
        </w:rPr>
        <w:t>ROWs (Reemployment Opportunity Workshops) are federally funded, but administered by State staff, and target individuals receiving Unemployment Insurance that are least likely to exhaust benefits before finding employment. These workshops teach claimants about resume writing techniques, interviewing and job search strategies</w:t>
      </w:r>
      <w:r w:rsidR="00895AF6" w:rsidRPr="006F4E42">
        <w:rPr>
          <w:rFonts w:ascii="Calibri" w:hAnsi="Calibri" w:cs="Calibri"/>
          <w:sz w:val="22"/>
          <w:szCs w:val="22"/>
        </w:rPr>
        <w:t>,</w:t>
      </w:r>
      <w:r w:rsidRPr="006F4E42">
        <w:rPr>
          <w:rFonts w:ascii="Calibri" w:hAnsi="Calibri" w:cs="Calibri"/>
          <w:sz w:val="22"/>
          <w:szCs w:val="22"/>
        </w:rPr>
        <w:t xml:space="preserve"> and job opportunities. Workshop participants also receive an orientation to the center, partner services</w:t>
      </w:r>
      <w:r w:rsidR="00895AF6" w:rsidRPr="006F4E42">
        <w:rPr>
          <w:rFonts w:ascii="Calibri" w:hAnsi="Calibri" w:cs="Calibri"/>
          <w:sz w:val="22"/>
          <w:szCs w:val="22"/>
        </w:rPr>
        <w:t>,</w:t>
      </w:r>
      <w:r w:rsidRPr="006F4E42">
        <w:rPr>
          <w:rFonts w:ascii="Calibri" w:hAnsi="Calibri" w:cs="Calibri"/>
          <w:sz w:val="22"/>
          <w:szCs w:val="22"/>
        </w:rPr>
        <w:t xml:space="preserve"> and training opportunities across the workforce system.</w:t>
      </w:r>
    </w:p>
    <w:p w14:paraId="29382A9D" w14:textId="72325479" w:rsidR="00F526EE" w:rsidRPr="006F4E42" w:rsidRDefault="00F526EE" w:rsidP="00BC5A97">
      <w:pPr>
        <w:rPr>
          <w:sz w:val="22"/>
          <w:szCs w:val="22"/>
        </w:rPr>
      </w:pPr>
    </w:p>
    <w:p w14:paraId="541FB868" w14:textId="7E33E4CE" w:rsidR="00844D86" w:rsidRPr="006F4E42" w:rsidRDefault="00844D86" w:rsidP="00BC5A97">
      <w:pPr>
        <w:widowControl w:val="0"/>
        <w:autoSpaceDE w:val="0"/>
        <w:autoSpaceDN w:val="0"/>
        <w:ind w:right="489"/>
        <w:rPr>
          <w:rFonts w:ascii="Calibri" w:hAnsi="Calibri" w:cs="Calibri"/>
          <w:sz w:val="22"/>
          <w:szCs w:val="22"/>
        </w:rPr>
      </w:pPr>
      <w:r w:rsidRPr="006F4E42">
        <w:rPr>
          <w:rFonts w:ascii="Calibri" w:hAnsi="Calibri" w:cs="Calibri"/>
          <w:sz w:val="22"/>
          <w:szCs w:val="22"/>
        </w:rPr>
        <w:t>Wagner-Peyser</w:t>
      </w:r>
      <w:r w:rsidRPr="006F4E42">
        <w:rPr>
          <w:rFonts w:ascii="Calibri" w:hAnsi="Calibri" w:cs="Calibri"/>
          <w:spacing w:val="-12"/>
          <w:sz w:val="22"/>
          <w:szCs w:val="22"/>
        </w:rPr>
        <w:t xml:space="preserve"> </w:t>
      </w:r>
      <w:r w:rsidRPr="006F4E42">
        <w:rPr>
          <w:rFonts w:ascii="Calibri" w:hAnsi="Calibri" w:cs="Calibri"/>
          <w:sz w:val="22"/>
          <w:szCs w:val="22"/>
        </w:rPr>
        <w:t>staff</w:t>
      </w:r>
      <w:r w:rsidRPr="006F4E42">
        <w:rPr>
          <w:rFonts w:ascii="Calibri" w:hAnsi="Calibri" w:cs="Calibri"/>
          <w:spacing w:val="-11"/>
          <w:sz w:val="22"/>
          <w:szCs w:val="22"/>
        </w:rPr>
        <w:t xml:space="preserve"> </w:t>
      </w:r>
      <w:r w:rsidRPr="006F4E42">
        <w:rPr>
          <w:rFonts w:ascii="Calibri" w:hAnsi="Calibri" w:cs="Calibri"/>
          <w:sz w:val="22"/>
          <w:szCs w:val="22"/>
        </w:rPr>
        <w:t>also</w:t>
      </w:r>
      <w:r w:rsidRPr="006F4E42">
        <w:rPr>
          <w:rFonts w:ascii="Calibri" w:hAnsi="Calibri" w:cs="Calibri"/>
          <w:spacing w:val="-8"/>
          <w:sz w:val="22"/>
          <w:szCs w:val="22"/>
        </w:rPr>
        <w:t xml:space="preserve"> </w:t>
      </w:r>
      <w:r w:rsidRPr="006F4E42">
        <w:rPr>
          <w:rFonts w:ascii="Calibri" w:hAnsi="Calibri" w:cs="Calibri"/>
          <w:sz w:val="22"/>
          <w:szCs w:val="22"/>
        </w:rPr>
        <w:t>provide</w:t>
      </w:r>
      <w:r w:rsidRPr="006F4E42">
        <w:rPr>
          <w:rFonts w:ascii="Calibri" w:hAnsi="Calibri" w:cs="Calibri"/>
          <w:spacing w:val="-12"/>
          <w:sz w:val="22"/>
          <w:szCs w:val="22"/>
        </w:rPr>
        <w:t xml:space="preserve"> </w:t>
      </w:r>
      <w:r w:rsidRPr="006F4E42">
        <w:rPr>
          <w:rFonts w:ascii="Calibri" w:hAnsi="Calibri" w:cs="Calibri"/>
          <w:sz w:val="22"/>
          <w:szCs w:val="22"/>
        </w:rPr>
        <w:t>information</w:t>
      </w:r>
      <w:r w:rsidRPr="006F4E42">
        <w:rPr>
          <w:rFonts w:ascii="Calibri" w:hAnsi="Calibri" w:cs="Calibri"/>
          <w:spacing w:val="-11"/>
          <w:sz w:val="22"/>
          <w:szCs w:val="22"/>
        </w:rPr>
        <w:t xml:space="preserve"> </w:t>
      </w:r>
      <w:r w:rsidRPr="006F4E42">
        <w:rPr>
          <w:rFonts w:ascii="Calibri" w:hAnsi="Calibri" w:cs="Calibri"/>
          <w:sz w:val="22"/>
          <w:szCs w:val="22"/>
        </w:rPr>
        <w:t>to</w:t>
      </w:r>
      <w:r w:rsidRPr="006F4E42">
        <w:rPr>
          <w:rFonts w:ascii="Calibri" w:hAnsi="Calibri" w:cs="Calibri"/>
          <w:spacing w:val="-11"/>
          <w:sz w:val="22"/>
          <w:szCs w:val="22"/>
        </w:rPr>
        <w:t xml:space="preserve"> </w:t>
      </w:r>
      <w:r w:rsidRPr="006F4E42">
        <w:rPr>
          <w:rFonts w:ascii="Calibri" w:hAnsi="Calibri" w:cs="Calibri"/>
          <w:sz w:val="22"/>
          <w:szCs w:val="22"/>
        </w:rPr>
        <w:t>individuals</w:t>
      </w:r>
      <w:r w:rsidRPr="006F4E42">
        <w:rPr>
          <w:rFonts w:ascii="Calibri" w:hAnsi="Calibri" w:cs="Calibri"/>
          <w:spacing w:val="-11"/>
          <w:sz w:val="22"/>
          <w:szCs w:val="22"/>
        </w:rPr>
        <w:t xml:space="preserve"> </w:t>
      </w:r>
      <w:r w:rsidRPr="006F4E42">
        <w:rPr>
          <w:rFonts w:ascii="Calibri" w:hAnsi="Calibri" w:cs="Calibri"/>
          <w:sz w:val="22"/>
          <w:szCs w:val="22"/>
        </w:rPr>
        <w:t>requiring</w:t>
      </w:r>
      <w:r w:rsidRPr="006F4E42">
        <w:rPr>
          <w:rFonts w:ascii="Calibri" w:hAnsi="Calibri" w:cs="Calibri"/>
          <w:spacing w:val="-11"/>
          <w:sz w:val="22"/>
          <w:szCs w:val="22"/>
        </w:rPr>
        <w:t xml:space="preserve"> </w:t>
      </w:r>
      <w:r w:rsidRPr="006F4E42">
        <w:rPr>
          <w:rFonts w:ascii="Calibri" w:hAnsi="Calibri" w:cs="Calibri"/>
          <w:sz w:val="22"/>
          <w:szCs w:val="22"/>
        </w:rPr>
        <w:t>assistance</w:t>
      </w:r>
      <w:r w:rsidRPr="006F4E42">
        <w:rPr>
          <w:rFonts w:ascii="Calibri" w:hAnsi="Calibri" w:cs="Calibri"/>
          <w:spacing w:val="-12"/>
          <w:sz w:val="22"/>
          <w:szCs w:val="22"/>
        </w:rPr>
        <w:t xml:space="preserve"> </w:t>
      </w:r>
      <w:r w:rsidRPr="006F4E42">
        <w:rPr>
          <w:rFonts w:ascii="Calibri" w:hAnsi="Calibri" w:cs="Calibri"/>
          <w:sz w:val="22"/>
          <w:szCs w:val="22"/>
        </w:rPr>
        <w:t>with</w:t>
      </w:r>
      <w:r w:rsidRPr="006F4E42">
        <w:rPr>
          <w:rFonts w:ascii="Calibri" w:hAnsi="Calibri" w:cs="Calibri"/>
          <w:spacing w:val="-11"/>
          <w:sz w:val="22"/>
          <w:szCs w:val="22"/>
        </w:rPr>
        <w:t xml:space="preserve"> </w:t>
      </w:r>
      <w:r w:rsidRPr="006F4E42">
        <w:rPr>
          <w:rFonts w:ascii="Calibri" w:hAnsi="Calibri" w:cs="Calibri"/>
          <w:sz w:val="22"/>
          <w:szCs w:val="22"/>
        </w:rPr>
        <w:t>filing</w:t>
      </w:r>
      <w:r w:rsidRPr="006F4E42">
        <w:rPr>
          <w:rFonts w:ascii="Calibri" w:hAnsi="Calibri" w:cs="Calibri"/>
          <w:spacing w:val="-13"/>
          <w:sz w:val="22"/>
          <w:szCs w:val="22"/>
        </w:rPr>
        <w:t xml:space="preserve"> </w:t>
      </w:r>
      <w:r w:rsidRPr="006F4E42">
        <w:rPr>
          <w:rFonts w:ascii="Calibri" w:hAnsi="Calibri" w:cs="Calibri"/>
          <w:sz w:val="22"/>
          <w:szCs w:val="22"/>
        </w:rPr>
        <w:t>claims</w:t>
      </w:r>
      <w:r w:rsidRPr="006F4E42">
        <w:rPr>
          <w:rFonts w:ascii="Calibri" w:hAnsi="Calibri" w:cs="Calibri"/>
          <w:spacing w:val="-11"/>
          <w:sz w:val="22"/>
          <w:szCs w:val="22"/>
        </w:rPr>
        <w:t xml:space="preserve"> </w:t>
      </w:r>
      <w:r w:rsidRPr="006F4E42">
        <w:rPr>
          <w:rFonts w:ascii="Calibri" w:hAnsi="Calibri" w:cs="Calibri"/>
          <w:sz w:val="22"/>
          <w:szCs w:val="22"/>
        </w:rPr>
        <w:t>for unemployment</w:t>
      </w:r>
      <w:r w:rsidRPr="006F4E42">
        <w:rPr>
          <w:rFonts w:ascii="Calibri" w:hAnsi="Calibri" w:cs="Calibri"/>
          <w:spacing w:val="-6"/>
          <w:sz w:val="22"/>
          <w:szCs w:val="22"/>
        </w:rPr>
        <w:t xml:space="preserve"> </w:t>
      </w:r>
      <w:r w:rsidRPr="006F4E42">
        <w:rPr>
          <w:rFonts w:ascii="Calibri" w:hAnsi="Calibri" w:cs="Calibri"/>
          <w:sz w:val="22"/>
          <w:szCs w:val="22"/>
        </w:rPr>
        <w:t>compensation and provide True-Identity</w:t>
      </w:r>
      <w:r w:rsidR="003B0E1C" w:rsidRPr="006F4E42">
        <w:rPr>
          <w:rFonts w:ascii="Calibri" w:hAnsi="Calibri" w:cs="Calibri"/>
          <w:sz w:val="22"/>
          <w:szCs w:val="22"/>
        </w:rPr>
        <w:t>,</w:t>
      </w:r>
      <w:r w:rsidRPr="006F4E42">
        <w:rPr>
          <w:rFonts w:ascii="Calibri" w:hAnsi="Calibri" w:cs="Calibri"/>
          <w:sz w:val="22"/>
          <w:szCs w:val="22"/>
        </w:rPr>
        <w:t xml:space="preserve"> which is a screening method to help prevent unemployment insurance fraud. A customer’s identity must be verified by staff before they can proceed with their claim. Staff also assist customers with creating a profile in Beacon, </w:t>
      </w:r>
      <w:r w:rsidR="00221EE7" w:rsidRPr="006F4E42">
        <w:rPr>
          <w:rFonts w:ascii="Calibri" w:hAnsi="Calibri" w:cs="Calibri"/>
          <w:sz w:val="22"/>
          <w:szCs w:val="22"/>
        </w:rPr>
        <w:t>MD Labor</w:t>
      </w:r>
      <w:r w:rsidRPr="006F4E42">
        <w:rPr>
          <w:rFonts w:ascii="Calibri" w:hAnsi="Calibri" w:cs="Calibri"/>
          <w:sz w:val="22"/>
          <w:szCs w:val="22"/>
        </w:rPr>
        <w:t>’s unemployment benefits system, as well as assistance with filing their weekly certification for required job search activity.</w:t>
      </w:r>
    </w:p>
    <w:p w14:paraId="07BA7D4F" w14:textId="07C9DEAA" w:rsidR="00F526EE" w:rsidRPr="006F4E42" w:rsidRDefault="00F526EE" w:rsidP="00BC5A97">
      <w:pPr>
        <w:rPr>
          <w:sz w:val="22"/>
          <w:szCs w:val="22"/>
        </w:rPr>
      </w:pPr>
    </w:p>
    <w:p w14:paraId="55BBC371" w14:textId="1C531E59" w:rsidR="00BF6D65" w:rsidRPr="006F4E42" w:rsidRDefault="00BF6D65" w:rsidP="00BC5A97">
      <w:pPr>
        <w:widowControl w:val="0"/>
        <w:autoSpaceDE w:val="0"/>
        <w:autoSpaceDN w:val="0"/>
        <w:ind w:right="114"/>
        <w:rPr>
          <w:rFonts w:ascii="Calibri" w:hAnsi="Calibri" w:cs="Calibri"/>
          <w:sz w:val="22"/>
          <w:szCs w:val="22"/>
        </w:rPr>
      </w:pPr>
      <w:r w:rsidRPr="006F4E42">
        <w:rPr>
          <w:rFonts w:ascii="Calibri" w:hAnsi="Calibri" w:cs="Calibri"/>
          <w:sz w:val="22"/>
          <w:szCs w:val="22"/>
        </w:rPr>
        <w:t>Additionally, information on services such as job fairs and training opportunities are posted in the One-Stop</w:t>
      </w:r>
      <w:r w:rsidRPr="006F4E42">
        <w:rPr>
          <w:rFonts w:ascii="Calibri" w:hAnsi="Calibri" w:cs="Calibri"/>
          <w:spacing w:val="-13"/>
          <w:sz w:val="22"/>
          <w:szCs w:val="22"/>
        </w:rPr>
        <w:t xml:space="preserve"> </w:t>
      </w:r>
      <w:r w:rsidRPr="006F4E42">
        <w:rPr>
          <w:rFonts w:ascii="Calibri" w:hAnsi="Calibri" w:cs="Calibri"/>
          <w:sz w:val="22"/>
          <w:szCs w:val="22"/>
        </w:rPr>
        <w:t>centers</w:t>
      </w:r>
      <w:r w:rsidRPr="006F4E42">
        <w:rPr>
          <w:rFonts w:ascii="Calibri" w:hAnsi="Calibri" w:cs="Calibri"/>
          <w:spacing w:val="-13"/>
          <w:sz w:val="22"/>
          <w:szCs w:val="22"/>
        </w:rPr>
        <w:t xml:space="preserve"> </w:t>
      </w:r>
      <w:r w:rsidRPr="006F4E42">
        <w:rPr>
          <w:rFonts w:ascii="Calibri" w:hAnsi="Calibri" w:cs="Calibri"/>
          <w:sz w:val="22"/>
          <w:szCs w:val="22"/>
        </w:rPr>
        <w:t>and</w:t>
      </w:r>
      <w:r w:rsidRPr="006F4E42">
        <w:rPr>
          <w:rFonts w:ascii="Calibri" w:hAnsi="Calibri" w:cs="Calibri"/>
          <w:spacing w:val="-13"/>
          <w:sz w:val="22"/>
          <w:szCs w:val="22"/>
        </w:rPr>
        <w:t xml:space="preserve"> </w:t>
      </w:r>
      <w:r w:rsidRPr="006F4E42">
        <w:rPr>
          <w:rFonts w:ascii="Calibri" w:hAnsi="Calibri" w:cs="Calibri"/>
          <w:sz w:val="22"/>
          <w:szCs w:val="22"/>
        </w:rPr>
        <w:t>disseminated</w:t>
      </w:r>
      <w:r w:rsidRPr="006F4E42">
        <w:rPr>
          <w:rFonts w:ascii="Calibri" w:hAnsi="Calibri" w:cs="Calibri"/>
          <w:spacing w:val="-14"/>
          <w:sz w:val="22"/>
          <w:szCs w:val="22"/>
        </w:rPr>
        <w:t xml:space="preserve"> </w:t>
      </w:r>
      <w:r w:rsidRPr="006F4E42">
        <w:rPr>
          <w:rFonts w:ascii="Calibri" w:hAnsi="Calibri" w:cs="Calibri"/>
          <w:sz w:val="22"/>
          <w:szCs w:val="22"/>
        </w:rPr>
        <w:t>telephonically</w:t>
      </w:r>
      <w:r w:rsidRPr="006F4E42">
        <w:rPr>
          <w:rFonts w:ascii="Calibri" w:hAnsi="Calibri" w:cs="Calibri"/>
          <w:spacing w:val="-18"/>
          <w:sz w:val="22"/>
          <w:szCs w:val="22"/>
        </w:rPr>
        <w:t xml:space="preserve"> </w:t>
      </w:r>
      <w:r w:rsidRPr="006F4E42">
        <w:rPr>
          <w:rFonts w:ascii="Calibri" w:hAnsi="Calibri" w:cs="Calibri"/>
          <w:sz w:val="22"/>
          <w:szCs w:val="22"/>
        </w:rPr>
        <w:t>using</w:t>
      </w:r>
      <w:r w:rsidRPr="006F4E42">
        <w:rPr>
          <w:rFonts w:ascii="Calibri" w:hAnsi="Calibri" w:cs="Calibri"/>
          <w:spacing w:val="-13"/>
          <w:sz w:val="22"/>
          <w:szCs w:val="22"/>
        </w:rPr>
        <w:t xml:space="preserve"> </w:t>
      </w:r>
      <w:r w:rsidRPr="006F4E42">
        <w:rPr>
          <w:rFonts w:ascii="Calibri" w:hAnsi="Calibri" w:cs="Calibri"/>
          <w:sz w:val="22"/>
          <w:szCs w:val="22"/>
        </w:rPr>
        <w:t>the</w:t>
      </w:r>
      <w:r w:rsidRPr="006F4E42">
        <w:rPr>
          <w:rFonts w:ascii="Calibri" w:hAnsi="Calibri" w:cs="Calibri"/>
          <w:spacing w:val="-14"/>
          <w:sz w:val="22"/>
          <w:szCs w:val="22"/>
        </w:rPr>
        <w:t xml:space="preserve"> </w:t>
      </w:r>
      <w:r w:rsidRPr="006F4E42">
        <w:rPr>
          <w:rFonts w:ascii="Calibri" w:hAnsi="Calibri" w:cs="Calibri"/>
          <w:sz w:val="22"/>
          <w:szCs w:val="22"/>
        </w:rPr>
        <w:t>phone</w:t>
      </w:r>
      <w:r w:rsidRPr="006F4E42">
        <w:rPr>
          <w:rFonts w:ascii="Calibri" w:hAnsi="Calibri" w:cs="Calibri"/>
          <w:spacing w:val="-14"/>
          <w:sz w:val="22"/>
          <w:szCs w:val="22"/>
        </w:rPr>
        <w:t xml:space="preserve"> </w:t>
      </w:r>
      <w:r w:rsidRPr="006F4E42">
        <w:rPr>
          <w:rFonts w:ascii="Calibri" w:hAnsi="Calibri" w:cs="Calibri"/>
          <w:sz w:val="22"/>
          <w:szCs w:val="22"/>
        </w:rPr>
        <w:t>tree</w:t>
      </w:r>
      <w:r w:rsidRPr="006F4E42">
        <w:rPr>
          <w:rFonts w:ascii="Calibri" w:hAnsi="Calibri" w:cs="Calibri"/>
          <w:spacing w:val="-14"/>
          <w:sz w:val="22"/>
          <w:szCs w:val="22"/>
        </w:rPr>
        <w:t xml:space="preserve"> </w:t>
      </w:r>
      <w:r w:rsidRPr="006F4E42">
        <w:rPr>
          <w:rFonts w:ascii="Calibri" w:hAnsi="Calibri" w:cs="Calibri"/>
          <w:sz w:val="22"/>
          <w:szCs w:val="22"/>
        </w:rPr>
        <w:t>system</w:t>
      </w:r>
      <w:r w:rsidRPr="006F4E42">
        <w:rPr>
          <w:rFonts w:ascii="Calibri" w:hAnsi="Calibri" w:cs="Calibri"/>
          <w:spacing w:val="-13"/>
          <w:sz w:val="22"/>
          <w:szCs w:val="22"/>
        </w:rPr>
        <w:t xml:space="preserve"> </w:t>
      </w:r>
      <w:r w:rsidRPr="006F4E42">
        <w:rPr>
          <w:rFonts w:ascii="Calibri" w:hAnsi="Calibri" w:cs="Calibri"/>
          <w:sz w:val="22"/>
          <w:szCs w:val="22"/>
        </w:rPr>
        <w:t>and</w:t>
      </w:r>
      <w:r w:rsidRPr="006F4E42">
        <w:rPr>
          <w:rFonts w:ascii="Calibri" w:hAnsi="Calibri" w:cs="Calibri"/>
          <w:spacing w:val="-13"/>
          <w:sz w:val="22"/>
          <w:szCs w:val="22"/>
        </w:rPr>
        <w:t xml:space="preserve"> </w:t>
      </w:r>
      <w:r w:rsidRPr="006F4E42">
        <w:rPr>
          <w:rFonts w:ascii="Calibri" w:hAnsi="Calibri" w:cs="Calibri"/>
          <w:sz w:val="22"/>
          <w:szCs w:val="22"/>
        </w:rPr>
        <w:t>electronically</w:t>
      </w:r>
      <w:r w:rsidRPr="006F4E42">
        <w:rPr>
          <w:rFonts w:ascii="Calibri" w:hAnsi="Calibri" w:cs="Calibri"/>
          <w:spacing w:val="-18"/>
          <w:sz w:val="22"/>
          <w:szCs w:val="22"/>
        </w:rPr>
        <w:t xml:space="preserve"> </w:t>
      </w:r>
      <w:r w:rsidRPr="006F4E42">
        <w:rPr>
          <w:rFonts w:ascii="Calibri" w:hAnsi="Calibri" w:cs="Calibri"/>
          <w:sz w:val="22"/>
          <w:szCs w:val="22"/>
        </w:rPr>
        <w:t>through</w:t>
      </w:r>
      <w:r w:rsidRPr="006F4E42">
        <w:rPr>
          <w:rFonts w:ascii="Calibri" w:hAnsi="Calibri" w:cs="Calibri"/>
          <w:spacing w:val="-11"/>
          <w:sz w:val="22"/>
          <w:szCs w:val="22"/>
        </w:rPr>
        <w:t xml:space="preserve"> </w:t>
      </w:r>
      <w:r w:rsidRPr="006F4E42">
        <w:rPr>
          <w:rFonts w:ascii="Calibri" w:hAnsi="Calibri" w:cs="Calibri"/>
          <w:sz w:val="22"/>
          <w:szCs w:val="22"/>
        </w:rPr>
        <w:t>social media, associated workforce systems</w:t>
      </w:r>
      <w:r w:rsidR="00397920" w:rsidRPr="006F4E42">
        <w:rPr>
          <w:rFonts w:ascii="Calibri" w:hAnsi="Calibri" w:cs="Calibri"/>
          <w:sz w:val="22"/>
          <w:szCs w:val="22"/>
        </w:rPr>
        <w:t>,</w:t>
      </w:r>
      <w:r w:rsidRPr="006F4E42">
        <w:rPr>
          <w:rFonts w:ascii="Calibri" w:hAnsi="Calibri" w:cs="Calibri"/>
          <w:sz w:val="22"/>
          <w:szCs w:val="22"/>
        </w:rPr>
        <w:t xml:space="preserve"> and</w:t>
      </w:r>
      <w:r w:rsidRPr="006F4E42">
        <w:rPr>
          <w:rFonts w:ascii="Calibri" w:hAnsi="Calibri" w:cs="Calibri"/>
          <w:spacing w:val="-7"/>
          <w:sz w:val="22"/>
          <w:szCs w:val="22"/>
        </w:rPr>
        <w:t xml:space="preserve"> </w:t>
      </w:r>
      <w:r w:rsidRPr="006F4E42">
        <w:rPr>
          <w:rFonts w:ascii="Calibri" w:hAnsi="Calibri" w:cs="Calibri"/>
          <w:sz w:val="22"/>
          <w:szCs w:val="22"/>
        </w:rPr>
        <w:t>websites.</w:t>
      </w:r>
    </w:p>
    <w:p w14:paraId="14837138" w14:textId="77777777" w:rsidR="00BC5A97" w:rsidRPr="006F4E42" w:rsidRDefault="00BC5A97" w:rsidP="00BC5A97">
      <w:pPr>
        <w:widowControl w:val="0"/>
        <w:autoSpaceDE w:val="0"/>
        <w:autoSpaceDN w:val="0"/>
        <w:ind w:right="113"/>
        <w:rPr>
          <w:rFonts w:ascii="Calibri" w:hAnsi="Calibri" w:cs="Calibri"/>
          <w:sz w:val="22"/>
          <w:szCs w:val="22"/>
        </w:rPr>
      </w:pPr>
    </w:p>
    <w:p w14:paraId="4E66F03D" w14:textId="558C51D8" w:rsidR="00BF6D65" w:rsidRPr="006F4E42" w:rsidRDefault="00BF6D65" w:rsidP="00BC5A97">
      <w:pPr>
        <w:widowControl w:val="0"/>
        <w:autoSpaceDE w:val="0"/>
        <w:autoSpaceDN w:val="0"/>
        <w:ind w:right="113"/>
        <w:rPr>
          <w:rFonts w:ascii="Calibri" w:hAnsi="Calibri" w:cs="Calibri"/>
          <w:sz w:val="22"/>
          <w:szCs w:val="22"/>
        </w:rPr>
      </w:pPr>
      <w:r w:rsidRPr="006F4E42">
        <w:rPr>
          <w:rFonts w:ascii="Calibri" w:hAnsi="Calibri" w:cs="Calibri"/>
          <w:sz w:val="22"/>
          <w:szCs w:val="22"/>
        </w:rPr>
        <w:t xml:space="preserve">Outplacement services or Rapid Response Services include on site job readiness workshops (resume writing, interviewing skills, and job search on the internet); labor market information to guide the job </w:t>
      </w:r>
      <w:r w:rsidRPr="006F4E42">
        <w:rPr>
          <w:rFonts w:ascii="Calibri" w:hAnsi="Calibri" w:cs="Calibri"/>
          <w:sz w:val="22"/>
          <w:szCs w:val="22"/>
        </w:rPr>
        <w:lastRenderedPageBreak/>
        <w:t>search process, and referrals to other Career Center services such as one-on-one meeting</w:t>
      </w:r>
      <w:r w:rsidR="00494490" w:rsidRPr="006F4E42">
        <w:rPr>
          <w:rFonts w:ascii="Calibri" w:hAnsi="Calibri" w:cs="Calibri"/>
          <w:sz w:val="22"/>
          <w:szCs w:val="22"/>
        </w:rPr>
        <w:t>s</w:t>
      </w:r>
      <w:r w:rsidRPr="006F4E42">
        <w:rPr>
          <w:rFonts w:ascii="Calibri" w:hAnsi="Calibri" w:cs="Calibri"/>
          <w:sz w:val="22"/>
          <w:szCs w:val="22"/>
        </w:rPr>
        <w:t xml:space="preserve"> with center staff. MOED also conducts job fair/recruitment events for dislocated workers and offers occupational training including apprenticeship opportunities and OJT.</w:t>
      </w:r>
      <w:bookmarkStart w:id="21" w:name="_bookmark14"/>
      <w:bookmarkEnd w:id="21"/>
    </w:p>
    <w:p w14:paraId="1B59C992" w14:textId="0714B547" w:rsidR="00F526EE" w:rsidRPr="006F4E42" w:rsidRDefault="00F526EE" w:rsidP="00F526EE">
      <w:pPr>
        <w:rPr>
          <w:sz w:val="22"/>
          <w:szCs w:val="22"/>
        </w:rPr>
      </w:pPr>
    </w:p>
    <w:p w14:paraId="740BD55A" w14:textId="77777777" w:rsidR="00795446" w:rsidRDefault="00795446" w:rsidP="00795446">
      <w:pPr>
        <w:ind w:left="360"/>
      </w:pPr>
    </w:p>
    <w:p w14:paraId="7EF5BBEC" w14:textId="0FA97C22" w:rsidR="00F526EE" w:rsidRPr="00BF6D65" w:rsidRDefault="00F526EE" w:rsidP="004265B5">
      <w:pPr>
        <w:numPr>
          <w:ilvl w:val="0"/>
          <w:numId w:val="90"/>
        </w:numPr>
        <w:rPr>
          <w:b/>
          <w:bCs/>
        </w:rPr>
      </w:pPr>
      <w:r w:rsidRPr="00BF6D65">
        <w:rPr>
          <w:b/>
          <w:bCs/>
        </w:rPr>
        <w:t>Describe how your Board will utilize the Wagner-Peyser program and the RESEA and ROW programs to provide access to local workforce development services for Unemployment Insurance claimants. </w:t>
      </w:r>
    </w:p>
    <w:p w14:paraId="6DEA6A74" w14:textId="2470825F" w:rsidR="00CF7721" w:rsidRDefault="00CF7721" w:rsidP="003F440C"/>
    <w:p w14:paraId="3212DA75" w14:textId="4668B8F4" w:rsidR="00B4165B" w:rsidRDefault="00224CBA" w:rsidP="00A03038">
      <w:pPr>
        <w:widowControl w:val="0"/>
        <w:tabs>
          <w:tab w:val="left" w:pos="460"/>
        </w:tabs>
        <w:autoSpaceDE w:val="0"/>
        <w:autoSpaceDN w:val="0"/>
        <w:spacing w:before="90"/>
        <w:ind w:right="115"/>
      </w:pPr>
      <w:r w:rsidRPr="00A03038">
        <w:rPr>
          <w:rFonts w:ascii="Calibri" w:hAnsi="Calibri" w:cs="Calibri"/>
          <w:sz w:val="22"/>
          <w:szCs w:val="22"/>
        </w:rPr>
        <w:t>The Wagner</w:t>
      </w:r>
      <w:r w:rsidR="00494490">
        <w:rPr>
          <w:rFonts w:ascii="Calibri" w:hAnsi="Calibri" w:cs="Calibri"/>
          <w:sz w:val="22"/>
          <w:szCs w:val="22"/>
        </w:rPr>
        <w:t>-</w:t>
      </w:r>
      <w:r w:rsidRPr="00A03038">
        <w:rPr>
          <w:rFonts w:ascii="Calibri" w:hAnsi="Calibri" w:cs="Calibri"/>
          <w:sz w:val="22"/>
          <w:szCs w:val="22"/>
        </w:rPr>
        <w:t>Peyser program and RESEA and ROW programs provide claimants access to the full menu of services of the AJC through RESEA and WIOA programs. An AJC staff member presents information about services, resources and job opportunities – and the Wagner</w:t>
      </w:r>
      <w:r w:rsidR="00494490">
        <w:rPr>
          <w:rFonts w:ascii="Calibri" w:hAnsi="Calibri" w:cs="Calibri"/>
          <w:sz w:val="22"/>
          <w:szCs w:val="22"/>
        </w:rPr>
        <w:t>-</w:t>
      </w:r>
      <w:r w:rsidRPr="00A03038">
        <w:rPr>
          <w:rFonts w:ascii="Calibri" w:hAnsi="Calibri" w:cs="Calibri"/>
          <w:sz w:val="22"/>
          <w:szCs w:val="22"/>
        </w:rPr>
        <w:t>Peyser staff meets one</w:t>
      </w:r>
      <w:r w:rsidR="00B4165B">
        <w:rPr>
          <w:rFonts w:ascii="Calibri" w:hAnsi="Calibri" w:cs="Calibri"/>
          <w:sz w:val="22"/>
          <w:szCs w:val="22"/>
        </w:rPr>
        <w:t>-</w:t>
      </w:r>
      <w:r w:rsidRPr="00A03038">
        <w:rPr>
          <w:rFonts w:ascii="Calibri" w:hAnsi="Calibri" w:cs="Calibri"/>
          <w:sz w:val="22"/>
          <w:szCs w:val="22"/>
        </w:rPr>
        <w:t>on</w:t>
      </w:r>
      <w:r w:rsidR="00B4165B">
        <w:rPr>
          <w:rFonts w:ascii="Calibri" w:hAnsi="Calibri" w:cs="Calibri"/>
          <w:sz w:val="22"/>
          <w:szCs w:val="22"/>
        </w:rPr>
        <w:t>-</w:t>
      </w:r>
      <w:r w:rsidRPr="00A03038">
        <w:rPr>
          <w:rFonts w:ascii="Calibri" w:hAnsi="Calibri" w:cs="Calibri"/>
          <w:sz w:val="22"/>
          <w:szCs w:val="22"/>
        </w:rPr>
        <w:t xml:space="preserve">one with each ROW and RESEA customer to identify their needs and refer them to other services (e.g., WIOA, employment opportunities) and/or to other workforce partners in the One-Stop. </w:t>
      </w:r>
    </w:p>
    <w:p w14:paraId="099FA670" w14:textId="31C4F519" w:rsidR="00EC3539" w:rsidRPr="00B4165B" w:rsidRDefault="00EC3539" w:rsidP="00B4165B">
      <w:pPr>
        <w:pStyle w:val="Heading1"/>
      </w:pPr>
      <w:bookmarkStart w:id="22" w:name="_Toc187916965"/>
      <w:r w:rsidRPr="00B4165B">
        <w:t>Section 1</w:t>
      </w:r>
      <w:r w:rsidR="00305190" w:rsidRPr="00B4165B">
        <w:t>4</w:t>
      </w:r>
      <w:r w:rsidRPr="00B4165B">
        <w:t>:  Senior Community Service Employment Program Functions</w:t>
      </w:r>
      <w:bookmarkEnd w:id="22"/>
      <w:r w:rsidRPr="00B4165B">
        <w:t>  </w:t>
      </w:r>
    </w:p>
    <w:p w14:paraId="4CC0C1D9" w14:textId="77777777" w:rsidR="00EC3539" w:rsidRPr="00EC3539" w:rsidRDefault="00EC3539" w:rsidP="00EC3539">
      <w:r w:rsidRPr="00EC3539">
        <w:t> </w:t>
      </w:r>
    </w:p>
    <w:p w14:paraId="19D96D4A" w14:textId="3A74B36B" w:rsidR="00EC3539" w:rsidRPr="00E01EA8" w:rsidRDefault="00023260" w:rsidP="004265B5">
      <w:pPr>
        <w:numPr>
          <w:ilvl w:val="0"/>
          <w:numId w:val="91"/>
        </w:numPr>
        <w:rPr>
          <w:b/>
          <w:bCs/>
        </w:rPr>
      </w:pPr>
      <w:r w:rsidRPr="00E01EA8">
        <w:rPr>
          <w:b/>
          <w:bCs/>
        </w:rPr>
        <w:t>List the</w:t>
      </w:r>
      <w:r w:rsidR="00EC3539" w:rsidRPr="00E01EA8">
        <w:rPr>
          <w:b/>
          <w:bCs/>
        </w:rPr>
        <w:t xml:space="preserve"> Senior Community Service Employment Program (SCSEP) providers in </w:t>
      </w:r>
      <w:r w:rsidRPr="00E01EA8">
        <w:rPr>
          <w:b/>
          <w:bCs/>
        </w:rPr>
        <w:t>your</w:t>
      </w:r>
      <w:r w:rsidR="00EC3539" w:rsidRPr="00E01EA8">
        <w:rPr>
          <w:b/>
          <w:bCs/>
        </w:rPr>
        <w:t xml:space="preserve"> Area</w:t>
      </w:r>
      <w:r w:rsidRPr="00E01EA8">
        <w:rPr>
          <w:b/>
          <w:bCs/>
        </w:rPr>
        <w:t xml:space="preserve"> and </w:t>
      </w:r>
      <w:r w:rsidR="00EC3539" w:rsidRPr="00E01EA8">
        <w:rPr>
          <w:b/>
          <w:bCs/>
        </w:rPr>
        <w:t>how SCSEP is administered, including grantee and subgrantee information, if applicable. </w:t>
      </w:r>
    </w:p>
    <w:p w14:paraId="38B70EA1" w14:textId="11D8E010" w:rsidR="00023260" w:rsidRPr="00A03038" w:rsidRDefault="00023260" w:rsidP="00023260">
      <w:pPr>
        <w:rPr>
          <w:sz w:val="22"/>
          <w:szCs w:val="22"/>
        </w:rPr>
      </w:pPr>
    </w:p>
    <w:p w14:paraId="2EBF333C" w14:textId="793C0D05" w:rsidR="00606019" w:rsidRPr="00464B50" w:rsidRDefault="00320646" w:rsidP="00464B50">
      <w:pPr>
        <w:widowControl w:val="0"/>
        <w:tabs>
          <w:tab w:val="left" w:pos="1180"/>
          <w:tab w:val="left" w:pos="1181"/>
        </w:tabs>
        <w:autoSpaceDE w:val="0"/>
        <w:autoSpaceDN w:val="0"/>
        <w:spacing w:line="274" w:lineRule="exact"/>
        <w:ind w:right="124"/>
        <w:rPr>
          <w:rFonts w:ascii="Calibri" w:hAnsi="Calibri" w:cs="Calibri"/>
          <w:sz w:val="22"/>
          <w:szCs w:val="22"/>
        </w:rPr>
      </w:pPr>
      <w:r>
        <w:rPr>
          <w:rFonts w:ascii="Calibri" w:hAnsi="Calibri" w:cs="Calibri"/>
          <w:sz w:val="22"/>
          <w:szCs w:val="22"/>
        </w:rPr>
        <w:t>The Maryland</w:t>
      </w:r>
      <w:r w:rsidR="00606019" w:rsidRPr="00320646">
        <w:rPr>
          <w:rFonts w:ascii="Calibri" w:hAnsi="Calibri" w:cs="Calibri"/>
          <w:sz w:val="22"/>
          <w:szCs w:val="22"/>
        </w:rPr>
        <w:t xml:space="preserve"> Department of Labor is the State Grantee for SCSEP.  There are no subgrantees; however, MD Labor employs an Employment Specialist in each Local Area for which the State Grantee is responsible for administering the SCSEP Program.</w:t>
      </w:r>
      <w:r w:rsidR="00464B50">
        <w:rPr>
          <w:rFonts w:ascii="Calibri" w:hAnsi="Calibri" w:cs="Calibri"/>
          <w:sz w:val="22"/>
          <w:szCs w:val="22"/>
        </w:rPr>
        <w:t xml:space="preserve"> In Baltimore, this role is filled by the Center for Workforce</w:t>
      </w:r>
      <w:r w:rsidR="00CC427A">
        <w:rPr>
          <w:rFonts w:ascii="Calibri" w:hAnsi="Calibri" w:cs="Calibri"/>
          <w:sz w:val="22"/>
          <w:szCs w:val="22"/>
        </w:rPr>
        <w:t xml:space="preserve"> </w:t>
      </w:r>
      <w:r w:rsidR="00606019" w:rsidRPr="00464B50">
        <w:rPr>
          <w:rFonts w:ascii="Calibri" w:hAnsi="Calibri" w:cs="Calibri"/>
          <w:sz w:val="22"/>
          <w:szCs w:val="22"/>
        </w:rPr>
        <w:t>Inclusion</w:t>
      </w:r>
      <w:r w:rsidR="00CC427A">
        <w:rPr>
          <w:rFonts w:ascii="Calibri" w:hAnsi="Calibri" w:cs="Calibri"/>
          <w:sz w:val="22"/>
          <w:szCs w:val="22"/>
        </w:rPr>
        <w:t>.</w:t>
      </w:r>
    </w:p>
    <w:p w14:paraId="732A1CDD" w14:textId="77777777" w:rsidR="00023260" w:rsidRDefault="00023260" w:rsidP="00023260"/>
    <w:p w14:paraId="733FB10E" w14:textId="77777777" w:rsidR="00023260" w:rsidRPr="00EC3539" w:rsidRDefault="00023260" w:rsidP="00023260"/>
    <w:p w14:paraId="4CAAD21E" w14:textId="77777777" w:rsidR="006C2F47" w:rsidRDefault="00023260" w:rsidP="004265B5">
      <w:pPr>
        <w:pStyle w:val="ListParagraph"/>
        <w:numPr>
          <w:ilvl w:val="0"/>
          <w:numId w:val="91"/>
        </w:numPr>
        <w:rPr>
          <w:b/>
          <w:bCs/>
        </w:rPr>
      </w:pPr>
      <w:r w:rsidRPr="006C2F47">
        <w:rPr>
          <w:b/>
          <w:bCs/>
        </w:rPr>
        <w:t>Describe how SCSEP services will be integrated within the AJC system in your area, including key components of the SCSEP program available locally</w:t>
      </w:r>
      <w:r w:rsidR="006C2F47">
        <w:rPr>
          <w:b/>
          <w:bCs/>
        </w:rPr>
        <w:t>.</w:t>
      </w:r>
    </w:p>
    <w:p w14:paraId="4ECBC633" w14:textId="77777777" w:rsidR="006C2F47" w:rsidRDefault="006C2F47" w:rsidP="006C2F47">
      <w:pPr>
        <w:rPr>
          <w:b/>
          <w:bCs/>
        </w:rPr>
      </w:pPr>
    </w:p>
    <w:p w14:paraId="1034E384" w14:textId="07E62DD1" w:rsidR="00684907" w:rsidRPr="00A03038" w:rsidRDefault="00684907" w:rsidP="00A03038">
      <w:pPr>
        <w:widowControl w:val="0"/>
        <w:autoSpaceDE w:val="0"/>
        <w:autoSpaceDN w:val="0"/>
        <w:rPr>
          <w:rFonts w:ascii="Calibri" w:hAnsi="Calibri" w:cs="Calibri"/>
          <w:color w:val="333333"/>
          <w:sz w:val="22"/>
          <w:szCs w:val="22"/>
        </w:rPr>
      </w:pPr>
      <w:r w:rsidRPr="00A03038">
        <w:rPr>
          <w:rFonts w:ascii="Calibri" w:hAnsi="Calibri" w:cs="Calibri"/>
          <w:color w:val="333333"/>
          <w:sz w:val="22"/>
          <w:szCs w:val="22"/>
        </w:rPr>
        <w:t>Both Center for Workforce Inclusion and Maryland Department of Labor Senior Community Services Employment Programs (SCSEP) – are co-located in the Baltimore City AJCs. Center for Workforce Inclusion, SCSEP service is available part-time at the Eastside One-Stop Career Center and MD Labor SCSEP is available at the Northwest One-Stop Career Center.</w:t>
      </w:r>
    </w:p>
    <w:p w14:paraId="5808EA30" w14:textId="77777777" w:rsidR="00684907" w:rsidRPr="00A03038" w:rsidRDefault="00684907" w:rsidP="00684907">
      <w:pPr>
        <w:widowControl w:val="0"/>
        <w:autoSpaceDE w:val="0"/>
        <w:autoSpaceDN w:val="0"/>
        <w:ind w:left="720"/>
        <w:rPr>
          <w:rFonts w:ascii="Calibri" w:hAnsi="Calibri" w:cs="Calibri"/>
          <w:color w:val="333333"/>
          <w:sz w:val="22"/>
          <w:szCs w:val="22"/>
        </w:rPr>
      </w:pPr>
    </w:p>
    <w:p w14:paraId="33A69B45" w14:textId="77777777" w:rsidR="00684907" w:rsidRPr="00A03038" w:rsidRDefault="00684907" w:rsidP="00A03038">
      <w:pPr>
        <w:widowControl w:val="0"/>
        <w:autoSpaceDE w:val="0"/>
        <w:autoSpaceDN w:val="0"/>
        <w:rPr>
          <w:rFonts w:ascii="Calibri" w:hAnsi="Calibri" w:cs="Calibri"/>
          <w:color w:val="333333"/>
          <w:sz w:val="22"/>
          <w:szCs w:val="22"/>
        </w:rPr>
      </w:pPr>
      <w:r w:rsidRPr="00A03038">
        <w:rPr>
          <w:rFonts w:ascii="Calibri" w:hAnsi="Calibri" w:cs="Calibri"/>
          <w:color w:val="333333"/>
          <w:sz w:val="22"/>
          <w:szCs w:val="22"/>
        </w:rPr>
        <w:t>The program staff will:</w:t>
      </w:r>
    </w:p>
    <w:p w14:paraId="48FDA708" w14:textId="77777777" w:rsidR="00A03038" w:rsidRPr="00A03038" w:rsidRDefault="00A03038" w:rsidP="00A03038">
      <w:pPr>
        <w:widowControl w:val="0"/>
        <w:autoSpaceDE w:val="0"/>
        <w:autoSpaceDN w:val="0"/>
        <w:rPr>
          <w:rFonts w:ascii="Calibri" w:hAnsi="Calibri" w:cs="Calibri"/>
          <w:sz w:val="22"/>
          <w:szCs w:val="22"/>
        </w:rPr>
      </w:pPr>
    </w:p>
    <w:p w14:paraId="199F7172" w14:textId="77777777" w:rsidR="00684907" w:rsidRPr="00A03038" w:rsidRDefault="00684907" w:rsidP="004265B5">
      <w:pPr>
        <w:widowControl w:val="0"/>
        <w:numPr>
          <w:ilvl w:val="0"/>
          <w:numId w:val="176"/>
        </w:numPr>
        <w:tabs>
          <w:tab w:val="left" w:pos="1541"/>
        </w:tabs>
        <w:autoSpaceDE w:val="0"/>
        <w:autoSpaceDN w:val="0"/>
        <w:rPr>
          <w:rFonts w:ascii="Calibri" w:hAnsi="Calibri" w:cs="Calibri"/>
          <w:sz w:val="22"/>
          <w:szCs w:val="22"/>
        </w:rPr>
      </w:pPr>
      <w:r w:rsidRPr="00A03038">
        <w:rPr>
          <w:rFonts w:ascii="Calibri" w:hAnsi="Calibri" w:cs="Calibri"/>
          <w:sz w:val="22"/>
          <w:szCs w:val="22"/>
        </w:rPr>
        <w:t>Conduct outreach and intake at the AJC as well as participate in the AJC’s orientation</w:t>
      </w:r>
      <w:r w:rsidRPr="00A03038">
        <w:rPr>
          <w:rFonts w:ascii="Calibri" w:hAnsi="Calibri" w:cs="Calibri"/>
          <w:spacing w:val="-13"/>
          <w:sz w:val="22"/>
          <w:szCs w:val="22"/>
        </w:rPr>
        <w:t xml:space="preserve"> </w:t>
      </w:r>
      <w:proofErr w:type="gramStart"/>
      <w:r w:rsidRPr="00A03038">
        <w:rPr>
          <w:rFonts w:ascii="Calibri" w:hAnsi="Calibri" w:cs="Calibri"/>
          <w:sz w:val="22"/>
          <w:szCs w:val="22"/>
        </w:rPr>
        <w:t>sessions;</w:t>
      </w:r>
      <w:proofErr w:type="gramEnd"/>
    </w:p>
    <w:p w14:paraId="14CFF1EA" w14:textId="77777777" w:rsidR="00684907" w:rsidRPr="00A03038" w:rsidRDefault="00684907" w:rsidP="004265B5">
      <w:pPr>
        <w:widowControl w:val="0"/>
        <w:numPr>
          <w:ilvl w:val="0"/>
          <w:numId w:val="176"/>
        </w:numPr>
        <w:tabs>
          <w:tab w:val="left" w:pos="1541"/>
        </w:tabs>
        <w:autoSpaceDE w:val="0"/>
        <w:autoSpaceDN w:val="0"/>
        <w:rPr>
          <w:rFonts w:ascii="Calibri" w:hAnsi="Calibri" w:cs="Calibri"/>
          <w:sz w:val="22"/>
          <w:szCs w:val="22"/>
        </w:rPr>
      </w:pPr>
      <w:r w:rsidRPr="00A03038">
        <w:rPr>
          <w:rFonts w:ascii="Calibri" w:hAnsi="Calibri" w:cs="Calibri"/>
          <w:sz w:val="22"/>
          <w:szCs w:val="22"/>
        </w:rPr>
        <w:t>Provide employment and training services to older and disadvantaged</w:t>
      </w:r>
      <w:r w:rsidRPr="00A03038">
        <w:rPr>
          <w:rFonts w:ascii="Calibri" w:hAnsi="Calibri" w:cs="Calibri"/>
          <w:spacing w:val="-13"/>
          <w:sz w:val="22"/>
          <w:szCs w:val="22"/>
        </w:rPr>
        <w:t xml:space="preserve"> </w:t>
      </w:r>
      <w:proofErr w:type="gramStart"/>
      <w:r w:rsidRPr="00A03038">
        <w:rPr>
          <w:rFonts w:ascii="Calibri" w:hAnsi="Calibri" w:cs="Calibri"/>
          <w:sz w:val="22"/>
          <w:szCs w:val="22"/>
        </w:rPr>
        <w:t>individuals;</w:t>
      </w:r>
      <w:proofErr w:type="gramEnd"/>
    </w:p>
    <w:p w14:paraId="08806D23" w14:textId="77777777" w:rsidR="00684907" w:rsidRPr="00A03038" w:rsidRDefault="00684907" w:rsidP="004265B5">
      <w:pPr>
        <w:widowControl w:val="0"/>
        <w:numPr>
          <w:ilvl w:val="0"/>
          <w:numId w:val="176"/>
        </w:numPr>
        <w:tabs>
          <w:tab w:val="left" w:pos="1541"/>
        </w:tabs>
        <w:autoSpaceDE w:val="0"/>
        <w:autoSpaceDN w:val="0"/>
        <w:rPr>
          <w:rFonts w:ascii="Calibri" w:hAnsi="Calibri" w:cs="Calibri"/>
          <w:sz w:val="22"/>
          <w:szCs w:val="22"/>
        </w:rPr>
      </w:pPr>
      <w:r w:rsidRPr="00A03038">
        <w:rPr>
          <w:rFonts w:ascii="Calibri" w:hAnsi="Calibri" w:cs="Calibri"/>
          <w:sz w:val="22"/>
          <w:szCs w:val="22"/>
        </w:rPr>
        <w:t>Provide opportunities for eligible participants to learn, work and serve</w:t>
      </w:r>
      <w:r w:rsidRPr="00A03038">
        <w:rPr>
          <w:rFonts w:ascii="Calibri" w:hAnsi="Calibri" w:cs="Calibri"/>
          <w:spacing w:val="-17"/>
          <w:sz w:val="22"/>
          <w:szCs w:val="22"/>
        </w:rPr>
        <w:t xml:space="preserve"> </w:t>
      </w:r>
      <w:proofErr w:type="gramStart"/>
      <w:r w:rsidRPr="00A03038">
        <w:rPr>
          <w:rFonts w:ascii="Calibri" w:hAnsi="Calibri" w:cs="Calibri"/>
          <w:sz w:val="22"/>
          <w:szCs w:val="22"/>
        </w:rPr>
        <w:t>others;</w:t>
      </w:r>
      <w:proofErr w:type="gramEnd"/>
    </w:p>
    <w:p w14:paraId="41E783FF" w14:textId="77777777" w:rsidR="00684907" w:rsidRPr="00A03038" w:rsidRDefault="00684907" w:rsidP="004265B5">
      <w:pPr>
        <w:widowControl w:val="0"/>
        <w:numPr>
          <w:ilvl w:val="0"/>
          <w:numId w:val="176"/>
        </w:numPr>
        <w:tabs>
          <w:tab w:val="left" w:pos="1541"/>
        </w:tabs>
        <w:autoSpaceDE w:val="0"/>
        <w:autoSpaceDN w:val="0"/>
        <w:rPr>
          <w:rFonts w:ascii="Calibri" w:hAnsi="Calibri" w:cs="Calibri"/>
          <w:sz w:val="22"/>
          <w:szCs w:val="22"/>
        </w:rPr>
      </w:pPr>
      <w:r w:rsidRPr="00A03038">
        <w:rPr>
          <w:rFonts w:ascii="Calibri" w:hAnsi="Calibri" w:cs="Calibri"/>
          <w:sz w:val="22"/>
          <w:szCs w:val="22"/>
        </w:rPr>
        <w:t>Provide case management and supportive services to participants in training programs,</w:t>
      </w:r>
      <w:r w:rsidRPr="00A03038">
        <w:rPr>
          <w:rFonts w:ascii="Calibri" w:hAnsi="Calibri" w:cs="Calibri"/>
          <w:spacing w:val="-20"/>
          <w:sz w:val="22"/>
          <w:szCs w:val="22"/>
        </w:rPr>
        <w:t xml:space="preserve"> </w:t>
      </w:r>
      <w:r w:rsidRPr="00A03038">
        <w:rPr>
          <w:rFonts w:ascii="Calibri" w:hAnsi="Calibri" w:cs="Calibri"/>
          <w:sz w:val="22"/>
          <w:szCs w:val="22"/>
        </w:rPr>
        <w:t>and</w:t>
      </w:r>
    </w:p>
    <w:p w14:paraId="35FCB62B" w14:textId="4752FBBE" w:rsidR="00CF7721" w:rsidRPr="00BC5224" w:rsidRDefault="00684907" w:rsidP="004265B5">
      <w:pPr>
        <w:widowControl w:val="0"/>
        <w:numPr>
          <w:ilvl w:val="0"/>
          <w:numId w:val="176"/>
        </w:numPr>
        <w:tabs>
          <w:tab w:val="left" w:pos="1541"/>
        </w:tabs>
        <w:autoSpaceDE w:val="0"/>
        <w:autoSpaceDN w:val="0"/>
        <w:rPr>
          <w:b/>
          <w:bCs/>
        </w:rPr>
      </w:pPr>
      <w:r w:rsidRPr="00A03038">
        <w:rPr>
          <w:rFonts w:ascii="Calibri" w:hAnsi="Calibri" w:cs="Calibri"/>
          <w:sz w:val="22"/>
          <w:szCs w:val="22"/>
        </w:rPr>
        <w:lastRenderedPageBreak/>
        <w:t>Refer clients to other workforce development partners as</w:t>
      </w:r>
      <w:r w:rsidRPr="00A03038">
        <w:rPr>
          <w:rFonts w:ascii="Calibri" w:hAnsi="Calibri" w:cs="Calibri"/>
          <w:spacing w:val="-14"/>
          <w:sz w:val="22"/>
          <w:szCs w:val="22"/>
        </w:rPr>
        <w:t xml:space="preserve"> </w:t>
      </w:r>
      <w:r w:rsidRPr="00A03038">
        <w:rPr>
          <w:rFonts w:ascii="Calibri" w:hAnsi="Calibri" w:cs="Calibri"/>
          <w:sz w:val="22"/>
          <w:szCs w:val="22"/>
        </w:rPr>
        <w:t>appropriate.</w:t>
      </w:r>
    </w:p>
    <w:p w14:paraId="18F21A9C" w14:textId="77777777" w:rsidR="00BC5224" w:rsidRPr="00A03038" w:rsidRDefault="00BC5224" w:rsidP="00BC5224">
      <w:pPr>
        <w:widowControl w:val="0"/>
        <w:tabs>
          <w:tab w:val="left" w:pos="1541"/>
        </w:tabs>
        <w:autoSpaceDE w:val="0"/>
        <w:autoSpaceDN w:val="0"/>
        <w:rPr>
          <w:b/>
          <w:bCs/>
        </w:rPr>
      </w:pPr>
    </w:p>
    <w:p w14:paraId="2E0706E1" w14:textId="2BC60182" w:rsidR="00CC6934" w:rsidRPr="00C55567" w:rsidRDefault="00CC6934" w:rsidP="00C55567">
      <w:pPr>
        <w:pStyle w:val="Heading1"/>
      </w:pPr>
      <w:bookmarkStart w:id="23" w:name="_Toc187916966"/>
      <w:r w:rsidRPr="00C55567">
        <w:t>Section 1</w:t>
      </w:r>
      <w:r w:rsidR="00305190" w:rsidRPr="00C55567">
        <w:t>5</w:t>
      </w:r>
      <w:r w:rsidRPr="00C55567">
        <w:t xml:space="preserve"> – WIOA Section 188 and Equal Opportunity Functions</w:t>
      </w:r>
      <w:bookmarkEnd w:id="23"/>
      <w:r w:rsidRPr="00C55567">
        <w:t>  </w:t>
      </w:r>
    </w:p>
    <w:p w14:paraId="5E9FA26E" w14:textId="2A8D97C5" w:rsidR="00CC6934" w:rsidRPr="00CC6934" w:rsidRDefault="00CC6934" w:rsidP="00CC6934">
      <w:r w:rsidRPr="00CC6934">
        <w:t> </w:t>
      </w:r>
    </w:p>
    <w:p w14:paraId="2D274322" w14:textId="0C8A0A4A" w:rsidR="00CC6934" w:rsidRPr="00A349A0" w:rsidRDefault="00CC6934" w:rsidP="004265B5">
      <w:pPr>
        <w:numPr>
          <w:ilvl w:val="0"/>
          <w:numId w:val="92"/>
        </w:numPr>
        <w:rPr>
          <w:b/>
          <w:bCs/>
        </w:rPr>
      </w:pPr>
      <w:r w:rsidRPr="00A349A0">
        <w:rPr>
          <w:b/>
          <w:bCs/>
        </w:rPr>
        <w:t>Provide the designation of the local Equal Opportunity Officer, including their name, location, email, phone number, and TTY (or equivalent). </w:t>
      </w:r>
    </w:p>
    <w:p w14:paraId="196C9809" w14:textId="139852AD" w:rsidR="00620305" w:rsidRPr="00F60885" w:rsidRDefault="00620305" w:rsidP="00620305">
      <w:pPr>
        <w:rPr>
          <w:rStyle w:val="normaltextrun"/>
          <w:rFonts w:ascii="Calibri" w:eastAsiaTheme="majorEastAsia" w:hAnsi="Calibri" w:cs="Calibri"/>
          <w:kern w:val="0"/>
          <w14:ligatures w14:val="none"/>
        </w:rPr>
      </w:pPr>
    </w:p>
    <w:p w14:paraId="10225E14" w14:textId="1E239481" w:rsidR="00620305" w:rsidRPr="00F60885" w:rsidRDefault="00F60885" w:rsidP="00F60885">
      <w:pPr>
        <w:ind w:left="1440" w:firstLine="90"/>
        <w:rPr>
          <w:rStyle w:val="normaltextrun"/>
          <w:rFonts w:ascii="Calibri" w:eastAsiaTheme="majorEastAsia" w:hAnsi="Calibri" w:cs="Calibri"/>
          <w:kern w:val="0"/>
          <w14:ligatures w14:val="none"/>
        </w:rPr>
      </w:pPr>
      <w:r w:rsidRPr="00F60885">
        <w:rPr>
          <w:rStyle w:val="normaltextrun"/>
          <w:rFonts w:ascii="Calibri" w:eastAsiaTheme="majorEastAsia" w:hAnsi="Calibri" w:cs="Calibri"/>
          <w:kern w:val="0"/>
          <w14:ligatures w14:val="none"/>
        </w:rPr>
        <w:t>Kumasi Vines</w:t>
      </w:r>
    </w:p>
    <w:p w14:paraId="345BAF86" w14:textId="6DEF54B3" w:rsidR="007A2AAF" w:rsidRDefault="007A2AAF" w:rsidP="00F60885">
      <w:pPr>
        <w:pStyle w:val="paragraph"/>
        <w:spacing w:before="0" w:beforeAutospacing="0" w:after="0" w:afterAutospacing="0"/>
        <w:ind w:left="1530" w:right="4905"/>
        <w:textAlignment w:val="baseline"/>
        <w:rPr>
          <w:rStyle w:val="normaltextrun"/>
          <w:rFonts w:ascii="Calibri" w:eastAsiaTheme="majorEastAsia" w:hAnsi="Calibri" w:cs="Calibri"/>
        </w:rPr>
      </w:pPr>
      <w:r>
        <w:rPr>
          <w:rStyle w:val="normaltextrun"/>
          <w:rFonts w:ascii="Calibri" w:eastAsiaTheme="majorEastAsia" w:hAnsi="Calibri" w:cs="Calibri"/>
        </w:rPr>
        <w:t xml:space="preserve">Deputy </w:t>
      </w:r>
      <w:r w:rsidR="00F60885" w:rsidRPr="00F60885">
        <w:rPr>
          <w:rStyle w:val="normaltextrun"/>
          <w:rFonts w:ascii="Calibri" w:eastAsiaTheme="majorEastAsia" w:hAnsi="Calibri" w:cs="Calibri"/>
        </w:rPr>
        <w:t>Director/</w:t>
      </w:r>
      <w:r>
        <w:rPr>
          <w:rStyle w:val="normaltextrun"/>
          <w:rFonts w:ascii="Calibri" w:eastAsiaTheme="majorEastAsia" w:hAnsi="Calibri" w:cs="Calibri"/>
        </w:rPr>
        <w:t>Chief of Staff</w:t>
      </w:r>
    </w:p>
    <w:p w14:paraId="5E350F69" w14:textId="5DD7A181" w:rsidR="00F60885" w:rsidRDefault="00F60885" w:rsidP="00F60885">
      <w:pPr>
        <w:pStyle w:val="paragraph"/>
        <w:spacing w:before="0" w:beforeAutospacing="0" w:after="0" w:afterAutospacing="0"/>
        <w:ind w:left="1530" w:right="4905"/>
        <w:textAlignment w:val="baseline"/>
        <w:rPr>
          <w:rStyle w:val="normaltextrun"/>
          <w:rFonts w:ascii="Calibri" w:eastAsiaTheme="majorEastAsia" w:hAnsi="Calibri" w:cs="Calibri"/>
        </w:rPr>
      </w:pPr>
      <w:r w:rsidRPr="00F60885">
        <w:rPr>
          <w:rStyle w:val="normaltextrun"/>
          <w:rFonts w:ascii="Calibri" w:eastAsiaTheme="majorEastAsia" w:hAnsi="Calibri" w:cs="Calibri"/>
        </w:rPr>
        <w:t xml:space="preserve">Local EOO </w:t>
      </w:r>
    </w:p>
    <w:p w14:paraId="3699B8DF" w14:textId="77777777" w:rsidR="007A2AAF" w:rsidRDefault="00F60885" w:rsidP="007A2AAF">
      <w:pPr>
        <w:pStyle w:val="paragraph"/>
        <w:spacing w:before="0" w:beforeAutospacing="0" w:after="0" w:afterAutospacing="0"/>
        <w:ind w:left="1530" w:right="2880"/>
        <w:textAlignment w:val="baseline"/>
        <w:rPr>
          <w:rStyle w:val="normaltextrun"/>
          <w:rFonts w:ascii="Calibri" w:eastAsiaTheme="majorEastAsia" w:hAnsi="Calibri" w:cs="Calibri"/>
        </w:rPr>
      </w:pPr>
      <w:r w:rsidRPr="00F60885">
        <w:rPr>
          <w:rStyle w:val="normaltextrun"/>
          <w:rFonts w:ascii="Calibri" w:eastAsiaTheme="majorEastAsia" w:hAnsi="Calibri" w:cs="Calibri"/>
        </w:rPr>
        <w:t xml:space="preserve">Mayor’s Office of </w:t>
      </w:r>
      <w:r>
        <w:rPr>
          <w:rStyle w:val="normaltextrun"/>
          <w:rFonts w:ascii="Calibri" w:eastAsiaTheme="majorEastAsia" w:hAnsi="Calibri" w:cs="Calibri"/>
        </w:rPr>
        <w:t>E</w:t>
      </w:r>
      <w:r w:rsidRPr="00F60885">
        <w:rPr>
          <w:rStyle w:val="normaltextrun"/>
          <w:rFonts w:ascii="Calibri" w:eastAsiaTheme="majorEastAsia" w:hAnsi="Calibri" w:cs="Calibri"/>
        </w:rPr>
        <w:t xml:space="preserve">mployment </w:t>
      </w:r>
      <w:r w:rsidR="007A2AAF">
        <w:rPr>
          <w:rStyle w:val="normaltextrun"/>
          <w:rFonts w:ascii="Calibri" w:eastAsiaTheme="majorEastAsia" w:hAnsi="Calibri" w:cs="Calibri"/>
        </w:rPr>
        <w:t>D</w:t>
      </w:r>
      <w:r w:rsidRPr="00F60885">
        <w:rPr>
          <w:rStyle w:val="normaltextrun"/>
          <w:rFonts w:ascii="Calibri" w:eastAsiaTheme="majorEastAsia" w:hAnsi="Calibri" w:cs="Calibri"/>
        </w:rPr>
        <w:t>evelopment</w:t>
      </w:r>
    </w:p>
    <w:p w14:paraId="0C831D55" w14:textId="425603C0" w:rsidR="00F60885" w:rsidRPr="00F60885" w:rsidRDefault="00F60885" w:rsidP="007A2AAF">
      <w:pPr>
        <w:pStyle w:val="paragraph"/>
        <w:spacing w:before="0" w:beforeAutospacing="0" w:after="0" w:afterAutospacing="0"/>
        <w:ind w:left="1530" w:right="2880"/>
        <w:textAlignment w:val="baseline"/>
        <w:rPr>
          <w:rFonts w:ascii="Calibri" w:hAnsi="Calibri" w:cs="Calibri"/>
        </w:rPr>
      </w:pPr>
      <w:r w:rsidRPr="00F60885">
        <w:rPr>
          <w:rStyle w:val="normaltextrun"/>
          <w:rFonts w:ascii="Calibri" w:eastAsiaTheme="majorEastAsia" w:hAnsi="Calibri" w:cs="Calibri"/>
        </w:rPr>
        <w:t>417 E. Fayette Street, Suite 468</w:t>
      </w:r>
      <w:r w:rsidRPr="00F60885">
        <w:rPr>
          <w:rStyle w:val="eop"/>
          <w:rFonts w:ascii="Calibri" w:eastAsiaTheme="majorEastAsia" w:hAnsi="Calibri" w:cs="Calibri"/>
        </w:rPr>
        <w:t> </w:t>
      </w:r>
    </w:p>
    <w:p w14:paraId="1D08F4DD" w14:textId="77777777" w:rsidR="00F60885" w:rsidRPr="00F60885" w:rsidRDefault="00F60885" w:rsidP="00F60885">
      <w:pPr>
        <w:pStyle w:val="paragraph"/>
        <w:spacing w:before="0" w:beforeAutospacing="0" w:after="0" w:afterAutospacing="0"/>
        <w:ind w:left="1530"/>
        <w:textAlignment w:val="baseline"/>
        <w:rPr>
          <w:rFonts w:ascii="Calibri" w:hAnsi="Calibri" w:cs="Calibri"/>
        </w:rPr>
      </w:pPr>
      <w:r w:rsidRPr="00F60885">
        <w:rPr>
          <w:rStyle w:val="normaltextrun"/>
          <w:rFonts w:ascii="Calibri" w:eastAsiaTheme="majorEastAsia" w:hAnsi="Calibri" w:cs="Calibri"/>
        </w:rPr>
        <w:t>Baltimore, MD 21202</w:t>
      </w:r>
      <w:r w:rsidRPr="00F60885">
        <w:rPr>
          <w:rStyle w:val="eop"/>
          <w:rFonts w:ascii="Calibri" w:eastAsiaTheme="majorEastAsia" w:hAnsi="Calibri" w:cs="Calibri"/>
        </w:rPr>
        <w:t> </w:t>
      </w:r>
    </w:p>
    <w:p w14:paraId="7BA6717D" w14:textId="45F1A6BC" w:rsidR="00F60885" w:rsidRPr="00F60885" w:rsidRDefault="00F60885" w:rsidP="00F60885">
      <w:pPr>
        <w:pStyle w:val="paragraph"/>
        <w:spacing w:before="0" w:beforeAutospacing="0" w:after="0" w:afterAutospacing="0"/>
        <w:ind w:left="1530"/>
        <w:textAlignment w:val="baseline"/>
        <w:rPr>
          <w:rFonts w:ascii="Calibri" w:hAnsi="Calibri" w:cs="Calibri"/>
        </w:rPr>
      </w:pPr>
      <w:r w:rsidRPr="00F60885">
        <w:rPr>
          <w:rStyle w:val="normaltextrun"/>
          <w:rFonts w:ascii="Calibri" w:eastAsiaTheme="majorEastAsia" w:hAnsi="Calibri" w:cs="Calibri"/>
        </w:rPr>
        <w:t>410-396-1</w:t>
      </w:r>
      <w:r w:rsidR="007A2AAF">
        <w:rPr>
          <w:rStyle w:val="normaltextrun"/>
          <w:rFonts w:ascii="Calibri" w:eastAsiaTheme="majorEastAsia" w:hAnsi="Calibri" w:cs="Calibri"/>
        </w:rPr>
        <w:t>910</w:t>
      </w:r>
      <w:r w:rsidRPr="00F60885">
        <w:rPr>
          <w:rStyle w:val="eop"/>
          <w:rFonts w:ascii="Calibri" w:eastAsiaTheme="majorEastAsia" w:hAnsi="Calibri" w:cs="Calibri"/>
        </w:rPr>
        <w:t> </w:t>
      </w:r>
    </w:p>
    <w:p w14:paraId="3B5CB2E2" w14:textId="2778B5B4" w:rsidR="00F60885" w:rsidRPr="00F60885" w:rsidRDefault="007A2AAF" w:rsidP="00F60885">
      <w:pPr>
        <w:pStyle w:val="paragraph"/>
        <w:spacing w:before="0" w:beforeAutospacing="0" w:after="0" w:afterAutospacing="0"/>
        <w:ind w:left="1530"/>
        <w:textAlignment w:val="baseline"/>
        <w:rPr>
          <w:rFonts w:ascii="Calibri" w:hAnsi="Calibri" w:cs="Calibri"/>
        </w:rPr>
      </w:pPr>
      <w:r>
        <w:rPr>
          <w:rStyle w:val="normaltextrun"/>
          <w:rFonts w:ascii="Calibri" w:eastAsiaTheme="majorEastAsia" w:hAnsi="Calibri" w:cs="Calibri"/>
        </w:rPr>
        <w:t>Kumasi.vines</w:t>
      </w:r>
      <w:r w:rsidR="00F60885" w:rsidRPr="00F60885">
        <w:rPr>
          <w:rStyle w:val="normaltextrun"/>
          <w:rFonts w:ascii="Calibri" w:eastAsiaTheme="majorEastAsia" w:hAnsi="Calibri" w:cs="Calibri"/>
        </w:rPr>
        <w:t>@baltimorecity.gov</w:t>
      </w:r>
      <w:r w:rsidR="00F60885" w:rsidRPr="00F60885">
        <w:rPr>
          <w:rStyle w:val="eop"/>
          <w:rFonts w:ascii="Calibri" w:eastAsiaTheme="majorEastAsia" w:hAnsi="Calibri" w:cs="Calibri"/>
        </w:rPr>
        <w:t> </w:t>
      </w:r>
    </w:p>
    <w:p w14:paraId="6E476649" w14:textId="77777777" w:rsidR="00F60885" w:rsidRPr="00F60885" w:rsidRDefault="00F60885" w:rsidP="00F60885">
      <w:pPr>
        <w:pStyle w:val="paragraph"/>
        <w:spacing w:before="0" w:beforeAutospacing="0" w:after="0" w:afterAutospacing="0"/>
        <w:ind w:left="1530"/>
        <w:textAlignment w:val="baseline"/>
        <w:rPr>
          <w:rFonts w:ascii="Calibri" w:hAnsi="Calibri" w:cs="Calibri"/>
        </w:rPr>
      </w:pPr>
      <w:r w:rsidRPr="00F60885">
        <w:rPr>
          <w:rStyle w:val="eop"/>
          <w:rFonts w:ascii="Calibri" w:eastAsiaTheme="majorEastAsia" w:hAnsi="Calibri" w:cs="Calibri"/>
        </w:rPr>
        <w:t> </w:t>
      </w:r>
    </w:p>
    <w:p w14:paraId="4AD05D6D" w14:textId="77777777" w:rsidR="00DC76E9" w:rsidRDefault="00F60885" w:rsidP="00F60885">
      <w:pPr>
        <w:pStyle w:val="paragraph"/>
        <w:spacing w:before="0" w:beforeAutospacing="0" w:after="0" w:afterAutospacing="0"/>
        <w:ind w:left="1530"/>
        <w:textAlignment w:val="baseline"/>
        <w:rPr>
          <w:rStyle w:val="normaltextrun"/>
          <w:rFonts w:ascii="Calibri" w:eastAsiaTheme="majorEastAsia" w:hAnsi="Calibri" w:cs="Calibri"/>
        </w:rPr>
      </w:pPr>
      <w:r w:rsidRPr="00F60885">
        <w:rPr>
          <w:rStyle w:val="normaltextrun"/>
          <w:rFonts w:ascii="Calibri" w:eastAsiaTheme="majorEastAsia" w:hAnsi="Calibri" w:cs="Calibri"/>
        </w:rPr>
        <w:t xml:space="preserve">Via On-Line Assistance Request: </w:t>
      </w:r>
    </w:p>
    <w:p w14:paraId="442BE4B9" w14:textId="32279F57" w:rsidR="00F60885" w:rsidRPr="00F60885" w:rsidRDefault="00DC76E9" w:rsidP="00F60885">
      <w:pPr>
        <w:pStyle w:val="paragraph"/>
        <w:spacing w:before="0" w:beforeAutospacing="0" w:after="0" w:afterAutospacing="0"/>
        <w:ind w:left="1530"/>
        <w:textAlignment w:val="baseline"/>
        <w:rPr>
          <w:rFonts w:ascii="Calibri" w:hAnsi="Calibri" w:cs="Calibri"/>
        </w:rPr>
      </w:pPr>
      <w:hyperlink r:id="rId57" w:history="1">
        <w:r w:rsidRPr="00C60280">
          <w:rPr>
            <w:rStyle w:val="Hyperlink"/>
            <w:rFonts w:ascii="Calibri" w:eastAsiaTheme="majorEastAsia" w:hAnsi="Calibri" w:cs="Calibri"/>
          </w:rPr>
          <w:t>https://moed.baltimorecity.gov/assistance-request</w:t>
        </w:r>
      </w:hyperlink>
      <w:r w:rsidR="00F60885" w:rsidRPr="00F60885">
        <w:rPr>
          <w:rStyle w:val="eop"/>
          <w:rFonts w:ascii="Calibri" w:eastAsiaTheme="majorEastAsia" w:hAnsi="Calibri" w:cs="Calibri"/>
          <w:color w:val="0000FF"/>
        </w:rPr>
        <w:t> </w:t>
      </w:r>
    </w:p>
    <w:p w14:paraId="62F25DC1" w14:textId="77777777" w:rsidR="00F60885" w:rsidRPr="00F60885" w:rsidRDefault="00F60885" w:rsidP="00F60885">
      <w:pPr>
        <w:pStyle w:val="paragraph"/>
        <w:spacing w:before="0" w:beforeAutospacing="0" w:after="0" w:afterAutospacing="0"/>
        <w:ind w:left="1530"/>
        <w:textAlignment w:val="baseline"/>
        <w:rPr>
          <w:rFonts w:ascii="Calibri" w:hAnsi="Calibri" w:cs="Calibri"/>
        </w:rPr>
      </w:pPr>
      <w:r w:rsidRPr="00F60885">
        <w:rPr>
          <w:rStyle w:val="eop"/>
          <w:rFonts w:ascii="Calibri" w:eastAsiaTheme="majorEastAsia" w:hAnsi="Calibri" w:cs="Calibri"/>
        </w:rPr>
        <w:t> </w:t>
      </w:r>
    </w:p>
    <w:p w14:paraId="07039912" w14:textId="77777777" w:rsidR="00F60885" w:rsidRPr="00F60885" w:rsidRDefault="00F60885" w:rsidP="00F60885">
      <w:pPr>
        <w:pStyle w:val="paragraph"/>
        <w:spacing w:before="0" w:beforeAutospacing="0" w:after="0" w:afterAutospacing="0"/>
        <w:ind w:left="1530"/>
        <w:textAlignment w:val="baseline"/>
        <w:rPr>
          <w:rFonts w:ascii="Calibri" w:hAnsi="Calibri" w:cs="Calibri"/>
        </w:rPr>
      </w:pPr>
      <w:r w:rsidRPr="00F60885">
        <w:rPr>
          <w:rStyle w:val="normaltextrun"/>
          <w:rFonts w:ascii="Calibri" w:eastAsiaTheme="majorEastAsia" w:hAnsi="Calibri" w:cs="Calibri"/>
        </w:rPr>
        <w:t>Via Maryland Relay Calling Options</w:t>
      </w:r>
      <w:r w:rsidRPr="00F60885">
        <w:rPr>
          <w:rStyle w:val="eop"/>
          <w:rFonts w:ascii="Calibri" w:eastAsiaTheme="majorEastAsia" w:hAnsi="Calibri" w:cs="Calibri"/>
        </w:rPr>
        <w:t> </w:t>
      </w:r>
    </w:p>
    <w:p w14:paraId="301406DB" w14:textId="77777777" w:rsidR="00F60885" w:rsidRPr="00F60885" w:rsidRDefault="00F60885" w:rsidP="00F60885">
      <w:pPr>
        <w:pStyle w:val="paragraph"/>
        <w:spacing w:before="0" w:beforeAutospacing="0" w:after="0" w:afterAutospacing="0"/>
        <w:ind w:left="1530"/>
        <w:textAlignment w:val="baseline"/>
        <w:rPr>
          <w:rFonts w:ascii="Calibri" w:hAnsi="Calibri" w:cs="Calibri"/>
        </w:rPr>
      </w:pPr>
      <w:r w:rsidRPr="00F60885">
        <w:rPr>
          <w:rStyle w:val="normaltextrun"/>
          <w:rFonts w:ascii="Calibri" w:eastAsiaTheme="majorEastAsia" w:hAnsi="Calibri" w:cs="Calibri"/>
        </w:rPr>
        <w:t>Staff may use the Maryland Relay services by dialing 711 or 800-735-2258 for TTY calling</w:t>
      </w:r>
      <w:r w:rsidRPr="00F60885">
        <w:rPr>
          <w:rStyle w:val="eop"/>
          <w:rFonts w:ascii="Calibri" w:eastAsiaTheme="majorEastAsia" w:hAnsi="Calibri" w:cs="Calibri"/>
        </w:rPr>
        <w:t> </w:t>
      </w:r>
    </w:p>
    <w:p w14:paraId="71BEB647" w14:textId="46683235" w:rsidR="00620305" w:rsidRDefault="00620305" w:rsidP="00620305"/>
    <w:p w14:paraId="56473BC7" w14:textId="77777777" w:rsidR="00CC6934" w:rsidRPr="00CC6934" w:rsidRDefault="00CC6934" w:rsidP="00CC6934">
      <w:r w:rsidRPr="00CC6934">
        <w:t> </w:t>
      </w:r>
    </w:p>
    <w:p w14:paraId="05CD25A0" w14:textId="71A26766" w:rsidR="00CC6934" w:rsidRPr="00A349A0" w:rsidRDefault="00CC6934" w:rsidP="004265B5">
      <w:pPr>
        <w:numPr>
          <w:ilvl w:val="0"/>
          <w:numId w:val="93"/>
        </w:numPr>
        <w:rPr>
          <w:b/>
          <w:bCs/>
        </w:rPr>
      </w:pPr>
      <w:r w:rsidRPr="00A349A0">
        <w:rPr>
          <w:b/>
          <w:bCs/>
        </w:rPr>
        <w:t xml:space="preserve">Describe how entities within </w:t>
      </w:r>
      <w:r w:rsidR="004E6F04" w:rsidRPr="00A349A0">
        <w:rPr>
          <w:b/>
          <w:bCs/>
        </w:rPr>
        <w:t>your</w:t>
      </w:r>
      <w:r w:rsidRPr="00A349A0">
        <w:rPr>
          <w:b/>
          <w:bCs/>
        </w:rPr>
        <w:t xml:space="preserve"> AJC delivery system, including AJC operators and the AJC partners, will comply with Section 188 of WIOA and 29 CFR Part 38, and applicable provisions of the Americans with Disabilities Act of 1990 (42 U.S.C. 12101 et seq.) regarding the physical and programmatic accessibility of facilities, programs and services, technology, and materials for individuals with disabilities and individuals with Limited English Proficiency, including providing staff training and support for addressing the needs of individuals with disabilities and for individuals with Limited English Proficiency. </w:t>
      </w:r>
    </w:p>
    <w:p w14:paraId="5CC8632F" w14:textId="73DE8F00" w:rsidR="00620305" w:rsidRDefault="00620305" w:rsidP="00620305"/>
    <w:p w14:paraId="75DA5DB0" w14:textId="77777777" w:rsidR="00BC6483" w:rsidRPr="00A03038" w:rsidRDefault="00BC6483" w:rsidP="00A03038">
      <w:pPr>
        <w:pStyle w:val="paragraph"/>
        <w:spacing w:before="0" w:beforeAutospacing="0" w:after="0" w:afterAutospacing="0"/>
        <w:ind w:right="120"/>
        <w:textAlignment w:val="baseline"/>
        <w:rPr>
          <w:rFonts w:ascii="Calibri" w:hAnsi="Calibri" w:cs="Calibri"/>
          <w:sz w:val="22"/>
          <w:szCs w:val="22"/>
        </w:rPr>
      </w:pPr>
      <w:r w:rsidRPr="00A03038">
        <w:rPr>
          <w:rStyle w:val="normaltextrun"/>
          <w:rFonts w:ascii="Calibri" w:eastAsiaTheme="majorEastAsia" w:hAnsi="Calibri" w:cs="Calibri"/>
          <w:sz w:val="22"/>
          <w:szCs w:val="22"/>
        </w:rPr>
        <w:t>The MOED and One-Stop partners will continue to comply with the physical and programmatic accessibility requirements of Section 188 of WIOA, 29 CFR Part 38, and provisions of the Americans with Disabilities Act of 1990. The career center staff and partners deliver “Basic Services” to all populations including individuals with disabilities and Limited English Proficiency.  The MOED and youth service providers will make every effort to provide reasonable accommodations to allow for full program participation including, but not limited to, providing auxiliary aids and services and ensuring effective communications through alternative formats. The MOED intends to collaborate with DORS and other vendors on staff development training to enhance customer engagement.</w:t>
      </w:r>
      <w:r w:rsidRPr="00A03038">
        <w:rPr>
          <w:rStyle w:val="eop"/>
          <w:rFonts w:ascii="Calibri" w:eastAsiaTheme="majorEastAsia" w:hAnsi="Calibri" w:cs="Calibri"/>
          <w:sz w:val="22"/>
          <w:szCs w:val="22"/>
        </w:rPr>
        <w:t> </w:t>
      </w:r>
    </w:p>
    <w:p w14:paraId="07C6DD44" w14:textId="5D1F2F4B" w:rsidR="00CC6934" w:rsidRPr="00CC6934" w:rsidRDefault="00BC6483" w:rsidP="7808E91C">
      <w:pPr>
        <w:pStyle w:val="paragraph"/>
        <w:spacing w:before="0" w:beforeAutospacing="0" w:after="0" w:afterAutospacing="0"/>
        <w:rPr>
          <w:rFonts w:ascii="Calibri" w:hAnsi="Calibri" w:cs="Calibri"/>
        </w:rPr>
      </w:pPr>
      <w:r w:rsidRPr="7808E91C">
        <w:rPr>
          <w:rStyle w:val="eop"/>
          <w:rFonts w:ascii="Calibri" w:eastAsiaTheme="majorEastAsia" w:hAnsi="Calibri" w:cs="Calibri"/>
        </w:rPr>
        <w:lastRenderedPageBreak/>
        <w:t> </w:t>
      </w:r>
      <w:r w:rsidR="00CC6934">
        <w:t> </w:t>
      </w:r>
    </w:p>
    <w:p w14:paraId="73232FA6" w14:textId="4D40B2EE" w:rsidR="00CC6934" w:rsidRPr="00A349A0" w:rsidRDefault="00CC6934" w:rsidP="004265B5">
      <w:pPr>
        <w:numPr>
          <w:ilvl w:val="0"/>
          <w:numId w:val="94"/>
        </w:numPr>
        <w:rPr>
          <w:b/>
          <w:bCs/>
        </w:rPr>
      </w:pPr>
      <w:r w:rsidRPr="00A349A0">
        <w:rPr>
          <w:b/>
          <w:bCs/>
        </w:rPr>
        <w:t>Provide an acknowledgment that the Local Board understands that, while Section 188 of WIOA and 29 CFR Part 38 ensures equal opportunity for individuals with disabilities, sub-recipients may also be subject to the requirements of: </w:t>
      </w:r>
    </w:p>
    <w:p w14:paraId="27E7EB1E" w14:textId="77777777" w:rsidR="00CC6934" w:rsidRPr="00CC6934" w:rsidRDefault="00CC6934" w:rsidP="00CC6934">
      <w:r w:rsidRPr="00CC6934">
        <w:t> </w:t>
      </w:r>
    </w:p>
    <w:p w14:paraId="0733A276" w14:textId="77777777" w:rsidR="00CC6934" w:rsidRPr="00A03038" w:rsidRDefault="00CC6934" w:rsidP="004265B5">
      <w:pPr>
        <w:numPr>
          <w:ilvl w:val="0"/>
          <w:numId w:val="121"/>
        </w:numPr>
        <w:rPr>
          <w:b/>
          <w:bCs/>
        </w:rPr>
      </w:pPr>
      <w:r w:rsidRPr="00A03038">
        <w:rPr>
          <w:b/>
          <w:bCs/>
        </w:rPr>
        <w:t xml:space="preserve">Section 504 of the Rehabilitation Act, which prohibits discrimination against individuals with disabilities by recipients of Federal financial </w:t>
      </w:r>
      <w:proofErr w:type="gramStart"/>
      <w:r w:rsidRPr="00A03038">
        <w:rPr>
          <w:b/>
          <w:bCs/>
        </w:rPr>
        <w:t>assistance;</w:t>
      </w:r>
      <w:proofErr w:type="gramEnd"/>
      <w:r w:rsidRPr="00A03038">
        <w:rPr>
          <w:b/>
          <w:bCs/>
        </w:rPr>
        <w:t> </w:t>
      </w:r>
    </w:p>
    <w:p w14:paraId="62EC440F" w14:textId="77777777" w:rsidR="00CC6934" w:rsidRPr="00A03038" w:rsidRDefault="00CC6934" w:rsidP="004265B5">
      <w:pPr>
        <w:numPr>
          <w:ilvl w:val="0"/>
          <w:numId w:val="121"/>
        </w:numPr>
        <w:rPr>
          <w:b/>
          <w:bCs/>
        </w:rPr>
      </w:pPr>
      <w:r w:rsidRPr="00A03038">
        <w:rPr>
          <w:b/>
          <w:bCs/>
        </w:rPr>
        <w:t xml:space="preserve">Title I of the ADA, which prohibits discrimination in employment based on </w:t>
      </w:r>
      <w:proofErr w:type="gramStart"/>
      <w:r w:rsidRPr="00A03038">
        <w:rPr>
          <w:b/>
          <w:bCs/>
        </w:rPr>
        <w:t>disability;</w:t>
      </w:r>
      <w:proofErr w:type="gramEnd"/>
      <w:r w:rsidRPr="00A03038">
        <w:rPr>
          <w:b/>
          <w:bCs/>
        </w:rPr>
        <w:t> </w:t>
      </w:r>
    </w:p>
    <w:p w14:paraId="1CFBE053" w14:textId="77777777" w:rsidR="00CC6934" w:rsidRPr="00A03038" w:rsidRDefault="00CC6934" w:rsidP="004265B5">
      <w:pPr>
        <w:numPr>
          <w:ilvl w:val="0"/>
          <w:numId w:val="121"/>
        </w:numPr>
        <w:rPr>
          <w:b/>
          <w:bCs/>
        </w:rPr>
      </w:pPr>
      <w:r w:rsidRPr="00A03038">
        <w:rPr>
          <w:b/>
          <w:bCs/>
        </w:rPr>
        <w:t xml:space="preserve">Title II of the ADA, which prohibits State and local governments from discriminating on the basis of </w:t>
      </w:r>
      <w:proofErr w:type="gramStart"/>
      <w:r w:rsidRPr="00A03038">
        <w:rPr>
          <w:b/>
          <w:bCs/>
        </w:rPr>
        <w:t>disability;</w:t>
      </w:r>
      <w:proofErr w:type="gramEnd"/>
      <w:r w:rsidRPr="00A03038">
        <w:rPr>
          <w:b/>
          <w:bCs/>
        </w:rPr>
        <w:t> </w:t>
      </w:r>
    </w:p>
    <w:p w14:paraId="05D980B6" w14:textId="77777777" w:rsidR="00CC6934" w:rsidRPr="00A03038" w:rsidRDefault="00CC6934" w:rsidP="004265B5">
      <w:pPr>
        <w:numPr>
          <w:ilvl w:val="0"/>
          <w:numId w:val="121"/>
        </w:numPr>
        <w:rPr>
          <w:b/>
          <w:bCs/>
        </w:rPr>
      </w:pPr>
      <w:r w:rsidRPr="00A03038">
        <w:rPr>
          <w:b/>
          <w:bCs/>
        </w:rPr>
        <w:t>Section 427 of the General Education Provisions Act; and </w:t>
      </w:r>
    </w:p>
    <w:p w14:paraId="042B6E35" w14:textId="77777777" w:rsidR="00CC6934" w:rsidRPr="00A03038" w:rsidRDefault="00CC6934" w:rsidP="004265B5">
      <w:pPr>
        <w:numPr>
          <w:ilvl w:val="0"/>
          <w:numId w:val="121"/>
        </w:numPr>
        <w:rPr>
          <w:b/>
          <w:bCs/>
        </w:rPr>
      </w:pPr>
      <w:r w:rsidRPr="00A03038">
        <w:rPr>
          <w:b/>
          <w:bCs/>
        </w:rPr>
        <w:t>Maryland Anti-Discrimination laws, including 5 Md. STATE GOVERNMENT Code Ann. §10-1101, which stipulates that oral language services must be delivered on-site for those in frequent contact with a service provider. </w:t>
      </w:r>
    </w:p>
    <w:p w14:paraId="7B3C30EC" w14:textId="5F8C697B" w:rsidR="00620305" w:rsidRPr="00FC3EFE" w:rsidRDefault="00CC6934" w:rsidP="00CC6934">
      <w:pPr>
        <w:rPr>
          <w:rFonts w:ascii="Calibri" w:hAnsi="Calibri" w:cs="Calibri"/>
        </w:rPr>
      </w:pPr>
      <w:r w:rsidRPr="00CC6934">
        <w:t> </w:t>
      </w:r>
    </w:p>
    <w:p w14:paraId="66641C43" w14:textId="77777777" w:rsidR="00FC3EFE" w:rsidRPr="00A03038" w:rsidRDefault="00FC3EFE" w:rsidP="00A03038">
      <w:pPr>
        <w:pStyle w:val="paragraph"/>
        <w:spacing w:before="0" w:beforeAutospacing="0" w:after="0" w:afterAutospacing="0"/>
        <w:textAlignment w:val="baseline"/>
        <w:rPr>
          <w:rFonts w:ascii="Calibri" w:hAnsi="Calibri" w:cs="Calibri"/>
          <w:sz w:val="22"/>
          <w:szCs w:val="22"/>
        </w:rPr>
      </w:pPr>
      <w:r w:rsidRPr="00A03038">
        <w:rPr>
          <w:rStyle w:val="normaltextrun"/>
          <w:rFonts w:ascii="Calibri" w:eastAsiaTheme="majorEastAsia" w:hAnsi="Calibri" w:cs="Calibri"/>
          <w:sz w:val="22"/>
          <w:szCs w:val="22"/>
        </w:rPr>
        <w:t>For individuals who require oral language services, MOED utilizes the “Language Line” to provide meaningful access to One-Stop services and partners. </w:t>
      </w:r>
      <w:r w:rsidRPr="00A03038">
        <w:rPr>
          <w:rStyle w:val="eop"/>
          <w:rFonts w:ascii="Calibri" w:eastAsiaTheme="majorEastAsia" w:hAnsi="Calibri" w:cs="Calibri"/>
          <w:sz w:val="22"/>
          <w:szCs w:val="22"/>
        </w:rPr>
        <w:t> </w:t>
      </w:r>
    </w:p>
    <w:p w14:paraId="299D14C0" w14:textId="77777777" w:rsidR="00FC3EFE" w:rsidRPr="00A03038" w:rsidRDefault="00FC3EFE" w:rsidP="00A03038">
      <w:pPr>
        <w:pStyle w:val="paragraph"/>
        <w:spacing w:before="0" w:beforeAutospacing="0" w:after="0" w:afterAutospacing="0"/>
        <w:textAlignment w:val="baseline"/>
        <w:rPr>
          <w:rFonts w:ascii="Calibri" w:hAnsi="Calibri" w:cs="Calibri"/>
          <w:sz w:val="22"/>
          <w:szCs w:val="22"/>
        </w:rPr>
      </w:pPr>
      <w:r w:rsidRPr="00A03038">
        <w:rPr>
          <w:rStyle w:val="eop"/>
          <w:rFonts w:ascii="Calibri" w:eastAsiaTheme="majorEastAsia" w:hAnsi="Calibri" w:cs="Calibri"/>
          <w:sz w:val="22"/>
          <w:szCs w:val="22"/>
        </w:rPr>
        <w:t> </w:t>
      </w:r>
    </w:p>
    <w:p w14:paraId="0A31DE7F" w14:textId="77777777" w:rsidR="00FC3EFE" w:rsidRPr="00A03038" w:rsidRDefault="00FC3EFE" w:rsidP="00A03038">
      <w:pPr>
        <w:pStyle w:val="paragraph"/>
        <w:spacing w:before="0" w:beforeAutospacing="0" w:after="0" w:afterAutospacing="0"/>
        <w:ind w:right="105"/>
        <w:textAlignment w:val="baseline"/>
        <w:rPr>
          <w:rFonts w:ascii="Calibri" w:hAnsi="Calibri" w:cs="Calibri"/>
          <w:sz w:val="22"/>
          <w:szCs w:val="22"/>
        </w:rPr>
      </w:pPr>
      <w:r w:rsidRPr="00A03038">
        <w:rPr>
          <w:rStyle w:val="normaltextrun"/>
          <w:rFonts w:ascii="Calibri" w:eastAsiaTheme="majorEastAsia" w:hAnsi="Calibri" w:cs="Calibri"/>
          <w:sz w:val="22"/>
          <w:szCs w:val="22"/>
        </w:rPr>
        <w:t>The Regional Director of the Baltimore City Department of Rehabilitation Services of the Maryland State Department of Education is a member of the Baltimore Workforce Development Board. Additionally, information regarding federal and state policy and guest speakers sharing equipment to assist those with disabilities is shared from quarterly meetings and communication from the MD Labor Disability and Youth Services Coordinator in the Division of Workforce Development and Adult Learning.</w:t>
      </w:r>
      <w:r w:rsidRPr="00A03038">
        <w:rPr>
          <w:rStyle w:val="eop"/>
          <w:rFonts w:ascii="Calibri" w:eastAsiaTheme="majorEastAsia" w:hAnsi="Calibri" w:cs="Calibri"/>
          <w:sz w:val="22"/>
          <w:szCs w:val="22"/>
        </w:rPr>
        <w:t> </w:t>
      </w:r>
    </w:p>
    <w:p w14:paraId="36317253" w14:textId="77777777" w:rsidR="00FC3EFE" w:rsidRPr="00A03038" w:rsidRDefault="00FC3EFE" w:rsidP="00A03038">
      <w:pPr>
        <w:pStyle w:val="paragraph"/>
        <w:spacing w:before="0" w:beforeAutospacing="0" w:after="0" w:afterAutospacing="0"/>
        <w:textAlignment w:val="baseline"/>
        <w:rPr>
          <w:rFonts w:ascii="Calibri" w:hAnsi="Calibri" w:cs="Calibri"/>
          <w:sz w:val="22"/>
          <w:szCs w:val="22"/>
        </w:rPr>
      </w:pPr>
      <w:r w:rsidRPr="00A03038">
        <w:rPr>
          <w:rStyle w:val="eop"/>
          <w:rFonts w:ascii="Calibri" w:eastAsiaTheme="majorEastAsia" w:hAnsi="Calibri" w:cs="Calibri"/>
          <w:sz w:val="22"/>
          <w:szCs w:val="22"/>
        </w:rPr>
        <w:t> </w:t>
      </w:r>
    </w:p>
    <w:p w14:paraId="21FB98DF" w14:textId="77777777" w:rsidR="00FC3EFE" w:rsidRPr="00A03038" w:rsidRDefault="00FC3EFE" w:rsidP="00A03038">
      <w:pPr>
        <w:pStyle w:val="paragraph"/>
        <w:spacing w:before="0" w:beforeAutospacing="0" w:after="0" w:afterAutospacing="0"/>
        <w:ind w:right="105"/>
        <w:textAlignment w:val="baseline"/>
        <w:rPr>
          <w:rFonts w:ascii="Calibri" w:hAnsi="Calibri" w:cs="Calibri"/>
          <w:sz w:val="22"/>
          <w:szCs w:val="22"/>
        </w:rPr>
      </w:pPr>
      <w:r w:rsidRPr="00A03038">
        <w:rPr>
          <w:rStyle w:val="normaltextrun"/>
          <w:rFonts w:ascii="Calibri" w:eastAsiaTheme="majorEastAsia" w:hAnsi="Calibri" w:cs="Calibri"/>
          <w:sz w:val="22"/>
          <w:szCs w:val="22"/>
        </w:rPr>
        <w:t>The Regional Director of the Baltimore City Department of Rehabilitation Services of the Maryland State Department of Education is also participating in WIOA American Job Center partner meetings. With this guidance, MOED will fully comply with Section 188 and the Americans with Disabilities Act (ADA) regarding physical and programmatic accessibility. As part of compliance, MOED will conduct an annual review of the American Job Center.</w:t>
      </w:r>
      <w:r w:rsidRPr="00A03038">
        <w:rPr>
          <w:rStyle w:val="eop"/>
          <w:rFonts w:ascii="Calibri" w:eastAsiaTheme="majorEastAsia" w:hAnsi="Calibri" w:cs="Calibri"/>
          <w:sz w:val="22"/>
          <w:szCs w:val="22"/>
        </w:rPr>
        <w:t> </w:t>
      </w:r>
    </w:p>
    <w:p w14:paraId="3C693EF5" w14:textId="77777777" w:rsidR="0059436A" w:rsidRDefault="0059436A" w:rsidP="00A03038">
      <w:pPr>
        <w:pStyle w:val="paragraph"/>
        <w:spacing w:before="0" w:beforeAutospacing="0" w:after="0" w:afterAutospacing="0"/>
        <w:ind w:right="120"/>
        <w:textAlignment w:val="baseline"/>
        <w:rPr>
          <w:rStyle w:val="normaltextrun"/>
          <w:rFonts w:ascii="Calibri" w:eastAsiaTheme="majorEastAsia" w:hAnsi="Calibri" w:cs="Calibri"/>
          <w:sz w:val="22"/>
          <w:szCs w:val="22"/>
        </w:rPr>
      </w:pPr>
    </w:p>
    <w:p w14:paraId="3D26C629" w14:textId="1FA2C1C5" w:rsidR="00FC3EFE" w:rsidRPr="00A03038" w:rsidRDefault="00FC3EFE" w:rsidP="0049453A">
      <w:pPr>
        <w:pStyle w:val="paragraph"/>
        <w:spacing w:before="0" w:beforeAutospacing="0" w:after="0" w:afterAutospacing="0"/>
        <w:ind w:right="120"/>
        <w:textAlignment w:val="baseline"/>
        <w:rPr>
          <w:rFonts w:ascii="Calibri" w:hAnsi="Calibri" w:cs="Calibri"/>
          <w:sz w:val="22"/>
          <w:szCs w:val="22"/>
        </w:rPr>
      </w:pPr>
      <w:r w:rsidRPr="00A03038">
        <w:rPr>
          <w:rStyle w:val="normaltextrun"/>
          <w:rFonts w:ascii="Calibri" w:eastAsiaTheme="majorEastAsia" w:hAnsi="Calibri" w:cs="Calibri"/>
          <w:sz w:val="22"/>
          <w:szCs w:val="22"/>
        </w:rPr>
        <w:t>American Job Centers and satellite locations deliver WIOA programs and activities in a manner that makes services readily accessible to qualified individuals with disabilities.</w:t>
      </w:r>
      <w:r w:rsidRPr="00A03038">
        <w:rPr>
          <w:rStyle w:val="eop"/>
          <w:rFonts w:ascii="Calibri" w:eastAsiaTheme="majorEastAsia" w:hAnsi="Calibri" w:cs="Calibri"/>
          <w:sz w:val="22"/>
          <w:szCs w:val="22"/>
        </w:rPr>
        <w:t> </w:t>
      </w:r>
      <w:r w:rsidRPr="00A03038">
        <w:rPr>
          <w:rStyle w:val="normaltextrun"/>
          <w:rFonts w:ascii="Calibri" w:eastAsiaTheme="majorEastAsia" w:hAnsi="Calibri" w:cs="Calibri"/>
          <w:sz w:val="22"/>
          <w:szCs w:val="22"/>
        </w:rPr>
        <w:t>MOED staff and partners have the education, training, and experience (skill, ability, and knowledge) to perform assigned duties regarding nondiscrimination and equality of opportunity for persons with disabilities. MOED believes that these actions help ensure that communications with individuals with disabilities are as effective as, and equal to, communications with non‐disabled individuals.</w:t>
      </w:r>
      <w:r w:rsidRPr="00A03038">
        <w:rPr>
          <w:rStyle w:val="eop"/>
          <w:rFonts w:ascii="Calibri" w:eastAsiaTheme="majorEastAsia" w:hAnsi="Calibri" w:cs="Calibri"/>
          <w:sz w:val="22"/>
          <w:szCs w:val="22"/>
        </w:rPr>
        <w:t> </w:t>
      </w:r>
    </w:p>
    <w:p w14:paraId="138CE77E" w14:textId="77777777" w:rsidR="00FC3EFE" w:rsidRDefault="00FC3EFE" w:rsidP="00FC3EFE">
      <w:pPr>
        <w:pStyle w:val="paragraph"/>
        <w:spacing w:before="0" w:beforeAutospacing="0" w:after="0" w:afterAutospacing="0"/>
        <w:textAlignment w:val="baseline"/>
        <w:rPr>
          <w:rFonts w:ascii="Segoe UI" w:hAnsi="Segoe UI" w:cs="Segoe UI"/>
          <w:sz w:val="18"/>
          <w:szCs w:val="18"/>
        </w:rPr>
      </w:pPr>
      <w:r>
        <w:rPr>
          <w:rStyle w:val="eop"/>
          <w:rFonts w:eastAsiaTheme="majorEastAsia"/>
          <w:sz w:val="22"/>
          <w:szCs w:val="22"/>
        </w:rPr>
        <w:t> </w:t>
      </w:r>
    </w:p>
    <w:p w14:paraId="2C1F97E7" w14:textId="59B15747" w:rsidR="00620305" w:rsidRDefault="00620305" w:rsidP="00CC6934"/>
    <w:p w14:paraId="6B555DD6" w14:textId="3C9A703D" w:rsidR="00CC6934" w:rsidRPr="00A349A0" w:rsidRDefault="00CC6934" w:rsidP="004265B5">
      <w:pPr>
        <w:numPr>
          <w:ilvl w:val="0"/>
          <w:numId w:val="95"/>
        </w:numPr>
        <w:rPr>
          <w:b/>
          <w:bCs/>
        </w:rPr>
      </w:pPr>
      <w:r w:rsidRPr="00A349A0">
        <w:rPr>
          <w:b/>
          <w:bCs/>
        </w:rPr>
        <w:t xml:space="preserve">Describe </w:t>
      </w:r>
      <w:r w:rsidR="0049453A" w:rsidRPr="00A349A0">
        <w:rPr>
          <w:b/>
          <w:bCs/>
        </w:rPr>
        <w:t>how your</w:t>
      </w:r>
      <w:r w:rsidRPr="00A349A0">
        <w:rPr>
          <w:b/>
          <w:bCs/>
        </w:rPr>
        <w:t xml:space="preserve"> Board will ensure meaningful access</w:t>
      </w:r>
      <w:r w:rsidRPr="00A349A0">
        <w:rPr>
          <w:b/>
          <w:bCs/>
          <w:vertAlign w:val="superscript"/>
        </w:rPr>
        <w:t xml:space="preserve"> </w:t>
      </w:r>
      <w:r w:rsidRPr="00A349A0">
        <w:rPr>
          <w:b/>
          <w:bCs/>
        </w:rPr>
        <w:t>to all customers. </w:t>
      </w:r>
    </w:p>
    <w:p w14:paraId="5E90A8E2" w14:textId="669E7F26" w:rsidR="00620305" w:rsidRDefault="00620305" w:rsidP="00620305"/>
    <w:p w14:paraId="7F3E565A" w14:textId="11B3DA88" w:rsidR="001B1085" w:rsidRPr="00A03038" w:rsidRDefault="001B1085" w:rsidP="00A03038">
      <w:pPr>
        <w:pStyle w:val="paragraph"/>
        <w:spacing w:before="0" w:beforeAutospacing="0" w:after="0" w:afterAutospacing="0"/>
        <w:jc w:val="both"/>
        <w:textAlignment w:val="baseline"/>
        <w:rPr>
          <w:rFonts w:ascii="Calibri" w:hAnsi="Calibri" w:cs="Calibri"/>
          <w:sz w:val="22"/>
          <w:szCs w:val="22"/>
        </w:rPr>
      </w:pPr>
      <w:r w:rsidRPr="00A03038">
        <w:rPr>
          <w:rStyle w:val="normaltextrun"/>
          <w:rFonts w:ascii="Calibri" w:eastAsiaTheme="majorEastAsia" w:hAnsi="Calibri" w:cs="Calibri"/>
          <w:sz w:val="22"/>
          <w:szCs w:val="22"/>
        </w:rPr>
        <w:t>MOED maintains operations at two AJCs strategically located in Baltimore City – Eastside One-Stop Career Cente</w:t>
      </w:r>
      <w:r w:rsidR="0049453A">
        <w:rPr>
          <w:rStyle w:val="normaltextrun"/>
          <w:rFonts w:ascii="Calibri" w:eastAsiaTheme="majorEastAsia" w:hAnsi="Calibri" w:cs="Calibri"/>
          <w:sz w:val="22"/>
          <w:szCs w:val="22"/>
        </w:rPr>
        <w:t>r (</w:t>
      </w:r>
      <w:r w:rsidRPr="00A03038">
        <w:rPr>
          <w:rStyle w:val="normaltextrun"/>
          <w:rFonts w:ascii="Calibri" w:eastAsiaTheme="majorEastAsia" w:hAnsi="Calibri" w:cs="Calibri"/>
          <w:sz w:val="22"/>
          <w:szCs w:val="22"/>
        </w:rPr>
        <w:t>3001 E. Madison Street</w:t>
      </w:r>
      <w:r w:rsidR="0049453A">
        <w:rPr>
          <w:rStyle w:val="normaltextrun"/>
          <w:rFonts w:ascii="Calibri" w:eastAsiaTheme="majorEastAsia" w:hAnsi="Calibri" w:cs="Calibri"/>
          <w:sz w:val="22"/>
          <w:szCs w:val="22"/>
        </w:rPr>
        <w:t>)</w:t>
      </w:r>
      <w:r w:rsidRPr="00A03038">
        <w:rPr>
          <w:rStyle w:val="normaltextrun"/>
          <w:rFonts w:ascii="Calibri" w:eastAsiaTheme="majorEastAsia" w:hAnsi="Calibri" w:cs="Calibri"/>
          <w:sz w:val="22"/>
          <w:szCs w:val="22"/>
        </w:rPr>
        <w:t>; the Re-entry Center at the Northwest One-Stop Career Center</w:t>
      </w:r>
      <w:r w:rsidR="0049453A">
        <w:rPr>
          <w:rStyle w:val="normaltextrun"/>
          <w:rFonts w:ascii="Calibri" w:eastAsiaTheme="majorEastAsia" w:hAnsi="Calibri" w:cs="Calibri"/>
          <w:sz w:val="22"/>
          <w:szCs w:val="22"/>
        </w:rPr>
        <w:t xml:space="preserve"> (</w:t>
      </w:r>
      <w:r w:rsidRPr="00A03038">
        <w:rPr>
          <w:rStyle w:val="normaltextrun"/>
          <w:rFonts w:ascii="Calibri" w:eastAsiaTheme="majorEastAsia" w:hAnsi="Calibri" w:cs="Calibri"/>
          <w:sz w:val="22"/>
          <w:szCs w:val="22"/>
        </w:rPr>
        <w:t>2401 Liberty Heights Avenue, Mondawmin Mall</w:t>
      </w:r>
      <w:r w:rsidR="0049453A">
        <w:rPr>
          <w:rStyle w:val="normaltextrun"/>
          <w:rFonts w:ascii="Calibri" w:eastAsiaTheme="majorEastAsia" w:hAnsi="Calibri" w:cs="Calibri"/>
          <w:sz w:val="22"/>
          <w:szCs w:val="22"/>
        </w:rPr>
        <w:t>)</w:t>
      </w:r>
      <w:r w:rsidRPr="00A03038">
        <w:rPr>
          <w:rStyle w:val="normaltextrun"/>
          <w:rFonts w:ascii="Calibri" w:eastAsiaTheme="majorEastAsia" w:hAnsi="Calibri" w:cs="Calibri"/>
          <w:sz w:val="22"/>
          <w:szCs w:val="22"/>
        </w:rPr>
        <w:t>; and the satellite Employment Connection Center</w:t>
      </w:r>
      <w:r w:rsidR="0049453A">
        <w:rPr>
          <w:rStyle w:val="normaltextrun"/>
          <w:rFonts w:ascii="Calibri" w:eastAsiaTheme="majorEastAsia" w:hAnsi="Calibri" w:cs="Calibri"/>
          <w:sz w:val="22"/>
          <w:szCs w:val="22"/>
        </w:rPr>
        <w:t xml:space="preserve"> (</w:t>
      </w:r>
      <w:r w:rsidRPr="00A03038">
        <w:rPr>
          <w:rStyle w:val="normaltextrun"/>
          <w:rFonts w:ascii="Calibri" w:eastAsiaTheme="majorEastAsia" w:hAnsi="Calibri" w:cs="Calibri"/>
          <w:sz w:val="22"/>
          <w:szCs w:val="22"/>
        </w:rPr>
        <w:t xml:space="preserve">1410 Bush </w:t>
      </w:r>
      <w:r w:rsidRPr="00A03038">
        <w:rPr>
          <w:rStyle w:val="normaltextrun"/>
          <w:rFonts w:ascii="Calibri" w:eastAsiaTheme="majorEastAsia" w:hAnsi="Calibri" w:cs="Calibri"/>
          <w:sz w:val="22"/>
          <w:szCs w:val="22"/>
        </w:rPr>
        <w:lastRenderedPageBreak/>
        <w:t>Street</w:t>
      </w:r>
      <w:r w:rsidR="0049453A">
        <w:rPr>
          <w:rStyle w:val="normaltextrun"/>
          <w:rFonts w:ascii="Calibri" w:eastAsiaTheme="majorEastAsia" w:hAnsi="Calibri" w:cs="Calibri"/>
          <w:sz w:val="22"/>
          <w:szCs w:val="22"/>
        </w:rPr>
        <w:t>)</w:t>
      </w:r>
      <w:r w:rsidRPr="00A03038">
        <w:rPr>
          <w:rStyle w:val="normaltextrun"/>
          <w:rFonts w:ascii="Calibri" w:eastAsiaTheme="majorEastAsia" w:hAnsi="Calibri" w:cs="Calibri"/>
          <w:sz w:val="22"/>
          <w:szCs w:val="22"/>
        </w:rPr>
        <w:t>.  All centers are accessible via mass transportation. Individuals with disabilities visiting the centers enter a fully accessible building with accommodations available ensuring access to services.</w:t>
      </w:r>
      <w:r w:rsidRPr="00A03038">
        <w:rPr>
          <w:rStyle w:val="eop"/>
          <w:rFonts w:ascii="Calibri" w:eastAsiaTheme="majorEastAsia" w:hAnsi="Calibri" w:cs="Calibri"/>
          <w:sz w:val="22"/>
          <w:szCs w:val="22"/>
        </w:rPr>
        <w:t> </w:t>
      </w:r>
    </w:p>
    <w:p w14:paraId="1583AEE9" w14:textId="77777777" w:rsidR="001B1085" w:rsidRPr="00A03038" w:rsidRDefault="001B1085" w:rsidP="001B1085">
      <w:pPr>
        <w:pStyle w:val="paragraph"/>
        <w:spacing w:before="0" w:beforeAutospacing="0" w:after="0" w:afterAutospacing="0"/>
        <w:ind w:left="840"/>
        <w:jc w:val="both"/>
        <w:textAlignment w:val="baseline"/>
        <w:rPr>
          <w:rFonts w:ascii="Calibri" w:hAnsi="Calibri" w:cs="Calibri"/>
          <w:sz w:val="22"/>
          <w:szCs w:val="22"/>
        </w:rPr>
      </w:pPr>
      <w:r w:rsidRPr="00A03038">
        <w:rPr>
          <w:rStyle w:val="eop"/>
          <w:rFonts w:ascii="Calibri" w:eastAsiaTheme="majorEastAsia" w:hAnsi="Calibri" w:cs="Calibri"/>
          <w:sz w:val="22"/>
          <w:szCs w:val="22"/>
        </w:rPr>
        <w:t> </w:t>
      </w:r>
    </w:p>
    <w:p w14:paraId="77D9EFFE" w14:textId="4345186B" w:rsidR="001B1085" w:rsidRPr="00A03038" w:rsidRDefault="001B1085" w:rsidP="00A03038">
      <w:pPr>
        <w:pStyle w:val="paragraph"/>
        <w:spacing w:before="0" w:beforeAutospacing="0" w:after="0" w:afterAutospacing="0"/>
        <w:jc w:val="both"/>
        <w:textAlignment w:val="baseline"/>
        <w:rPr>
          <w:rFonts w:ascii="Calibri" w:hAnsi="Calibri" w:cs="Calibri"/>
          <w:sz w:val="22"/>
          <w:szCs w:val="22"/>
        </w:rPr>
      </w:pPr>
      <w:r w:rsidRPr="00A03038">
        <w:rPr>
          <w:rStyle w:val="normaltextrun"/>
          <w:rFonts w:ascii="Calibri" w:eastAsiaTheme="majorEastAsia" w:hAnsi="Calibri" w:cs="Calibri"/>
          <w:sz w:val="22"/>
          <w:szCs w:val="22"/>
        </w:rPr>
        <w:t xml:space="preserve">MOED is dedicated to taking reasonable steps to provide meaningful access to One-Stop services to all people, including individuals with </w:t>
      </w:r>
      <w:r w:rsidR="002E347A">
        <w:rPr>
          <w:rStyle w:val="normaltextrun"/>
          <w:rFonts w:ascii="Calibri" w:eastAsiaTheme="majorEastAsia" w:hAnsi="Calibri" w:cs="Calibri"/>
          <w:sz w:val="22"/>
          <w:szCs w:val="22"/>
        </w:rPr>
        <w:t>l</w:t>
      </w:r>
      <w:r w:rsidRPr="00A03038">
        <w:rPr>
          <w:rStyle w:val="normaltextrun"/>
          <w:rFonts w:ascii="Calibri" w:eastAsiaTheme="majorEastAsia" w:hAnsi="Calibri" w:cs="Calibri"/>
          <w:sz w:val="22"/>
          <w:szCs w:val="22"/>
        </w:rPr>
        <w:t xml:space="preserve">imited English </w:t>
      </w:r>
      <w:r w:rsidR="002E347A">
        <w:rPr>
          <w:rStyle w:val="normaltextrun"/>
          <w:rFonts w:ascii="Calibri" w:eastAsiaTheme="majorEastAsia" w:hAnsi="Calibri" w:cs="Calibri"/>
          <w:sz w:val="22"/>
          <w:szCs w:val="22"/>
        </w:rPr>
        <w:t>p</w:t>
      </w:r>
      <w:r w:rsidRPr="00A03038">
        <w:rPr>
          <w:rStyle w:val="normaltextrun"/>
          <w:rFonts w:ascii="Calibri" w:eastAsiaTheme="majorEastAsia" w:hAnsi="Calibri" w:cs="Calibri"/>
          <w:sz w:val="22"/>
          <w:szCs w:val="22"/>
        </w:rPr>
        <w:t>roficien</w:t>
      </w:r>
      <w:r w:rsidR="005D68D6">
        <w:rPr>
          <w:rStyle w:val="normaltextrun"/>
          <w:rFonts w:ascii="Calibri" w:eastAsiaTheme="majorEastAsia" w:hAnsi="Calibri" w:cs="Calibri"/>
          <w:sz w:val="22"/>
          <w:szCs w:val="22"/>
        </w:rPr>
        <w:t>cy</w:t>
      </w:r>
      <w:r w:rsidRPr="00A03038">
        <w:rPr>
          <w:rStyle w:val="normaltextrun"/>
          <w:rFonts w:ascii="Calibri" w:eastAsiaTheme="majorEastAsia" w:hAnsi="Calibri" w:cs="Calibri"/>
          <w:sz w:val="22"/>
          <w:szCs w:val="22"/>
        </w:rPr>
        <w:t>. Interpretation services are available for Limited English Proficient (LEP) customers via the Language Line. To ensure that limited English or non-English speaking customers receive equal access to services, "I Speak" boards are posted. The LEP customer can point to their language and staff can utilize the Language Line to provide services. Similarly, assistive technology equipment is available for those visually impaired customers and on-demand video relay is available to customers that require sign language interpretations</w:t>
      </w:r>
      <w:r w:rsidRPr="00A03038">
        <w:rPr>
          <w:rStyle w:val="eop"/>
          <w:rFonts w:ascii="Calibri" w:eastAsiaTheme="majorEastAsia" w:hAnsi="Calibri" w:cs="Calibri"/>
          <w:sz w:val="22"/>
          <w:szCs w:val="22"/>
        </w:rPr>
        <w:t> </w:t>
      </w:r>
    </w:p>
    <w:p w14:paraId="7ED8CAD2" w14:textId="77777777" w:rsidR="001B1085" w:rsidRPr="00A03038" w:rsidRDefault="001B1085" w:rsidP="001B1085">
      <w:pPr>
        <w:pStyle w:val="paragraph"/>
        <w:spacing w:before="0" w:beforeAutospacing="0" w:after="0" w:afterAutospacing="0"/>
        <w:ind w:left="840" w:right="105"/>
        <w:jc w:val="both"/>
        <w:textAlignment w:val="baseline"/>
        <w:rPr>
          <w:rFonts w:ascii="Calibri" w:hAnsi="Calibri" w:cs="Calibri"/>
          <w:sz w:val="22"/>
          <w:szCs w:val="22"/>
        </w:rPr>
      </w:pPr>
      <w:r w:rsidRPr="00A03038">
        <w:rPr>
          <w:rStyle w:val="eop"/>
          <w:rFonts w:ascii="Calibri" w:eastAsiaTheme="majorEastAsia" w:hAnsi="Calibri" w:cs="Calibri"/>
          <w:sz w:val="22"/>
          <w:szCs w:val="22"/>
        </w:rPr>
        <w:t> </w:t>
      </w:r>
    </w:p>
    <w:p w14:paraId="5DE9DBB0" w14:textId="2DB0F66C" w:rsidR="001B1085" w:rsidRPr="00A03038" w:rsidRDefault="001B1085" w:rsidP="00A03038">
      <w:pPr>
        <w:pStyle w:val="paragraph"/>
        <w:spacing w:before="0" w:beforeAutospacing="0" w:after="0" w:afterAutospacing="0"/>
        <w:ind w:right="105"/>
        <w:jc w:val="both"/>
        <w:textAlignment w:val="baseline"/>
        <w:rPr>
          <w:rFonts w:ascii="Calibri" w:hAnsi="Calibri" w:cs="Calibri"/>
          <w:sz w:val="22"/>
          <w:szCs w:val="22"/>
        </w:rPr>
      </w:pPr>
      <w:r w:rsidRPr="00A03038">
        <w:rPr>
          <w:rStyle w:val="normaltextrun"/>
          <w:rFonts w:ascii="Calibri" w:eastAsiaTheme="majorEastAsia" w:hAnsi="Calibri" w:cs="Calibri"/>
          <w:sz w:val="22"/>
          <w:szCs w:val="22"/>
        </w:rPr>
        <w:t>MOED</w:t>
      </w:r>
      <w:r w:rsidR="00C73CA4">
        <w:rPr>
          <w:rStyle w:val="normaltextrun"/>
          <w:rFonts w:ascii="Calibri" w:eastAsiaTheme="majorEastAsia" w:hAnsi="Calibri" w:cs="Calibri"/>
          <w:sz w:val="22"/>
          <w:szCs w:val="22"/>
        </w:rPr>
        <w:t>,</w:t>
      </w:r>
      <w:r w:rsidRPr="00A03038">
        <w:rPr>
          <w:rStyle w:val="normaltextrun"/>
          <w:rFonts w:ascii="Calibri" w:eastAsiaTheme="majorEastAsia" w:hAnsi="Calibri" w:cs="Calibri"/>
          <w:sz w:val="22"/>
          <w:szCs w:val="22"/>
        </w:rPr>
        <w:t xml:space="preserve"> in coordination with the Mayor’s Office of Immigrant Affairs (MIMA)</w:t>
      </w:r>
      <w:r w:rsidR="00C73CA4">
        <w:rPr>
          <w:rStyle w:val="normaltextrun"/>
          <w:rFonts w:ascii="Calibri" w:eastAsiaTheme="majorEastAsia" w:hAnsi="Calibri" w:cs="Calibri"/>
          <w:sz w:val="22"/>
          <w:szCs w:val="22"/>
        </w:rPr>
        <w:t>,</w:t>
      </w:r>
      <w:r w:rsidRPr="00A03038">
        <w:rPr>
          <w:rStyle w:val="normaltextrun"/>
          <w:rFonts w:ascii="Calibri" w:eastAsiaTheme="majorEastAsia" w:hAnsi="Calibri" w:cs="Calibri"/>
          <w:sz w:val="22"/>
          <w:szCs w:val="22"/>
        </w:rPr>
        <w:t xml:space="preserve"> is guiding implementation of language assistance for such individuals. </w:t>
      </w:r>
      <w:r w:rsidRPr="00A03038">
        <w:rPr>
          <w:rStyle w:val="eop"/>
          <w:rFonts w:ascii="Calibri" w:eastAsiaTheme="majorEastAsia" w:hAnsi="Calibri" w:cs="Calibri"/>
          <w:sz w:val="22"/>
          <w:szCs w:val="22"/>
        </w:rPr>
        <w:t> </w:t>
      </w:r>
    </w:p>
    <w:p w14:paraId="6F9DE373" w14:textId="77777777" w:rsidR="001B1085" w:rsidRPr="00A03038" w:rsidRDefault="001B1085" w:rsidP="001B1085">
      <w:pPr>
        <w:pStyle w:val="paragraph"/>
        <w:spacing w:before="0" w:beforeAutospacing="0" w:after="0" w:afterAutospacing="0"/>
        <w:ind w:left="840" w:right="105"/>
        <w:jc w:val="both"/>
        <w:textAlignment w:val="baseline"/>
        <w:rPr>
          <w:rFonts w:ascii="Calibri" w:hAnsi="Calibri" w:cs="Calibri"/>
          <w:sz w:val="22"/>
          <w:szCs w:val="22"/>
        </w:rPr>
      </w:pPr>
      <w:r w:rsidRPr="00A03038">
        <w:rPr>
          <w:rStyle w:val="eop"/>
          <w:rFonts w:ascii="Calibri" w:eastAsiaTheme="majorEastAsia" w:hAnsi="Calibri" w:cs="Calibri"/>
          <w:sz w:val="22"/>
          <w:szCs w:val="22"/>
        </w:rPr>
        <w:t> </w:t>
      </w:r>
    </w:p>
    <w:p w14:paraId="7F565D58" w14:textId="3DD38413" w:rsidR="001B1085" w:rsidRDefault="001B1085" w:rsidP="00A03038">
      <w:pPr>
        <w:pStyle w:val="paragraph"/>
        <w:spacing w:before="0" w:beforeAutospacing="0" w:after="0" w:afterAutospacing="0"/>
        <w:ind w:right="105"/>
        <w:jc w:val="both"/>
        <w:textAlignment w:val="baseline"/>
        <w:rPr>
          <w:rStyle w:val="eop"/>
          <w:rFonts w:ascii="Calibri" w:eastAsiaTheme="majorEastAsia" w:hAnsi="Calibri" w:cs="Calibri"/>
          <w:sz w:val="22"/>
          <w:szCs w:val="22"/>
        </w:rPr>
      </w:pPr>
      <w:r w:rsidRPr="00A03038">
        <w:rPr>
          <w:rStyle w:val="normaltextrun"/>
          <w:rFonts w:ascii="Calibri" w:eastAsiaTheme="majorEastAsia" w:hAnsi="Calibri" w:cs="Calibri"/>
          <w:sz w:val="22"/>
          <w:szCs w:val="22"/>
        </w:rPr>
        <w:t>MIMA will translate vital documents in other languages for the One-Stops. Some vital documents include: </w:t>
      </w:r>
      <w:r w:rsidRPr="00A03038">
        <w:rPr>
          <w:rStyle w:val="eop"/>
          <w:rFonts w:ascii="Calibri" w:eastAsiaTheme="majorEastAsia" w:hAnsi="Calibri" w:cs="Calibri"/>
          <w:sz w:val="22"/>
          <w:szCs w:val="22"/>
        </w:rPr>
        <w:t> </w:t>
      </w:r>
    </w:p>
    <w:p w14:paraId="35BF4C14" w14:textId="77777777" w:rsidR="00A03038" w:rsidRPr="00A03038" w:rsidRDefault="00A03038" w:rsidP="00A03038">
      <w:pPr>
        <w:pStyle w:val="paragraph"/>
        <w:spacing w:before="0" w:beforeAutospacing="0" w:after="0" w:afterAutospacing="0"/>
        <w:ind w:right="105"/>
        <w:jc w:val="both"/>
        <w:textAlignment w:val="baseline"/>
        <w:rPr>
          <w:rFonts w:ascii="Calibri" w:hAnsi="Calibri" w:cs="Calibri"/>
          <w:sz w:val="22"/>
          <w:szCs w:val="22"/>
        </w:rPr>
      </w:pPr>
    </w:p>
    <w:p w14:paraId="77BD0271" w14:textId="77777777" w:rsidR="00A03038" w:rsidRPr="00A03038" w:rsidRDefault="001B1085" w:rsidP="004265B5">
      <w:pPr>
        <w:pStyle w:val="paragraph"/>
        <w:numPr>
          <w:ilvl w:val="0"/>
          <w:numId w:val="211"/>
        </w:numPr>
        <w:spacing w:before="0" w:beforeAutospacing="0" w:after="0" w:afterAutospacing="0"/>
        <w:textAlignment w:val="baseline"/>
        <w:rPr>
          <w:rStyle w:val="normaltextrun"/>
          <w:rFonts w:ascii="Calibri" w:hAnsi="Calibri" w:cs="Calibri"/>
          <w:sz w:val="22"/>
          <w:szCs w:val="22"/>
        </w:rPr>
      </w:pPr>
      <w:r w:rsidRPr="00A03038">
        <w:rPr>
          <w:rStyle w:val="normaltextrun"/>
          <w:rFonts w:ascii="Calibri" w:eastAsiaTheme="majorEastAsia" w:hAnsi="Calibri" w:cs="Calibri"/>
          <w:sz w:val="22"/>
          <w:szCs w:val="22"/>
        </w:rPr>
        <w:t>Career Center Network Release of Information</w:t>
      </w:r>
    </w:p>
    <w:p w14:paraId="5531F5C2" w14:textId="77777777" w:rsidR="00A03038" w:rsidRPr="00A03038" w:rsidRDefault="001B1085" w:rsidP="004265B5">
      <w:pPr>
        <w:pStyle w:val="paragraph"/>
        <w:numPr>
          <w:ilvl w:val="0"/>
          <w:numId w:val="211"/>
        </w:numPr>
        <w:spacing w:before="0" w:beforeAutospacing="0" w:after="0" w:afterAutospacing="0"/>
        <w:textAlignment w:val="baseline"/>
        <w:rPr>
          <w:rStyle w:val="eop"/>
          <w:rFonts w:ascii="Calibri" w:hAnsi="Calibri" w:cs="Calibri"/>
          <w:sz w:val="22"/>
          <w:szCs w:val="22"/>
        </w:rPr>
      </w:pPr>
      <w:r w:rsidRPr="00A03038">
        <w:rPr>
          <w:rStyle w:val="normaltextrun"/>
          <w:rFonts w:ascii="Calibri" w:eastAsiaTheme="majorEastAsia" w:hAnsi="Calibri" w:cs="Calibri"/>
          <w:sz w:val="22"/>
          <w:szCs w:val="22"/>
        </w:rPr>
        <w:t>Career Center Network Consent for Information Form </w:t>
      </w:r>
    </w:p>
    <w:p w14:paraId="44F66413" w14:textId="69113BD9" w:rsidR="001B1085" w:rsidRPr="00A03038" w:rsidRDefault="001B1085" w:rsidP="004265B5">
      <w:pPr>
        <w:pStyle w:val="paragraph"/>
        <w:numPr>
          <w:ilvl w:val="0"/>
          <w:numId w:val="211"/>
        </w:numPr>
        <w:spacing w:before="0" w:beforeAutospacing="0" w:after="0" w:afterAutospacing="0"/>
        <w:textAlignment w:val="baseline"/>
        <w:rPr>
          <w:rFonts w:ascii="Calibri" w:hAnsi="Calibri" w:cs="Calibri"/>
          <w:sz w:val="22"/>
          <w:szCs w:val="22"/>
        </w:rPr>
      </w:pPr>
      <w:r w:rsidRPr="00A03038">
        <w:rPr>
          <w:rStyle w:val="normaltextrun"/>
          <w:rFonts w:ascii="Calibri" w:eastAsiaTheme="majorEastAsia" w:hAnsi="Calibri" w:cs="Calibri"/>
          <w:sz w:val="22"/>
          <w:szCs w:val="22"/>
        </w:rPr>
        <w:t>Sexual Harassment Policy</w:t>
      </w:r>
      <w:r w:rsidRPr="00A03038">
        <w:rPr>
          <w:rStyle w:val="tabchar"/>
          <w:rFonts w:ascii="Calibri" w:eastAsiaTheme="majorEastAsia" w:hAnsi="Calibri" w:cs="Calibri"/>
          <w:sz w:val="22"/>
          <w:szCs w:val="22"/>
        </w:rPr>
        <w:tab/>
      </w:r>
      <w:r w:rsidRPr="00A03038">
        <w:rPr>
          <w:rStyle w:val="eop"/>
          <w:rFonts w:ascii="Calibri" w:eastAsiaTheme="majorEastAsia" w:hAnsi="Calibri" w:cs="Calibri"/>
          <w:sz w:val="22"/>
          <w:szCs w:val="22"/>
        </w:rPr>
        <w:t> </w:t>
      </w:r>
    </w:p>
    <w:p w14:paraId="4DA35563" w14:textId="77777777" w:rsidR="00A03038" w:rsidRPr="00A03038" w:rsidRDefault="001B1085" w:rsidP="004265B5">
      <w:pPr>
        <w:pStyle w:val="paragraph"/>
        <w:numPr>
          <w:ilvl w:val="0"/>
          <w:numId w:val="211"/>
        </w:numPr>
        <w:spacing w:before="0" w:beforeAutospacing="0" w:after="0" w:afterAutospacing="0"/>
        <w:jc w:val="both"/>
        <w:textAlignment w:val="baseline"/>
        <w:rPr>
          <w:rStyle w:val="tabchar"/>
          <w:rFonts w:ascii="Calibri" w:hAnsi="Calibri" w:cs="Calibri"/>
          <w:sz w:val="22"/>
          <w:szCs w:val="22"/>
        </w:rPr>
      </w:pPr>
      <w:r w:rsidRPr="00A03038">
        <w:rPr>
          <w:rStyle w:val="normaltextrun"/>
          <w:rFonts w:ascii="Calibri" w:eastAsiaTheme="majorEastAsia" w:hAnsi="Calibri" w:cs="Calibri"/>
          <w:sz w:val="22"/>
          <w:szCs w:val="22"/>
        </w:rPr>
        <w:t>Equal Opportunity is the Law</w:t>
      </w:r>
    </w:p>
    <w:p w14:paraId="4ED4601B" w14:textId="77777777" w:rsidR="00A03038" w:rsidRDefault="001B1085" w:rsidP="004265B5">
      <w:pPr>
        <w:pStyle w:val="paragraph"/>
        <w:numPr>
          <w:ilvl w:val="0"/>
          <w:numId w:val="211"/>
        </w:numPr>
        <w:spacing w:before="0" w:beforeAutospacing="0" w:after="0" w:afterAutospacing="0"/>
        <w:jc w:val="both"/>
        <w:textAlignment w:val="baseline"/>
        <w:rPr>
          <w:rStyle w:val="eop"/>
          <w:rFonts w:ascii="Calibri" w:hAnsi="Calibri" w:cs="Calibri"/>
          <w:sz w:val="22"/>
          <w:szCs w:val="22"/>
        </w:rPr>
      </w:pPr>
      <w:r w:rsidRPr="00A03038">
        <w:rPr>
          <w:rStyle w:val="normaltextrun"/>
          <w:rFonts w:ascii="Calibri" w:eastAsiaTheme="majorEastAsia" w:hAnsi="Calibri" w:cs="Calibri"/>
          <w:sz w:val="22"/>
          <w:szCs w:val="22"/>
        </w:rPr>
        <w:t>Complaint, Mediation and Grievance Procedures</w:t>
      </w:r>
      <w:r w:rsidRPr="00A03038">
        <w:rPr>
          <w:rStyle w:val="eop"/>
          <w:rFonts w:ascii="Calibri" w:eastAsiaTheme="majorEastAsia" w:hAnsi="Calibri" w:cs="Calibri"/>
          <w:sz w:val="22"/>
          <w:szCs w:val="22"/>
        </w:rPr>
        <w:t> </w:t>
      </w:r>
    </w:p>
    <w:p w14:paraId="5DFB948F" w14:textId="77777777" w:rsidR="00A03038" w:rsidRDefault="001B1085" w:rsidP="004265B5">
      <w:pPr>
        <w:pStyle w:val="paragraph"/>
        <w:numPr>
          <w:ilvl w:val="0"/>
          <w:numId w:val="211"/>
        </w:numPr>
        <w:spacing w:before="0" w:beforeAutospacing="0" w:after="0" w:afterAutospacing="0"/>
        <w:jc w:val="both"/>
        <w:textAlignment w:val="baseline"/>
        <w:rPr>
          <w:rFonts w:ascii="Calibri" w:hAnsi="Calibri" w:cs="Calibri"/>
          <w:sz w:val="22"/>
          <w:szCs w:val="22"/>
        </w:rPr>
      </w:pPr>
      <w:r w:rsidRPr="00A03038">
        <w:rPr>
          <w:rStyle w:val="normaltextrun"/>
          <w:rFonts w:ascii="Calibri" w:eastAsiaTheme="majorEastAsia" w:hAnsi="Calibri" w:cs="Calibri"/>
          <w:sz w:val="22"/>
          <w:szCs w:val="22"/>
        </w:rPr>
        <w:t>Individual Employability Plan (IEP)</w:t>
      </w:r>
      <w:r w:rsidRPr="00A03038">
        <w:rPr>
          <w:rStyle w:val="eop"/>
          <w:rFonts w:ascii="Calibri" w:eastAsiaTheme="majorEastAsia" w:hAnsi="Calibri" w:cs="Calibri"/>
          <w:sz w:val="22"/>
          <w:szCs w:val="22"/>
        </w:rPr>
        <w:t> </w:t>
      </w:r>
    </w:p>
    <w:p w14:paraId="283C7333" w14:textId="77777777" w:rsidR="00A03038" w:rsidRDefault="001B1085" w:rsidP="004265B5">
      <w:pPr>
        <w:pStyle w:val="paragraph"/>
        <w:numPr>
          <w:ilvl w:val="0"/>
          <w:numId w:val="211"/>
        </w:numPr>
        <w:spacing w:before="0" w:beforeAutospacing="0" w:after="0" w:afterAutospacing="0"/>
        <w:jc w:val="both"/>
        <w:textAlignment w:val="baseline"/>
        <w:rPr>
          <w:rFonts w:ascii="Calibri" w:hAnsi="Calibri" w:cs="Calibri"/>
          <w:sz w:val="22"/>
          <w:szCs w:val="22"/>
        </w:rPr>
      </w:pPr>
      <w:r w:rsidRPr="00A03038">
        <w:rPr>
          <w:rStyle w:val="normaltextrun"/>
          <w:rFonts w:ascii="Calibri" w:eastAsiaTheme="majorEastAsia" w:hAnsi="Calibri" w:cs="Calibri"/>
          <w:sz w:val="22"/>
          <w:szCs w:val="22"/>
        </w:rPr>
        <w:t>Financial Empowerment Counseling Flyer </w:t>
      </w:r>
      <w:r w:rsidRPr="00A03038">
        <w:rPr>
          <w:rStyle w:val="eop"/>
          <w:rFonts w:ascii="Calibri" w:eastAsiaTheme="majorEastAsia" w:hAnsi="Calibri" w:cs="Calibri"/>
          <w:sz w:val="22"/>
          <w:szCs w:val="22"/>
        </w:rPr>
        <w:t> </w:t>
      </w:r>
    </w:p>
    <w:p w14:paraId="662219DD" w14:textId="77777777" w:rsidR="00A03038" w:rsidRDefault="001B1085" w:rsidP="004265B5">
      <w:pPr>
        <w:pStyle w:val="paragraph"/>
        <w:numPr>
          <w:ilvl w:val="0"/>
          <w:numId w:val="211"/>
        </w:numPr>
        <w:spacing w:before="0" w:beforeAutospacing="0" w:after="0" w:afterAutospacing="0"/>
        <w:jc w:val="both"/>
        <w:textAlignment w:val="baseline"/>
        <w:rPr>
          <w:rFonts w:ascii="Calibri" w:hAnsi="Calibri" w:cs="Calibri"/>
          <w:sz w:val="22"/>
          <w:szCs w:val="22"/>
        </w:rPr>
      </w:pPr>
      <w:r w:rsidRPr="00A03038">
        <w:rPr>
          <w:rStyle w:val="normaltextrun"/>
          <w:rFonts w:ascii="Calibri" w:eastAsiaTheme="majorEastAsia" w:hAnsi="Calibri" w:cs="Calibri"/>
          <w:sz w:val="22"/>
          <w:szCs w:val="22"/>
        </w:rPr>
        <w:t>Recovery Works Flyer </w:t>
      </w:r>
      <w:r w:rsidRPr="00A03038">
        <w:rPr>
          <w:rStyle w:val="eop"/>
          <w:rFonts w:ascii="Calibri" w:eastAsiaTheme="majorEastAsia" w:hAnsi="Calibri" w:cs="Calibri"/>
          <w:sz w:val="22"/>
          <w:szCs w:val="22"/>
        </w:rPr>
        <w:t> </w:t>
      </w:r>
    </w:p>
    <w:p w14:paraId="6009248F" w14:textId="665BADA9" w:rsidR="001B1085" w:rsidRPr="00A03038" w:rsidRDefault="001B1085" w:rsidP="004265B5">
      <w:pPr>
        <w:pStyle w:val="paragraph"/>
        <w:numPr>
          <w:ilvl w:val="0"/>
          <w:numId w:val="211"/>
        </w:numPr>
        <w:spacing w:before="0" w:beforeAutospacing="0" w:after="0" w:afterAutospacing="0"/>
        <w:jc w:val="both"/>
        <w:textAlignment w:val="baseline"/>
        <w:rPr>
          <w:rStyle w:val="eop"/>
          <w:rFonts w:ascii="Calibri" w:hAnsi="Calibri" w:cs="Calibri"/>
          <w:sz w:val="22"/>
          <w:szCs w:val="22"/>
        </w:rPr>
      </w:pPr>
      <w:r w:rsidRPr="00A03038">
        <w:rPr>
          <w:rStyle w:val="normaltextrun"/>
          <w:rFonts w:ascii="Calibri" w:eastAsiaTheme="majorEastAsia" w:hAnsi="Calibri" w:cs="Calibri"/>
          <w:sz w:val="22"/>
          <w:szCs w:val="22"/>
        </w:rPr>
        <w:t>Pathways to Careers Flyer </w:t>
      </w:r>
      <w:r w:rsidRPr="00A03038">
        <w:rPr>
          <w:rStyle w:val="eop"/>
          <w:rFonts w:ascii="Calibri" w:eastAsiaTheme="majorEastAsia" w:hAnsi="Calibri" w:cs="Calibri"/>
          <w:sz w:val="22"/>
          <w:szCs w:val="22"/>
        </w:rPr>
        <w:t> </w:t>
      </w:r>
    </w:p>
    <w:p w14:paraId="53FA1D56" w14:textId="77777777" w:rsidR="00A03038" w:rsidRDefault="00A03038" w:rsidP="00A03038">
      <w:pPr>
        <w:pStyle w:val="paragraph"/>
        <w:spacing w:before="0" w:beforeAutospacing="0" w:after="0" w:afterAutospacing="0"/>
        <w:ind w:right="105"/>
        <w:jc w:val="both"/>
        <w:textAlignment w:val="baseline"/>
        <w:rPr>
          <w:rFonts w:ascii="Calibri" w:hAnsi="Calibri" w:cs="Calibri"/>
          <w:sz w:val="22"/>
          <w:szCs w:val="22"/>
        </w:rPr>
      </w:pPr>
    </w:p>
    <w:p w14:paraId="12BBA599" w14:textId="45471B96" w:rsidR="001B1085" w:rsidRPr="00A03038" w:rsidRDefault="001B1085" w:rsidP="00A03038">
      <w:pPr>
        <w:pStyle w:val="paragraph"/>
        <w:spacing w:before="0" w:beforeAutospacing="0" w:after="0" w:afterAutospacing="0"/>
        <w:ind w:right="105"/>
        <w:jc w:val="both"/>
        <w:textAlignment w:val="baseline"/>
        <w:rPr>
          <w:rFonts w:ascii="Calibri" w:hAnsi="Calibri" w:cs="Calibri"/>
          <w:sz w:val="22"/>
          <w:szCs w:val="22"/>
        </w:rPr>
      </w:pPr>
      <w:r w:rsidRPr="00A03038">
        <w:rPr>
          <w:rStyle w:val="normaltextrun"/>
          <w:rFonts w:ascii="Calibri" w:eastAsiaTheme="majorEastAsia" w:hAnsi="Calibri" w:cs="Calibri"/>
          <w:sz w:val="22"/>
          <w:szCs w:val="22"/>
        </w:rPr>
        <w:t>The One-Stop Career Centers have access to the Language Line account provided by MIMA.</w:t>
      </w:r>
      <w:r w:rsidRPr="00A03038">
        <w:rPr>
          <w:rStyle w:val="eop"/>
          <w:rFonts w:ascii="Calibri" w:eastAsiaTheme="majorEastAsia" w:hAnsi="Calibri" w:cs="Calibri"/>
          <w:sz w:val="22"/>
          <w:szCs w:val="22"/>
        </w:rPr>
        <w:t> </w:t>
      </w:r>
      <w:r w:rsidRPr="00A03038">
        <w:rPr>
          <w:rStyle w:val="normaltextrun"/>
          <w:rFonts w:ascii="Calibri" w:eastAsiaTheme="majorEastAsia" w:hAnsi="Calibri" w:cs="Calibri"/>
          <w:sz w:val="22"/>
          <w:szCs w:val="22"/>
        </w:rPr>
        <w:t>Additionally, MIMA will provide ongoing training for One-Stop staff on how to effective use the Language Line to serve LEP customers. MIMA’s language access plan is available on MOED’s website.</w:t>
      </w:r>
      <w:r w:rsidRPr="00A03038">
        <w:rPr>
          <w:rStyle w:val="eop"/>
          <w:rFonts w:ascii="Calibri" w:eastAsiaTheme="majorEastAsia" w:hAnsi="Calibri" w:cs="Calibri"/>
          <w:sz w:val="22"/>
          <w:szCs w:val="22"/>
        </w:rPr>
        <w:t> </w:t>
      </w:r>
    </w:p>
    <w:p w14:paraId="44FDBCC0" w14:textId="0B69ACFF" w:rsidR="00CC6934" w:rsidRPr="00CC6934" w:rsidRDefault="001B1085" w:rsidP="00A103FA">
      <w:pPr>
        <w:pStyle w:val="paragraph"/>
        <w:spacing w:before="0" w:beforeAutospacing="0" w:after="0" w:afterAutospacing="0"/>
        <w:ind w:left="840" w:right="105"/>
        <w:jc w:val="both"/>
        <w:textAlignment w:val="baseline"/>
      </w:pPr>
      <w:r>
        <w:rPr>
          <w:rStyle w:val="eop"/>
          <w:rFonts w:eastAsiaTheme="majorEastAsia"/>
        </w:rPr>
        <w:t> </w:t>
      </w:r>
    </w:p>
    <w:p w14:paraId="6C98CA94" w14:textId="3344DA44" w:rsidR="00F37E74" w:rsidRDefault="00CC6934" w:rsidP="004265B5">
      <w:pPr>
        <w:numPr>
          <w:ilvl w:val="0"/>
          <w:numId w:val="96"/>
        </w:numPr>
        <w:rPr>
          <w:b/>
          <w:bCs/>
        </w:rPr>
      </w:pPr>
      <w:r w:rsidRPr="00A349A0">
        <w:rPr>
          <w:b/>
          <w:bCs/>
        </w:rPr>
        <w:t>Describe your Board’s procedure for handling grievances and complaints from participants and other interested parties affected by the local AJC system, including partners and service providers (29 CFR 38.69-97)</w:t>
      </w:r>
      <w:r w:rsidR="005F2D6A" w:rsidRPr="00A349A0">
        <w:rPr>
          <w:b/>
          <w:bCs/>
        </w:rPr>
        <w:t>.</w:t>
      </w:r>
    </w:p>
    <w:p w14:paraId="6C2F204A" w14:textId="77777777" w:rsidR="00A03038" w:rsidRPr="00A349A0" w:rsidRDefault="00A03038" w:rsidP="00A03038">
      <w:pPr>
        <w:ind w:left="360"/>
        <w:rPr>
          <w:b/>
          <w:bCs/>
        </w:rPr>
      </w:pPr>
    </w:p>
    <w:p w14:paraId="111C29B6" w14:textId="5E8A3B0D" w:rsidR="00A03038" w:rsidRPr="00A03038" w:rsidRDefault="005F2D6A" w:rsidP="00A03038">
      <w:pPr>
        <w:rPr>
          <w:rStyle w:val="normaltextrun"/>
          <w:rFonts w:ascii="Calibri" w:hAnsi="Calibri" w:cs="Calibri"/>
          <w:color w:val="212121"/>
          <w:sz w:val="22"/>
          <w:szCs w:val="22"/>
          <w:shd w:val="clear" w:color="auto" w:fill="FFFFFF"/>
        </w:rPr>
      </w:pPr>
      <w:r w:rsidRPr="00A03038">
        <w:rPr>
          <w:rStyle w:val="normaltextrun"/>
          <w:rFonts w:ascii="Calibri" w:hAnsi="Calibri" w:cs="Calibri"/>
          <w:color w:val="212121"/>
          <w:sz w:val="22"/>
          <w:szCs w:val="22"/>
          <w:shd w:val="clear" w:color="auto" w:fill="FFFFFF"/>
        </w:rPr>
        <w:t>MOED</w:t>
      </w:r>
      <w:r w:rsidR="00EA79F3">
        <w:rPr>
          <w:rStyle w:val="normaltextrun"/>
          <w:rFonts w:ascii="Calibri" w:hAnsi="Calibri" w:cs="Calibri"/>
          <w:color w:val="212121"/>
          <w:sz w:val="22"/>
          <w:szCs w:val="22"/>
          <w:shd w:val="clear" w:color="auto" w:fill="FFFFFF"/>
        </w:rPr>
        <w:t>,</w:t>
      </w:r>
      <w:r w:rsidRPr="00A03038">
        <w:rPr>
          <w:rStyle w:val="normaltextrun"/>
          <w:rFonts w:ascii="Calibri" w:hAnsi="Calibri" w:cs="Calibri"/>
          <w:color w:val="212121"/>
          <w:sz w:val="22"/>
          <w:szCs w:val="22"/>
          <w:shd w:val="clear" w:color="auto" w:fill="FFFFFF"/>
        </w:rPr>
        <w:t xml:space="preserve"> on behalf of the BWDB</w:t>
      </w:r>
      <w:r w:rsidR="00EA79F3">
        <w:rPr>
          <w:rStyle w:val="normaltextrun"/>
          <w:rFonts w:ascii="Calibri" w:hAnsi="Calibri" w:cs="Calibri"/>
          <w:color w:val="212121"/>
          <w:sz w:val="22"/>
          <w:szCs w:val="22"/>
          <w:shd w:val="clear" w:color="auto" w:fill="FFFFFF"/>
        </w:rPr>
        <w:t>,</w:t>
      </w:r>
      <w:r w:rsidRPr="00A03038">
        <w:rPr>
          <w:rStyle w:val="normaltextrun"/>
          <w:rFonts w:ascii="Calibri" w:hAnsi="Calibri" w:cs="Calibri"/>
          <w:color w:val="212121"/>
          <w:sz w:val="22"/>
          <w:szCs w:val="22"/>
          <w:shd w:val="clear" w:color="auto" w:fill="FFFFFF"/>
        </w:rPr>
        <w:t xml:space="preserve"> will follow the listed procedures below for handling grievances and complaints from participants and other interested parties affected by the local American Job Center system, including partners and service providers. Federal regulation on grievances and complaints can be found at: 29 CFR 38.69-97. </w:t>
      </w:r>
    </w:p>
    <w:p w14:paraId="677F6CF1" w14:textId="6651D658" w:rsidR="00CC6934" w:rsidRPr="00CC6934" w:rsidRDefault="00CC6934" w:rsidP="00A03038">
      <w:r w:rsidRPr="00CC6934">
        <w:t> </w:t>
      </w:r>
    </w:p>
    <w:p w14:paraId="59ABCD2D" w14:textId="51D0675D" w:rsidR="00CC6934" w:rsidRPr="00A03038" w:rsidRDefault="00CC6934" w:rsidP="004265B5">
      <w:pPr>
        <w:pStyle w:val="ListParagraph"/>
        <w:numPr>
          <w:ilvl w:val="0"/>
          <w:numId w:val="122"/>
        </w:numPr>
        <w:rPr>
          <w:b/>
          <w:bCs/>
        </w:rPr>
      </w:pPr>
      <w:r w:rsidRPr="00A03038">
        <w:rPr>
          <w:b/>
          <w:bCs/>
        </w:rPr>
        <w:t>Complaints of discrimination based on race, color, religion, sex, national origin, age, disability, political affiliation, or belief, as well as citizenship or participation in WIOA Title I-funded programs.</w:t>
      </w:r>
    </w:p>
    <w:p w14:paraId="5CEFBBF7" w14:textId="77777777" w:rsidR="00A349A0" w:rsidRDefault="00A349A0" w:rsidP="00A349A0"/>
    <w:p w14:paraId="2040E48B" w14:textId="77777777" w:rsidR="00295FA7" w:rsidRPr="00A03038" w:rsidRDefault="00295FA7" w:rsidP="00A349A0">
      <w:pPr>
        <w:pStyle w:val="paragraph"/>
        <w:spacing w:before="0" w:beforeAutospacing="0" w:after="0" w:afterAutospacing="0"/>
        <w:ind w:left="1200"/>
        <w:jc w:val="both"/>
        <w:textAlignment w:val="baseline"/>
        <w:rPr>
          <w:rStyle w:val="eop"/>
          <w:rFonts w:ascii="Calibri" w:eastAsiaTheme="majorEastAsia" w:hAnsi="Calibri" w:cs="Calibri"/>
          <w:color w:val="212121"/>
          <w:sz w:val="22"/>
          <w:szCs w:val="22"/>
        </w:rPr>
      </w:pPr>
    </w:p>
    <w:p w14:paraId="03DAFC4F" w14:textId="1F89F0F8" w:rsidR="00295FA7" w:rsidRPr="00A03038" w:rsidRDefault="00295FA7" w:rsidP="00A03038">
      <w:pPr>
        <w:pStyle w:val="paragraph"/>
        <w:spacing w:before="0" w:beforeAutospacing="0" w:after="0" w:afterAutospacing="0"/>
        <w:ind w:right="120"/>
        <w:textAlignment w:val="baseline"/>
        <w:rPr>
          <w:rFonts w:ascii="Calibri" w:hAnsi="Calibri" w:cs="Calibri"/>
          <w:sz w:val="22"/>
          <w:szCs w:val="22"/>
        </w:rPr>
      </w:pPr>
      <w:r w:rsidRPr="00A03038">
        <w:rPr>
          <w:rStyle w:val="normaltextrun"/>
          <w:rFonts w:ascii="Calibri" w:eastAsiaTheme="majorEastAsia" w:hAnsi="Calibri" w:cs="Calibri"/>
          <w:sz w:val="22"/>
          <w:szCs w:val="22"/>
        </w:rPr>
        <w:t>Complain</w:t>
      </w:r>
      <w:r w:rsidR="006C2669">
        <w:rPr>
          <w:rStyle w:val="normaltextrun"/>
          <w:rFonts w:ascii="Calibri" w:eastAsiaTheme="majorEastAsia" w:hAnsi="Calibri" w:cs="Calibri"/>
          <w:sz w:val="22"/>
          <w:szCs w:val="22"/>
        </w:rPr>
        <w:t>an</w:t>
      </w:r>
      <w:r w:rsidRPr="00A03038">
        <w:rPr>
          <w:rStyle w:val="normaltextrun"/>
          <w:rFonts w:ascii="Calibri" w:eastAsiaTheme="majorEastAsia" w:hAnsi="Calibri" w:cs="Calibri"/>
          <w:sz w:val="22"/>
          <w:szCs w:val="22"/>
        </w:rPr>
        <w:t xml:space="preserve">ts alleging discrimination </w:t>
      </w:r>
      <w:r w:rsidR="00DE2207" w:rsidRPr="00A03038">
        <w:rPr>
          <w:rStyle w:val="normaltextrun"/>
          <w:rFonts w:ascii="Calibri" w:eastAsiaTheme="majorEastAsia" w:hAnsi="Calibri" w:cs="Calibri"/>
          <w:color w:val="212121"/>
          <w:sz w:val="22"/>
          <w:szCs w:val="22"/>
        </w:rPr>
        <w:t>on the ground of race, color, religion, sex (including pregnancy, childbirth, and related medical conditions</w:t>
      </w:r>
      <w:r w:rsidR="00DE2207">
        <w:rPr>
          <w:rStyle w:val="normaltextrun"/>
          <w:rFonts w:ascii="Calibri" w:eastAsiaTheme="majorEastAsia" w:hAnsi="Calibri" w:cs="Calibri"/>
          <w:color w:val="212121"/>
          <w:sz w:val="22"/>
          <w:szCs w:val="22"/>
        </w:rPr>
        <w:t>;</w:t>
      </w:r>
      <w:r w:rsidR="00DE2207" w:rsidRPr="00A03038">
        <w:rPr>
          <w:rStyle w:val="normaltextrun"/>
          <w:rFonts w:ascii="Calibri" w:eastAsiaTheme="majorEastAsia" w:hAnsi="Calibri" w:cs="Calibri"/>
          <w:color w:val="212121"/>
          <w:sz w:val="22"/>
          <w:szCs w:val="22"/>
        </w:rPr>
        <w:t xml:space="preserve"> sex stereotypin</w:t>
      </w:r>
      <w:r w:rsidR="00DE2207">
        <w:rPr>
          <w:rStyle w:val="normaltextrun"/>
          <w:rFonts w:ascii="Calibri" w:eastAsiaTheme="majorEastAsia" w:hAnsi="Calibri" w:cs="Calibri"/>
          <w:color w:val="212121"/>
          <w:sz w:val="22"/>
          <w:szCs w:val="22"/>
        </w:rPr>
        <w:t>g;</w:t>
      </w:r>
      <w:r w:rsidR="00DE2207" w:rsidRPr="00A03038">
        <w:rPr>
          <w:rStyle w:val="normaltextrun"/>
          <w:rFonts w:ascii="Calibri" w:eastAsiaTheme="majorEastAsia" w:hAnsi="Calibri" w:cs="Calibri"/>
          <w:color w:val="212121"/>
          <w:sz w:val="22"/>
          <w:szCs w:val="22"/>
        </w:rPr>
        <w:t xml:space="preserve"> transgender status</w:t>
      </w:r>
      <w:r w:rsidR="00DE2207">
        <w:rPr>
          <w:rStyle w:val="normaltextrun"/>
          <w:rFonts w:ascii="Calibri" w:eastAsiaTheme="majorEastAsia" w:hAnsi="Calibri" w:cs="Calibri"/>
          <w:color w:val="212121"/>
          <w:sz w:val="22"/>
          <w:szCs w:val="22"/>
        </w:rPr>
        <w:t>;</w:t>
      </w:r>
      <w:r w:rsidR="00DE2207" w:rsidRPr="00A03038">
        <w:rPr>
          <w:rStyle w:val="normaltextrun"/>
          <w:rFonts w:ascii="Calibri" w:eastAsiaTheme="majorEastAsia" w:hAnsi="Calibri" w:cs="Calibri"/>
          <w:color w:val="212121"/>
          <w:sz w:val="22"/>
          <w:szCs w:val="22"/>
        </w:rPr>
        <w:t xml:space="preserve"> and gender identity), </w:t>
      </w:r>
      <w:r w:rsidR="00DE2207" w:rsidRPr="00A03038">
        <w:rPr>
          <w:rStyle w:val="normaltextrun"/>
          <w:rFonts w:ascii="Calibri" w:eastAsiaTheme="majorEastAsia" w:hAnsi="Calibri" w:cs="Calibri"/>
          <w:color w:val="212121"/>
          <w:sz w:val="22"/>
          <w:szCs w:val="22"/>
        </w:rPr>
        <w:lastRenderedPageBreak/>
        <w:t xml:space="preserve">national origin (including limited English proficiency), age, disability, </w:t>
      </w:r>
      <w:r w:rsidR="00DE2207">
        <w:rPr>
          <w:rStyle w:val="normaltextrun"/>
          <w:rFonts w:ascii="Calibri" w:eastAsiaTheme="majorEastAsia" w:hAnsi="Calibri" w:cs="Calibri"/>
          <w:color w:val="212121"/>
          <w:sz w:val="22"/>
          <w:szCs w:val="22"/>
        </w:rPr>
        <w:t xml:space="preserve">or </w:t>
      </w:r>
      <w:r w:rsidR="00DE2207" w:rsidRPr="00A03038">
        <w:rPr>
          <w:rStyle w:val="normaltextrun"/>
          <w:rFonts w:ascii="Calibri" w:eastAsiaTheme="majorEastAsia" w:hAnsi="Calibri" w:cs="Calibri"/>
          <w:color w:val="212121"/>
          <w:sz w:val="22"/>
          <w:szCs w:val="22"/>
        </w:rPr>
        <w:t>political affiliation or belief</w:t>
      </w:r>
      <w:r w:rsidRPr="00A03038">
        <w:rPr>
          <w:rStyle w:val="normaltextrun"/>
          <w:rFonts w:ascii="Calibri" w:eastAsiaTheme="majorEastAsia" w:hAnsi="Calibri" w:cs="Calibri"/>
          <w:sz w:val="22"/>
          <w:szCs w:val="22"/>
        </w:rPr>
        <w:t>, and for beneficiaries only, citizenship or participation in any program funded under the WIOA or in the process of admission or access to, opportunity or treatment in, or employment in the administration of or in conjunction with, any WIOA funded program or activity, may file a complaint, either by him/herself or through a representative, within one hundred eighty</w:t>
      </w:r>
      <w:r w:rsidRPr="00A03038">
        <w:rPr>
          <w:rStyle w:val="eop"/>
          <w:rFonts w:ascii="Calibri" w:eastAsiaTheme="majorEastAsia" w:hAnsi="Calibri" w:cs="Calibri"/>
          <w:sz w:val="22"/>
          <w:szCs w:val="22"/>
        </w:rPr>
        <w:t> </w:t>
      </w:r>
      <w:r w:rsidRPr="00A03038">
        <w:rPr>
          <w:rStyle w:val="normaltextrun"/>
          <w:rFonts w:ascii="Calibri" w:eastAsiaTheme="majorEastAsia" w:hAnsi="Calibri" w:cs="Calibri"/>
          <w:sz w:val="22"/>
          <w:szCs w:val="22"/>
        </w:rPr>
        <w:t>(180) days from the date of the alleged violation with the MOED’s equal opportunity officer. If such a complaint is received, MOED will immediately notify MD Labor and may notify the directorate of Civil Rights, Washington, D.C. of the existence of the complaint. If MOED has not provided the complainant with a written decision within ninety (90) days of the filing of the complaint, the complainant need not wait for a decision to be issued, but may file a complaint with CRC within thirty (30) days of the expiration of the ninety (90) day period (in other words, within 120 days of the date on which the original complaint was filed). If the complainant is dissatisfied with MOED’s resolution of the complaint, the complainant may file a complaint with CRC. Such complaint must be filed within thirty (30) days of the date the complainant received notice of the MOED’s proposed resolution.</w:t>
      </w:r>
      <w:r w:rsidRPr="00A03038">
        <w:rPr>
          <w:rStyle w:val="eop"/>
          <w:rFonts w:ascii="Calibri" w:eastAsiaTheme="majorEastAsia" w:hAnsi="Calibri" w:cs="Calibri"/>
          <w:sz w:val="22"/>
          <w:szCs w:val="22"/>
        </w:rPr>
        <w:t> </w:t>
      </w:r>
    </w:p>
    <w:p w14:paraId="030E0266" w14:textId="77777777" w:rsidR="00295FA7" w:rsidRPr="00A03038" w:rsidRDefault="00295FA7" w:rsidP="00295FA7">
      <w:pPr>
        <w:pStyle w:val="paragraph"/>
        <w:spacing w:before="0" w:beforeAutospacing="0" w:after="0" w:afterAutospacing="0"/>
        <w:textAlignment w:val="baseline"/>
        <w:rPr>
          <w:rFonts w:ascii="Calibri" w:hAnsi="Calibri" w:cs="Calibri"/>
          <w:sz w:val="22"/>
          <w:szCs w:val="22"/>
        </w:rPr>
      </w:pPr>
      <w:r w:rsidRPr="00A03038">
        <w:rPr>
          <w:rStyle w:val="eop"/>
          <w:rFonts w:ascii="Calibri" w:eastAsiaTheme="majorEastAsia" w:hAnsi="Calibri" w:cs="Calibri"/>
          <w:sz w:val="22"/>
          <w:szCs w:val="22"/>
        </w:rPr>
        <w:t> </w:t>
      </w:r>
    </w:p>
    <w:p w14:paraId="4B7EB029" w14:textId="77777777" w:rsidR="00295FA7" w:rsidRPr="00A03038" w:rsidRDefault="00295FA7" w:rsidP="00A03038">
      <w:pPr>
        <w:pStyle w:val="paragraph"/>
        <w:spacing w:before="0" w:beforeAutospacing="0" w:after="0" w:afterAutospacing="0"/>
        <w:ind w:right="105"/>
        <w:textAlignment w:val="baseline"/>
        <w:rPr>
          <w:rFonts w:ascii="Calibri" w:hAnsi="Calibri" w:cs="Calibri"/>
          <w:sz w:val="22"/>
          <w:szCs w:val="22"/>
        </w:rPr>
      </w:pPr>
      <w:r w:rsidRPr="00A03038">
        <w:rPr>
          <w:rStyle w:val="normaltextrun"/>
          <w:rFonts w:ascii="Calibri" w:eastAsiaTheme="majorEastAsia" w:hAnsi="Calibri" w:cs="Calibri"/>
          <w:sz w:val="22"/>
          <w:szCs w:val="22"/>
        </w:rPr>
        <w:t xml:space="preserve">A complaint may be filed directly with the Civil Rights Center (CRC) within 180 days of the alleged discrimination through the Complaint Information Form sent by postal mail to the Director, Civil Rights Center Attention: Office of External Enforcement, US Department of Labor, 200 Constitution Ave NW, Room N-4123, Washington DC 20210; by fax to 202-693-6505 attention: Office of External Enforcement; or by email to </w:t>
      </w:r>
      <w:hyperlink r:id="rId58" w:tgtFrame="_blank" w:history="1">
        <w:r w:rsidRPr="00A03038">
          <w:rPr>
            <w:rStyle w:val="normaltextrun"/>
            <w:rFonts w:ascii="Calibri" w:eastAsiaTheme="majorEastAsia" w:hAnsi="Calibri" w:cs="Calibri"/>
            <w:color w:val="0000FF"/>
            <w:sz w:val="22"/>
            <w:szCs w:val="22"/>
            <w:u w:val="single"/>
          </w:rPr>
          <w:t>CRCExternalComplaint@dol.gov</w:t>
        </w:r>
      </w:hyperlink>
      <w:r w:rsidRPr="00A03038">
        <w:rPr>
          <w:rStyle w:val="normaltextrun"/>
          <w:rFonts w:ascii="Calibri" w:eastAsiaTheme="majorEastAsia" w:hAnsi="Calibri" w:cs="Calibri"/>
          <w:sz w:val="22"/>
          <w:szCs w:val="22"/>
        </w:rPr>
        <w:t xml:space="preserve">. Persons with a disability who require auxiliary aids and services in order to file a complaint, to access the CRC complaint form, or during the CC complaint process should contact the CRC by email at </w:t>
      </w:r>
      <w:hyperlink r:id="rId59" w:tgtFrame="_blank" w:history="1">
        <w:r w:rsidRPr="00A03038">
          <w:rPr>
            <w:rStyle w:val="normaltextrun"/>
            <w:rFonts w:ascii="Calibri" w:eastAsiaTheme="majorEastAsia" w:hAnsi="Calibri" w:cs="Calibri"/>
            <w:color w:val="0000FF"/>
            <w:sz w:val="22"/>
            <w:szCs w:val="22"/>
            <w:u w:val="single"/>
          </w:rPr>
          <w:t>CRCExternalComplaints@dol.gov</w:t>
        </w:r>
      </w:hyperlink>
      <w:r w:rsidRPr="00A03038">
        <w:rPr>
          <w:rStyle w:val="normaltextrun"/>
          <w:rFonts w:ascii="Calibri" w:eastAsiaTheme="majorEastAsia" w:hAnsi="Calibri" w:cs="Calibri"/>
          <w:sz w:val="22"/>
          <w:szCs w:val="22"/>
        </w:rPr>
        <w:t>, by phone at 202-693-6500 or TTY/TRS 1-800-877-8339.</w:t>
      </w:r>
      <w:r w:rsidRPr="00A03038">
        <w:rPr>
          <w:rStyle w:val="eop"/>
          <w:rFonts w:ascii="Calibri" w:eastAsiaTheme="majorEastAsia" w:hAnsi="Calibri" w:cs="Calibri"/>
          <w:sz w:val="22"/>
          <w:szCs w:val="22"/>
        </w:rPr>
        <w:t> </w:t>
      </w:r>
    </w:p>
    <w:p w14:paraId="2695D33F" w14:textId="77777777" w:rsidR="00A349A0" w:rsidRDefault="00A349A0" w:rsidP="00A349A0">
      <w:pPr>
        <w:pStyle w:val="paragraph"/>
        <w:spacing w:before="0" w:beforeAutospacing="0" w:after="0" w:afterAutospacing="0"/>
        <w:ind w:left="1200" w:right="120"/>
        <w:jc w:val="both"/>
        <w:textAlignment w:val="baseline"/>
        <w:rPr>
          <w:rStyle w:val="eop"/>
          <w:rFonts w:eastAsiaTheme="majorEastAsia"/>
        </w:rPr>
      </w:pPr>
      <w:r>
        <w:rPr>
          <w:rStyle w:val="eop"/>
          <w:rFonts w:eastAsiaTheme="majorEastAsia"/>
        </w:rPr>
        <w:t> </w:t>
      </w:r>
    </w:p>
    <w:p w14:paraId="1EEF3A5E" w14:textId="77777777" w:rsidR="00A03038" w:rsidRDefault="00A03038" w:rsidP="00A349A0">
      <w:pPr>
        <w:pStyle w:val="paragraph"/>
        <w:spacing w:before="0" w:beforeAutospacing="0" w:after="0" w:afterAutospacing="0"/>
        <w:ind w:left="1200" w:right="120"/>
        <w:jc w:val="both"/>
        <w:textAlignment w:val="baseline"/>
        <w:rPr>
          <w:rStyle w:val="eop"/>
          <w:rFonts w:eastAsiaTheme="majorEastAsia"/>
        </w:rPr>
      </w:pPr>
    </w:p>
    <w:p w14:paraId="1BEEF434" w14:textId="77777777" w:rsidR="00A03038" w:rsidRDefault="00A03038" w:rsidP="00A349A0">
      <w:pPr>
        <w:pStyle w:val="paragraph"/>
        <w:spacing w:before="0" w:beforeAutospacing="0" w:after="0" w:afterAutospacing="0"/>
        <w:ind w:left="1200" w:right="120"/>
        <w:jc w:val="both"/>
        <w:textAlignment w:val="baseline"/>
        <w:rPr>
          <w:rFonts w:ascii="Segoe UI" w:hAnsi="Segoe UI" w:cs="Segoe UI"/>
          <w:sz w:val="18"/>
          <w:szCs w:val="18"/>
        </w:rPr>
      </w:pPr>
    </w:p>
    <w:p w14:paraId="2EEB269E" w14:textId="57CFF477" w:rsidR="00CC6934" w:rsidRPr="00A03038" w:rsidRDefault="00CC6934" w:rsidP="004265B5">
      <w:pPr>
        <w:pStyle w:val="ListParagraph"/>
        <w:numPr>
          <w:ilvl w:val="0"/>
          <w:numId w:val="122"/>
        </w:numPr>
        <w:rPr>
          <w:b/>
          <w:bCs/>
        </w:rPr>
      </w:pPr>
      <w:r w:rsidRPr="00A03038">
        <w:rPr>
          <w:b/>
          <w:bCs/>
        </w:rPr>
        <w:t>Complaints and grievances unrelated to discrimination, including labor standards violations.</w:t>
      </w:r>
    </w:p>
    <w:p w14:paraId="20492EFE" w14:textId="77777777" w:rsidR="00D534AE" w:rsidRDefault="00D534AE" w:rsidP="00D534AE"/>
    <w:p w14:paraId="4DADFA74" w14:textId="59E33BC2" w:rsidR="00D534AE" w:rsidRPr="00A03038" w:rsidRDefault="003F536E" w:rsidP="00A03038">
      <w:pPr>
        <w:rPr>
          <w:rFonts w:ascii="Calibri" w:hAnsi="Calibri" w:cs="Calibri"/>
          <w:sz w:val="22"/>
          <w:szCs w:val="22"/>
        </w:rPr>
      </w:pPr>
      <w:r w:rsidRPr="00A03038">
        <w:rPr>
          <w:rStyle w:val="normaltextrun"/>
          <w:rFonts w:ascii="Calibri" w:hAnsi="Calibri" w:cs="Calibri"/>
          <w:color w:val="212121"/>
          <w:sz w:val="22"/>
          <w:szCs w:val="22"/>
          <w:shd w:val="clear" w:color="auto" w:fill="FFFFFF"/>
        </w:rPr>
        <w:t>The MOED EO officer in coordination with the Baltimore City Office of Civil Rights will facilitate complaints and grievances not alleging illegal forms of discrimination including labor standards violations. </w:t>
      </w:r>
      <w:r w:rsidRPr="00A03038">
        <w:rPr>
          <w:rStyle w:val="eop"/>
          <w:rFonts w:ascii="Calibri" w:hAnsi="Calibri" w:cs="Calibri"/>
          <w:color w:val="212121"/>
          <w:sz w:val="22"/>
          <w:szCs w:val="22"/>
          <w:shd w:val="clear" w:color="auto" w:fill="FFFFFF"/>
        </w:rPr>
        <w:t> </w:t>
      </w:r>
    </w:p>
    <w:p w14:paraId="69544E3F" w14:textId="77777777" w:rsidR="00D534AE" w:rsidRPr="00CC6934" w:rsidRDefault="00D534AE" w:rsidP="00D534AE"/>
    <w:p w14:paraId="00918BA3" w14:textId="2F9A5C7B" w:rsidR="00CC6934" w:rsidRPr="00A03038" w:rsidRDefault="00CC6934" w:rsidP="004265B5">
      <w:pPr>
        <w:pStyle w:val="ListParagraph"/>
        <w:numPr>
          <w:ilvl w:val="0"/>
          <w:numId w:val="122"/>
        </w:numPr>
        <w:rPr>
          <w:b/>
          <w:bCs/>
        </w:rPr>
      </w:pPr>
      <w:r w:rsidRPr="00A03038">
        <w:rPr>
          <w:b/>
          <w:bCs/>
        </w:rPr>
        <w:t>Remedies for WIOA Title I violations may include suspension or termination of payments, barring placement with non-compliant employers, reinstatement of employees, payment of lost wages/benefits, and other equitable relief where applicable. </w:t>
      </w:r>
    </w:p>
    <w:p w14:paraId="741E7569" w14:textId="77777777" w:rsidR="002C7160" w:rsidRDefault="002C7160" w:rsidP="002C7160"/>
    <w:p w14:paraId="3FE0E949" w14:textId="77777777" w:rsidR="002C7160" w:rsidRDefault="002C7160" w:rsidP="00A03038">
      <w:pPr>
        <w:pStyle w:val="paragraph"/>
        <w:spacing w:before="0" w:beforeAutospacing="0" w:after="0" w:afterAutospacing="0"/>
        <w:ind w:right="105"/>
        <w:jc w:val="both"/>
        <w:textAlignment w:val="baseline"/>
        <w:rPr>
          <w:rStyle w:val="eop"/>
          <w:rFonts w:ascii="Calibri" w:eastAsiaTheme="majorEastAsia" w:hAnsi="Calibri" w:cs="Calibri"/>
        </w:rPr>
      </w:pPr>
      <w:r w:rsidRPr="004C6150">
        <w:rPr>
          <w:rStyle w:val="normaltextrun"/>
          <w:rFonts w:ascii="Calibri" w:eastAsiaTheme="majorEastAsia" w:hAnsi="Calibri" w:cs="Calibri"/>
        </w:rPr>
        <w:t>Remedies shall be tailored to the specific circumstances and violations and may include, but not limited to:</w:t>
      </w:r>
      <w:r w:rsidRPr="004C6150">
        <w:rPr>
          <w:rStyle w:val="eop"/>
          <w:rFonts w:ascii="Calibri" w:eastAsiaTheme="majorEastAsia" w:hAnsi="Calibri" w:cs="Calibri"/>
        </w:rPr>
        <w:t> </w:t>
      </w:r>
    </w:p>
    <w:p w14:paraId="045539B4" w14:textId="77777777" w:rsidR="00A03038" w:rsidRPr="004C6150" w:rsidRDefault="00A03038" w:rsidP="00A03038">
      <w:pPr>
        <w:pStyle w:val="paragraph"/>
        <w:spacing w:before="0" w:beforeAutospacing="0" w:after="0" w:afterAutospacing="0"/>
        <w:ind w:right="105"/>
        <w:jc w:val="both"/>
        <w:textAlignment w:val="baseline"/>
        <w:rPr>
          <w:rFonts w:ascii="Calibri" w:hAnsi="Calibri" w:cs="Calibri"/>
          <w:sz w:val="18"/>
          <w:szCs w:val="18"/>
        </w:rPr>
      </w:pPr>
    </w:p>
    <w:p w14:paraId="43DAF765" w14:textId="77777777" w:rsidR="00A03038" w:rsidRDefault="002C7160" w:rsidP="004265B5">
      <w:pPr>
        <w:pStyle w:val="paragraph"/>
        <w:numPr>
          <w:ilvl w:val="0"/>
          <w:numId w:val="212"/>
        </w:numPr>
        <w:spacing w:before="0" w:beforeAutospacing="0" w:after="0" w:afterAutospacing="0"/>
        <w:textAlignment w:val="baseline"/>
        <w:rPr>
          <w:rFonts w:ascii="Calibri" w:hAnsi="Calibri" w:cs="Calibri"/>
        </w:rPr>
      </w:pPr>
      <w:r w:rsidRPr="004C6150">
        <w:rPr>
          <w:rStyle w:val="normaltextrun"/>
          <w:rFonts w:ascii="Calibri" w:eastAsiaTheme="majorEastAsia" w:hAnsi="Calibri" w:cs="Calibri"/>
        </w:rPr>
        <w:t>provision of service, benefit or employment opportunity denied,</w:t>
      </w:r>
      <w:r w:rsidRPr="004C6150">
        <w:rPr>
          <w:rStyle w:val="eop"/>
          <w:rFonts w:ascii="Calibri" w:eastAsiaTheme="majorEastAsia" w:hAnsi="Calibri" w:cs="Calibri"/>
        </w:rPr>
        <w:t> </w:t>
      </w:r>
    </w:p>
    <w:p w14:paraId="12C0B726" w14:textId="77777777" w:rsidR="00A03038" w:rsidRDefault="002C7160" w:rsidP="004265B5">
      <w:pPr>
        <w:pStyle w:val="paragraph"/>
        <w:numPr>
          <w:ilvl w:val="0"/>
          <w:numId w:val="212"/>
        </w:numPr>
        <w:spacing w:before="0" w:beforeAutospacing="0" w:after="0" w:afterAutospacing="0"/>
        <w:textAlignment w:val="baseline"/>
        <w:rPr>
          <w:rFonts w:ascii="Calibri" w:hAnsi="Calibri" w:cs="Calibri"/>
        </w:rPr>
      </w:pPr>
      <w:r w:rsidRPr="00A03038">
        <w:rPr>
          <w:rStyle w:val="normaltextrun"/>
          <w:rFonts w:ascii="Calibri" w:eastAsiaTheme="majorEastAsia" w:hAnsi="Calibri" w:cs="Calibri"/>
        </w:rPr>
        <w:t>monetary payment for loss of employment opportunity or benefit,</w:t>
      </w:r>
      <w:r w:rsidRPr="00A03038">
        <w:rPr>
          <w:rStyle w:val="eop"/>
          <w:rFonts w:ascii="Calibri" w:eastAsiaTheme="majorEastAsia" w:hAnsi="Calibri" w:cs="Calibri"/>
        </w:rPr>
        <w:t> </w:t>
      </w:r>
    </w:p>
    <w:p w14:paraId="1ADFFC70" w14:textId="77777777" w:rsidR="00A03038" w:rsidRDefault="002C7160" w:rsidP="004265B5">
      <w:pPr>
        <w:pStyle w:val="paragraph"/>
        <w:numPr>
          <w:ilvl w:val="0"/>
          <w:numId w:val="212"/>
        </w:numPr>
        <w:spacing w:before="0" w:beforeAutospacing="0" w:after="0" w:afterAutospacing="0"/>
        <w:textAlignment w:val="baseline"/>
        <w:rPr>
          <w:rFonts w:ascii="Calibri" w:hAnsi="Calibri" w:cs="Calibri"/>
        </w:rPr>
      </w:pPr>
      <w:r w:rsidRPr="00A03038">
        <w:rPr>
          <w:rStyle w:val="normaltextrun"/>
          <w:rFonts w:ascii="Calibri" w:eastAsiaTheme="majorEastAsia" w:hAnsi="Calibri" w:cs="Calibri"/>
        </w:rPr>
        <w:t>disciplinary action(s) against the individual(s) found to have discriminated,</w:t>
      </w:r>
      <w:r w:rsidRPr="00A03038">
        <w:rPr>
          <w:rStyle w:val="eop"/>
          <w:rFonts w:ascii="Calibri" w:eastAsiaTheme="majorEastAsia" w:hAnsi="Calibri" w:cs="Calibri"/>
        </w:rPr>
        <w:t> </w:t>
      </w:r>
    </w:p>
    <w:p w14:paraId="002E2273" w14:textId="77777777" w:rsidR="00A03038" w:rsidRDefault="002C7160" w:rsidP="004265B5">
      <w:pPr>
        <w:pStyle w:val="paragraph"/>
        <w:numPr>
          <w:ilvl w:val="0"/>
          <w:numId w:val="212"/>
        </w:numPr>
        <w:spacing w:before="0" w:beforeAutospacing="0" w:after="0" w:afterAutospacing="0"/>
        <w:textAlignment w:val="baseline"/>
        <w:rPr>
          <w:rFonts w:ascii="Calibri" w:hAnsi="Calibri" w:cs="Calibri"/>
        </w:rPr>
      </w:pPr>
      <w:r w:rsidRPr="00A03038">
        <w:rPr>
          <w:rStyle w:val="normaltextrun"/>
          <w:rFonts w:ascii="Calibri" w:eastAsiaTheme="majorEastAsia" w:hAnsi="Calibri" w:cs="Calibri"/>
        </w:rPr>
        <w:t>training for individual(s) found to have discriminated and for other appropriate individuals,</w:t>
      </w:r>
      <w:r w:rsidRPr="00A03038">
        <w:rPr>
          <w:rStyle w:val="eop"/>
          <w:rFonts w:ascii="Calibri" w:eastAsiaTheme="majorEastAsia" w:hAnsi="Calibri" w:cs="Calibri"/>
        </w:rPr>
        <w:t> </w:t>
      </w:r>
    </w:p>
    <w:p w14:paraId="257C9336" w14:textId="77777777" w:rsidR="00A03038" w:rsidRDefault="002C7160" w:rsidP="004265B5">
      <w:pPr>
        <w:pStyle w:val="paragraph"/>
        <w:numPr>
          <w:ilvl w:val="0"/>
          <w:numId w:val="212"/>
        </w:numPr>
        <w:spacing w:before="0" w:beforeAutospacing="0" w:after="0" w:afterAutospacing="0"/>
        <w:textAlignment w:val="baseline"/>
        <w:rPr>
          <w:rFonts w:ascii="Calibri" w:hAnsi="Calibri" w:cs="Calibri"/>
        </w:rPr>
      </w:pPr>
      <w:r w:rsidRPr="00A03038">
        <w:rPr>
          <w:rStyle w:val="normaltextrun"/>
          <w:rFonts w:ascii="Calibri" w:eastAsiaTheme="majorEastAsia" w:hAnsi="Calibri" w:cs="Calibri"/>
        </w:rPr>
        <w:lastRenderedPageBreak/>
        <w:t>nullification of an adverse action,</w:t>
      </w:r>
      <w:r w:rsidRPr="00A03038">
        <w:rPr>
          <w:rStyle w:val="eop"/>
          <w:rFonts w:ascii="Calibri" w:eastAsiaTheme="majorEastAsia" w:hAnsi="Calibri" w:cs="Calibri"/>
        </w:rPr>
        <w:t> </w:t>
      </w:r>
    </w:p>
    <w:p w14:paraId="30431B10" w14:textId="77777777" w:rsidR="00A03038" w:rsidRDefault="002C7160" w:rsidP="004265B5">
      <w:pPr>
        <w:pStyle w:val="paragraph"/>
        <w:numPr>
          <w:ilvl w:val="0"/>
          <w:numId w:val="212"/>
        </w:numPr>
        <w:spacing w:before="0" w:beforeAutospacing="0" w:after="0" w:afterAutospacing="0"/>
        <w:textAlignment w:val="baseline"/>
        <w:rPr>
          <w:rFonts w:ascii="Calibri" w:hAnsi="Calibri" w:cs="Calibri"/>
        </w:rPr>
      </w:pPr>
      <w:r w:rsidRPr="00A03038">
        <w:rPr>
          <w:rStyle w:val="normaltextrun"/>
          <w:rFonts w:ascii="Calibri" w:eastAsiaTheme="majorEastAsia" w:hAnsi="Calibri" w:cs="Calibri"/>
        </w:rPr>
        <w:t>removal of adverse records or documents from client/personnel files, and</w:t>
      </w:r>
      <w:r w:rsidRPr="00A03038">
        <w:rPr>
          <w:rStyle w:val="eop"/>
          <w:rFonts w:ascii="Calibri" w:eastAsiaTheme="majorEastAsia" w:hAnsi="Calibri" w:cs="Calibri"/>
        </w:rPr>
        <w:t> </w:t>
      </w:r>
    </w:p>
    <w:p w14:paraId="774F964F" w14:textId="0F28EE1A" w:rsidR="002C7160" w:rsidRPr="00A03038" w:rsidRDefault="002C7160" w:rsidP="004265B5">
      <w:pPr>
        <w:pStyle w:val="paragraph"/>
        <w:numPr>
          <w:ilvl w:val="0"/>
          <w:numId w:val="212"/>
        </w:numPr>
        <w:spacing w:before="0" w:beforeAutospacing="0" w:after="0" w:afterAutospacing="0"/>
        <w:textAlignment w:val="baseline"/>
        <w:rPr>
          <w:rFonts w:ascii="Calibri" w:hAnsi="Calibri" w:cs="Calibri"/>
        </w:rPr>
      </w:pPr>
      <w:r w:rsidRPr="00A03038">
        <w:rPr>
          <w:rStyle w:val="normaltextrun"/>
          <w:rFonts w:ascii="Calibri" w:eastAsiaTheme="majorEastAsia" w:hAnsi="Calibri" w:cs="Calibri"/>
        </w:rPr>
        <w:t>preparation of statement of no retaliation.</w:t>
      </w:r>
      <w:r w:rsidRPr="00A03038">
        <w:rPr>
          <w:rStyle w:val="eop"/>
          <w:rFonts w:ascii="Calibri" w:eastAsiaTheme="majorEastAsia" w:hAnsi="Calibri" w:cs="Calibri"/>
        </w:rPr>
        <w:t> </w:t>
      </w:r>
    </w:p>
    <w:p w14:paraId="434658DF" w14:textId="77777777" w:rsidR="002C7160" w:rsidRPr="00A03038" w:rsidRDefault="002C7160" w:rsidP="002C7160">
      <w:pPr>
        <w:pStyle w:val="paragraph"/>
        <w:spacing w:before="0" w:beforeAutospacing="0" w:after="0" w:afterAutospacing="0"/>
        <w:textAlignment w:val="baseline"/>
        <w:rPr>
          <w:rFonts w:ascii="Calibri" w:hAnsi="Calibri" w:cs="Calibri"/>
          <w:sz w:val="22"/>
          <w:szCs w:val="22"/>
        </w:rPr>
      </w:pPr>
      <w:r w:rsidRPr="004C6150">
        <w:rPr>
          <w:rStyle w:val="eop"/>
          <w:rFonts w:ascii="Calibri" w:eastAsiaTheme="majorEastAsia" w:hAnsi="Calibri" w:cs="Calibri"/>
          <w:sz w:val="23"/>
          <w:szCs w:val="23"/>
        </w:rPr>
        <w:t> </w:t>
      </w:r>
    </w:p>
    <w:p w14:paraId="7CCC4CBB" w14:textId="77777777" w:rsidR="002C7160" w:rsidRPr="00A03038" w:rsidRDefault="002C7160" w:rsidP="00A03038">
      <w:pPr>
        <w:pStyle w:val="paragraph"/>
        <w:spacing w:before="0" w:beforeAutospacing="0" w:after="0" w:afterAutospacing="0"/>
        <w:ind w:right="105"/>
        <w:textAlignment w:val="baseline"/>
        <w:rPr>
          <w:rFonts w:ascii="Calibri" w:hAnsi="Calibri" w:cs="Calibri"/>
          <w:sz w:val="22"/>
          <w:szCs w:val="22"/>
        </w:rPr>
      </w:pPr>
      <w:r w:rsidRPr="00A03038">
        <w:rPr>
          <w:rStyle w:val="normaltextrun"/>
          <w:rFonts w:ascii="Calibri" w:eastAsiaTheme="majorEastAsia" w:hAnsi="Calibri" w:cs="Calibri"/>
          <w:sz w:val="22"/>
          <w:szCs w:val="22"/>
        </w:rPr>
        <w:t>Should the proposed remedies be acceptable to all parties, if appropriate, the EO Officer shall prepare a written Settlement Agreement which contains the specified remedies and which the complainant and respondent will sign.</w:t>
      </w:r>
      <w:r w:rsidRPr="00A03038">
        <w:rPr>
          <w:rStyle w:val="eop"/>
          <w:rFonts w:ascii="Calibri" w:eastAsiaTheme="majorEastAsia" w:hAnsi="Calibri" w:cs="Calibri"/>
          <w:sz w:val="22"/>
          <w:szCs w:val="22"/>
        </w:rPr>
        <w:t> </w:t>
      </w:r>
    </w:p>
    <w:p w14:paraId="44A8AD73" w14:textId="77777777" w:rsidR="002C7160" w:rsidRPr="00A03038" w:rsidRDefault="002C7160" w:rsidP="002C7160">
      <w:pPr>
        <w:pStyle w:val="paragraph"/>
        <w:spacing w:before="0" w:beforeAutospacing="0" w:after="0" w:afterAutospacing="0"/>
        <w:textAlignment w:val="baseline"/>
        <w:rPr>
          <w:rFonts w:ascii="Calibri" w:hAnsi="Calibri" w:cs="Calibri"/>
          <w:sz w:val="22"/>
          <w:szCs w:val="22"/>
        </w:rPr>
      </w:pPr>
      <w:r w:rsidRPr="00A03038">
        <w:rPr>
          <w:rStyle w:val="eop"/>
          <w:rFonts w:ascii="Calibri" w:eastAsiaTheme="majorEastAsia" w:hAnsi="Calibri" w:cs="Calibri"/>
          <w:sz w:val="22"/>
          <w:szCs w:val="22"/>
        </w:rPr>
        <w:t> </w:t>
      </w:r>
    </w:p>
    <w:p w14:paraId="24E193A6" w14:textId="77777777" w:rsidR="00445AD4" w:rsidRPr="00A03038" w:rsidRDefault="00445AD4" w:rsidP="00A03038">
      <w:pPr>
        <w:pStyle w:val="paragraph"/>
        <w:spacing w:before="0" w:beforeAutospacing="0" w:after="0" w:afterAutospacing="0"/>
        <w:ind w:right="105"/>
        <w:textAlignment w:val="baseline"/>
        <w:rPr>
          <w:rFonts w:ascii="Calibri" w:hAnsi="Calibri" w:cs="Calibri"/>
          <w:sz w:val="22"/>
          <w:szCs w:val="22"/>
        </w:rPr>
      </w:pPr>
      <w:r w:rsidRPr="00A03038">
        <w:rPr>
          <w:rStyle w:val="normaltextrun"/>
          <w:rFonts w:ascii="Calibri" w:eastAsiaTheme="majorEastAsia" w:hAnsi="Calibri" w:cs="Calibri"/>
          <w:sz w:val="22"/>
          <w:szCs w:val="22"/>
        </w:rPr>
        <w:t>The Agreement shall include a stated time frame for implementation of the remedies. Should the complainant or respondent be dissatisfied with the recommended remedies and no solution appears probable, the Equal Opportunity Officer shall inform the complainant of additional filing rights and time frames for filing as appropriate.</w:t>
      </w:r>
      <w:r w:rsidRPr="00A03038">
        <w:rPr>
          <w:rStyle w:val="eop"/>
          <w:rFonts w:ascii="Calibri" w:eastAsiaTheme="majorEastAsia" w:hAnsi="Calibri" w:cs="Calibri"/>
          <w:sz w:val="22"/>
          <w:szCs w:val="22"/>
        </w:rPr>
        <w:t> </w:t>
      </w:r>
    </w:p>
    <w:p w14:paraId="7CEA069E" w14:textId="77777777" w:rsidR="00445AD4" w:rsidRPr="00A03038" w:rsidRDefault="00445AD4" w:rsidP="00445AD4">
      <w:pPr>
        <w:pStyle w:val="paragraph"/>
        <w:spacing w:before="0" w:beforeAutospacing="0" w:after="0" w:afterAutospacing="0"/>
        <w:ind w:left="1195"/>
        <w:textAlignment w:val="baseline"/>
        <w:rPr>
          <w:rFonts w:ascii="Calibri" w:hAnsi="Calibri" w:cs="Calibri"/>
          <w:sz w:val="22"/>
          <w:szCs w:val="22"/>
        </w:rPr>
      </w:pPr>
      <w:r w:rsidRPr="00A03038">
        <w:rPr>
          <w:rStyle w:val="eop"/>
          <w:rFonts w:ascii="Calibri" w:eastAsiaTheme="majorEastAsia" w:hAnsi="Calibri" w:cs="Calibri"/>
          <w:sz w:val="22"/>
          <w:szCs w:val="22"/>
        </w:rPr>
        <w:t> </w:t>
      </w:r>
    </w:p>
    <w:p w14:paraId="390CC7E5" w14:textId="77777777" w:rsidR="00445AD4" w:rsidRPr="00A03038" w:rsidRDefault="00445AD4" w:rsidP="00A03038">
      <w:pPr>
        <w:pStyle w:val="paragraph"/>
        <w:spacing w:before="0" w:beforeAutospacing="0" w:after="0" w:afterAutospacing="0"/>
        <w:ind w:right="120"/>
        <w:textAlignment w:val="baseline"/>
        <w:rPr>
          <w:rFonts w:ascii="Calibri" w:hAnsi="Calibri" w:cs="Calibri"/>
          <w:sz w:val="22"/>
          <w:szCs w:val="22"/>
        </w:rPr>
      </w:pPr>
      <w:r w:rsidRPr="00A03038">
        <w:rPr>
          <w:rStyle w:val="normaltextrun"/>
          <w:rFonts w:ascii="Calibri" w:eastAsiaTheme="majorEastAsia" w:hAnsi="Calibri" w:cs="Calibri"/>
          <w:sz w:val="22"/>
          <w:szCs w:val="22"/>
        </w:rPr>
        <w:t xml:space="preserve">Where the Equal Opportunity Officer </w:t>
      </w:r>
      <w:proofErr w:type="gramStart"/>
      <w:r w:rsidRPr="00A03038">
        <w:rPr>
          <w:rStyle w:val="normaltextrun"/>
          <w:rFonts w:ascii="Calibri" w:eastAsiaTheme="majorEastAsia" w:hAnsi="Calibri" w:cs="Calibri"/>
          <w:sz w:val="22"/>
          <w:szCs w:val="22"/>
        </w:rPr>
        <w:t>makes a decision</w:t>
      </w:r>
      <w:proofErr w:type="gramEnd"/>
      <w:r w:rsidRPr="00A03038">
        <w:rPr>
          <w:rStyle w:val="normaltextrun"/>
          <w:rFonts w:ascii="Calibri" w:eastAsiaTheme="majorEastAsia" w:hAnsi="Calibri" w:cs="Calibri"/>
          <w:sz w:val="22"/>
          <w:szCs w:val="22"/>
        </w:rPr>
        <w:t xml:space="preserve"> that there is no probable cause to believe that an act of illegal discrimination has occurred, the complainant shall be so notified.</w:t>
      </w:r>
      <w:r w:rsidRPr="00A03038">
        <w:rPr>
          <w:rStyle w:val="eop"/>
          <w:rFonts w:ascii="Calibri" w:eastAsiaTheme="majorEastAsia" w:hAnsi="Calibri" w:cs="Calibri"/>
          <w:sz w:val="22"/>
          <w:szCs w:val="22"/>
        </w:rPr>
        <w:t> </w:t>
      </w:r>
    </w:p>
    <w:p w14:paraId="3A5D76A1" w14:textId="77777777" w:rsidR="00445AD4" w:rsidRPr="00A03038" w:rsidRDefault="00445AD4" w:rsidP="00445AD4">
      <w:pPr>
        <w:pStyle w:val="paragraph"/>
        <w:spacing w:before="0" w:beforeAutospacing="0" w:after="0" w:afterAutospacing="0"/>
        <w:ind w:left="1195"/>
        <w:textAlignment w:val="baseline"/>
        <w:rPr>
          <w:rFonts w:ascii="Calibri" w:hAnsi="Calibri" w:cs="Calibri"/>
          <w:sz w:val="22"/>
          <w:szCs w:val="22"/>
        </w:rPr>
      </w:pPr>
      <w:r w:rsidRPr="00A03038">
        <w:rPr>
          <w:rStyle w:val="eop"/>
          <w:rFonts w:ascii="Calibri" w:eastAsiaTheme="majorEastAsia" w:hAnsi="Calibri" w:cs="Calibri"/>
          <w:sz w:val="22"/>
          <w:szCs w:val="22"/>
        </w:rPr>
        <w:t> </w:t>
      </w:r>
    </w:p>
    <w:p w14:paraId="2E9CE18B" w14:textId="77777777" w:rsidR="00445AD4" w:rsidRPr="00A03038" w:rsidRDefault="00445AD4" w:rsidP="00A03038">
      <w:pPr>
        <w:pStyle w:val="paragraph"/>
        <w:spacing w:before="0" w:beforeAutospacing="0" w:after="0" w:afterAutospacing="0"/>
        <w:ind w:right="105"/>
        <w:textAlignment w:val="baseline"/>
        <w:rPr>
          <w:rFonts w:ascii="Calibri" w:hAnsi="Calibri" w:cs="Calibri"/>
          <w:sz w:val="22"/>
          <w:szCs w:val="22"/>
        </w:rPr>
      </w:pPr>
      <w:r w:rsidRPr="00A03038">
        <w:rPr>
          <w:rStyle w:val="normaltextrun"/>
          <w:rFonts w:ascii="Calibri" w:eastAsiaTheme="majorEastAsia" w:hAnsi="Calibri" w:cs="Calibri"/>
          <w:sz w:val="22"/>
          <w:szCs w:val="22"/>
        </w:rPr>
        <w:t>Where the complainant does not accept the decision, the Equal Opportunity Officer shall inform the complainant of additional filing rights and time frames, as appropriate.</w:t>
      </w:r>
      <w:r w:rsidRPr="00A03038">
        <w:rPr>
          <w:rStyle w:val="eop"/>
          <w:rFonts w:ascii="Calibri" w:eastAsiaTheme="majorEastAsia" w:hAnsi="Calibri" w:cs="Calibri"/>
          <w:sz w:val="22"/>
          <w:szCs w:val="22"/>
        </w:rPr>
        <w:t> </w:t>
      </w:r>
    </w:p>
    <w:p w14:paraId="44D7C186" w14:textId="77777777" w:rsidR="002C7160" w:rsidRDefault="002C7160" w:rsidP="002C7160"/>
    <w:p w14:paraId="6AA69965" w14:textId="3C8F2D62" w:rsidR="00CC6934" w:rsidRPr="000D5549" w:rsidRDefault="00CC6934" w:rsidP="004265B5">
      <w:pPr>
        <w:numPr>
          <w:ilvl w:val="0"/>
          <w:numId w:val="97"/>
        </w:numPr>
        <w:rPr>
          <w:b/>
          <w:bCs/>
        </w:rPr>
      </w:pPr>
      <w:r w:rsidRPr="000D5549">
        <w:rPr>
          <w:b/>
          <w:bCs/>
        </w:rPr>
        <w:t>Describe how an individual can request accommodation. </w:t>
      </w:r>
    </w:p>
    <w:p w14:paraId="22C8F2E4" w14:textId="77777777" w:rsidR="0066289B" w:rsidRDefault="0066289B" w:rsidP="0066289B"/>
    <w:p w14:paraId="1C6DA23D" w14:textId="57300BC1" w:rsidR="00707483" w:rsidRDefault="00707483" w:rsidP="00A03038">
      <w:pPr>
        <w:pStyle w:val="paragraph"/>
        <w:spacing w:before="0" w:beforeAutospacing="0" w:after="0" w:afterAutospacing="0"/>
        <w:textAlignment w:val="baseline"/>
        <w:rPr>
          <w:rStyle w:val="eop"/>
          <w:rFonts w:ascii="Calibri" w:eastAsiaTheme="majorEastAsia" w:hAnsi="Calibri" w:cs="Calibri"/>
          <w:color w:val="212121"/>
          <w:sz w:val="22"/>
          <w:szCs w:val="22"/>
        </w:rPr>
      </w:pPr>
      <w:r w:rsidRPr="00A03038">
        <w:rPr>
          <w:rStyle w:val="normaltextrun"/>
          <w:rFonts w:ascii="Calibri" w:eastAsiaTheme="majorEastAsia" w:hAnsi="Calibri" w:cs="Calibri"/>
          <w:color w:val="212121"/>
          <w:sz w:val="22"/>
          <w:szCs w:val="22"/>
          <w:shd w:val="clear" w:color="auto" w:fill="FFFFFF"/>
        </w:rPr>
        <w:t xml:space="preserve">Under the ADA, an individual with a disability can request an accommodation and assistance </w:t>
      </w:r>
      <w:proofErr w:type="gramStart"/>
      <w:r w:rsidRPr="00A03038">
        <w:rPr>
          <w:rStyle w:val="normaltextrun"/>
          <w:rFonts w:ascii="Calibri" w:eastAsiaTheme="majorEastAsia" w:hAnsi="Calibri" w:cs="Calibri"/>
          <w:color w:val="212121"/>
          <w:sz w:val="22"/>
          <w:szCs w:val="22"/>
          <w:shd w:val="clear" w:color="auto" w:fill="FFFFFF"/>
        </w:rPr>
        <w:t>in order to</w:t>
      </w:r>
      <w:proofErr w:type="gramEnd"/>
      <w:r w:rsidRPr="00A03038">
        <w:rPr>
          <w:rStyle w:val="normaltextrun"/>
          <w:rFonts w:ascii="Calibri" w:eastAsiaTheme="majorEastAsia" w:hAnsi="Calibri" w:cs="Calibri"/>
          <w:color w:val="212121"/>
          <w:sz w:val="22"/>
          <w:szCs w:val="22"/>
          <w:shd w:val="clear" w:color="auto" w:fill="FFFFFF"/>
        </w:rPr>
        <w:t xml:space="preserve"> understand, use</w:t>
      </w:r>
      <w:r w:rsidR="005673EF">
        <w:rPr>
          <w:rStyle w:val="normaltextrun"/>
          <w:rFonts w:ascii="Calibri" w:eastAsiaTheme="majorEastAsia" w:hAnsi="Calibri" w:cs="Calibri"/>
          <w:color w:val="212121"/>
          <w:sz w:val="22"/>
          <w:szCs w:val="22"/>
          <w:shd w:val="clear" w:color="auto" w:fill="FFFFFF"/>
        </w:rPr>
        <w:t>,</w:t>
      </w:r>
      <w:r w:rsidRPr="00A03038">
        <w:rPr>
          <w:rStyle w:val="normaltextrun"/>
          <w:rFonts w:ascii="Calibri" w:eastAsiaTheme="majorEastAsia" w:hAnsi="Calibri" w:cs="Calibri"/>
          <w:color w:val="212121"/>
          <w:sz w:val="22"/>
          <w:szCs w:val="22"/>
          <w:shd w:val="clear" w:color="auto" w:fill="FFFFFF"/>
        </w:rPr>
        <w:t xml:space="preserve"> and benefit from the services in the One-Stop Center and youth providers. During the initial visit to the Center, or through an advanced correspondence, an individual can ask for assistance to understand and/or access the range of services the programs offer. Some accommodations may include:</w:t>
      </w:r>
    </w:p>
    <w:p w14:paraId="469FCC2F" w14:textId="77777777" w:rsidR="00A03038" w:rsidRPr="00A03038" w:rsidRDefault="00A03038" w:rsidP="00A03038">
      <w:pPr>
        <w:pStyle w:val="paragraph"/>
        <w:spacing w:before="0" w:beforeAutospacing="0" w:after="0" w:afterAutospacing="0"/>
        <w:textAlignment w:val="baseline"/>
        <w:rPr>
          <w:rFonts w:ascii="Calibri" w:hAnsi="Calibri" w:cs="Calibri"/>
          <w:sz w:val="22"/>
          <w:szCs w:val="22"/>
        </w:rPr>
      </w:pPr>
    </w:p>
    <w:p w14:paraId="1F28CCDF" w14:textId="77777777" w:rsidR="00A03038" w:rsidRPr="00A03038" w:rsidRDefault="00707483" w:rsidP="004265B5">
      <w:pPr>
        <w:pStyle w:val="paragraph"/>
        <w:numPr>
          <w:ilvl w:val="0"/>
          <w:numId w:val="213"/>
        </w:numPr>
        <w:spacing w:before="0" w:beforeAutospacing="0" w:after="0" w:afterAutospacing="0"/>
        <w:textAlignment w:val="baseline"/>
        <w:rPr>
          <w:rFonts w:ascii="Calibri" w:hAnsi="Calibri" w:cs="Calibri"/>
          <w:sz w:val="22"/>
          <w:szCs w:val="22"/>
        </w:rPr>
      </w:pPr>
      <w:r w:rsidRPr="00A03038">
        <w:rPr>
          <w:rStyle w:val="normaltextrun"/>
          <w:rFonts w:ascii="Calibri" w:eastAsiaTheme="majorEastAsia" w:hAnsi="Calibri" w:cs="Calibri"/>
          <w:color w:val="212121"/>
          <w:sz w:val="22"/>
          <w:szCs w:val="22"/>
          <w:shd w:val="clear" w:color="auto" w:fill="FFFFFF"/>
        </w:rPr>
        <w:t>an individual meeting rather than group orientation</w:t>
      </w:r>
      <w:r w:rsidRPr="00A03038">
        <w:rPr>
          <w:rStyle w:val="eop"/>
          <w:rFonts w:ascii="Calibri" w:eastAsiaTheme="majorEastAsia" w:hAnsi="Calibri" w:cs="Calibri"/>
          <w:color w:val="212121"/>
          <w:sz w:val="22"/>
          <w:szCs w:val="22"/>
        </w:rPr>
        <w:t> </w:t>
      </w:r>
    </w:p>
    <w:p w14:paraId="7F94BA55" w14:textId="77777777" w:rsidR="00A03038" w:rsidRPr="00A03038" w:rsidRDefault="00707483" w:rsidP="004265B5">
      <w:pPr>
        <w:pStyle w:val="paragraph"/>
        <w:numPr>
          <w:ilvl w:val="0"/>
          <w:numId w:val="213"/>
        </w:numPr>
        <w:spacing w:before="0" w:beforeAutospacing="0" w:after="0" w:afterAutospacing="0"/>
        <w:textAlignment w:val="baseline"/>
        <w:rPr>
          <w:rFonts w:ascii="Calibri" w:hAnsi="Calibri" w:cs="Calibri"/>
          <w:sz w:val="22"/>
          <w:szCs w:val="22"/>
        </w:rPr>
      </w:pPr>
      <w:r w:rsidRPr="00A03038">
        <w:rPr>
          <w:rStyle w:val="normaltextrun"/>
          <w:rFonts w:ascii="Calibri" w:eastAsiaTheme="majorEastAsia" w:hAnsi="Calibri" w:cs="Calibri"/>
          <w:color w:val="212121"/>
          <w:sz w:val="22"/>
          <w:szCs w:val="22"/>
          <w:shd w:val="clear" w:color="auto" w:fill="FFFFFF"/>
        </w:rPr>
        <w:t>help with filling out any registration forms</w:t>
      </w:r>
      <w:r w:rsidRPr="00A03038">
        <w:rPr>
          <w:rStyle w:val="eop"/>
          <w:rFonts w:ascii="Calibri" w:eastAsiaTheme="majorEastAsia" w:hAnsi="Calibri" w:cs="Calibri"/>
          <w:color w:val="212121"/>
          <w:sz w:val="22"/>
          <w:szCs w:val="22"/>
        </w:rPr>
        <w:t> </w:t>
      </w:r>
    </w:p>
    <w:p w14:paraId="5869E7D0" w14:textId="77777777" w:rsidR="00A03038" w:rsidRPr="00A03038" w:rsidRDefault="00707483" w:rsidP="004265B5">
      <w:pPr>
        <w:pStyle w:val="paragraph"/>
        <w:numPr>
          <w:ilvl w:val="0"/>
          <w:numId w:val="213"/>
        </w:numPr>
        <w:spacing w:before="0" w:beforeAutospacing="0" w:after="0" w:afterAutospacing="0"/>
        <w:textAlignment w:val="baseline"/>
        <w:rPr>
          <w:rFonts w:ascii="Calibri" w:hAnsi="Calibri" w:cs="Calibri"/>
          <w:sz w:val="22"/>
          <w:szCs w:val="22"/>
        </w:rPr>
      </w:pPr>
      <w:r w:rsidRPr="00A03038">
        <w:rPr>
          <w:rStyle w:val="normaltextrun"/>
          <w:rFonts w:ascii="Calibri" w:eastAsiaTheme="majorEastAsia" w:hAnsi="Calibri" w:cs="Calibri"/>
          <w:color w:val="212121"/>
          <w:sz w:val="22"/>
          <w:szCs w:val="22"/>
          <w:shd w:val="clear" w:color="auto" w:fill="FFFFFF"/>
        </w:rPr>
        <w:t>brochures, flyers, and other information in an alternative format such as a different language, Braille, or large print</w:t>
      </w:r>
      <w:r w:rsidRPr="00A03038">
        <w:rPr>
          <w:rStyle w:val="eop"/>
          <w:rFonts w:ascii="Calibri" w:eastAsiaTheme="majorEastAsia" w:hAnsi="Calibri" w:cs="Calibri"/>
          <w:color w:val="212121"/>
          <w:sz w:val="22"/>
          <w:szCs w:val="22"/>
        </w:rPr>
        <w:t> </w:t>
      </w:r>
    </w:p>
    <w:p w14:paraId="57E975FC" w14:textId="77777777" w:rsidR="00A03038" w:rsidRPr="00A03038" w:rsidRDefault="00707483" w:rsidP="004265B5">
      <w:pPr>
        <w:pStyle w:val="paragraph"/>
        <w:numPr>
          <w:ilvl w:val="0"/>
          <w:numId w:val="213"/>
        </w:numPr>
        <w:spacing w:before="0" w:beforeAutospacing="0" w:after="0" w:afterAutospacing="0"/>
        <w:textAlignment w:val="baseline"/>
        <w:rPr>
          <w:rFonts w:ascii="Calibri" w:hAnsi="Calibri" w:cs="Calibri"/>
          <w:sz w:val="22"/>
          <w:szCs w:val="22"/>
        </w:rPr>
      </w:pPr>
      <w:r w:rsidRPr="00A03038">
        <w:rPr>
          <w:rStyle w:val="normaltextrun"/>
          <w:rFonts w:ascii="Calibri" w:eastAsiaTheme="majorEastAsia" w:hAnsi="Calibri" w:cs="Calibri"/>
          <w:color w:val="212121"/>
          <w:sz w:val="22"/>
          <w:szCs w:val="22"/>
          <w:shd w:val="clear" w:color="auto" w:fill="FFFFFF"/>
        </w:rPr>
        <w:t>sign language interpretation</w:t>
      </w:r>
      <w:r w:rsidRPr="00A03038">
        <w:rPr>
          <w:rStyle w:val="eop"/>
          <w:rFonts w:ascii="Calibri" w:eastAsiaTheme="majorEastAsia" w:hAnsi="Calibri" w:cs="Calibri"/>
          <w:color w:val="212121"/>
          <w:sz w:val="22"/>
          <w:szCs w:val="22"/>
        </w:rPr>
        <w:t> </w:t>
      </w:r>
    </w:p>
    <w:p w14:paraId="00613325" w14:textId="77777777" w:rsidR="00A03038" w:rsidRPr="00A03038" w:rsidRDefault="00707483" w:rsidP="004265B5">
      <w:pPr>
        <w:pStyle w:val="paragraph"/>
        <w:numPr>
          <w:ilvl w:val="0"/>
          <w:numId w:val="213"/>
        </w:numPr>
        <w:spacing w:before="0" w:beforeAutospacing="0" w:after="0" w:afterAutospacing="0"/>
        <w:textAlignment w:val="baseline"/>
        <w:rPr>
          <w:rFonts w:ascii="Calibri" w:hAnsi="Calibri" w:cs="Calibri"/>
          <w:sz w:val="22"/>
          <w:szCs w:val="22"/>
        </w:rPr>
      </w:pPr>
      <w:r w:rsidRPr="00A03038">
        <w:rPr>
          <w:rStyle w:val="normaltextrun"/>
          <w:rFonts w:ascii="Calibri" w:eastAsiaTheme="majorEastAsia" w:hAnsi="Calibri" w:cs="Calibri"/>
          <w:color w:val="212121"/>
          <w:sz w:val="22"/>
          <w:szCs w:val="22"/>
          <w:shd w:val="clear" w:color="auto" w:fill="FFFFFF"/>
        </w:rPr>
        <w:t>using a tape recorder to remember information</w:t>
      </w:r>
      <w:r w:rsidRPr="00A03038">
        <w:rPr>
          <w:rStyle w:val="eop"/>
          <w:rFonts w:ascii="Calibri" w:eastAsiaTheme="majorEastAsia" w:hAnsi="Calibri" w:cs="Calibri"/>
          <w:color w:val="212121"/>
          <w:sz w:val="22"/>
          <w:szCs w:val="22"/>
        </w:rPr>
        <w:t> </w:t>
      </w:r>
    </w:p>
    <w:p w14:paraId="52379E51" w14:textId="77777777" w:rsidR="00A03038" w:rsidRPr="00A03038" w:rsidRDefault="00707483" w:rsidP="004265B5">
      <w:pPr>
        <w:pStyle w:val="paragraph"/>
        <w:numPr>
          <w:ilvl w:val="0"/>
          <w:numId w:val="213"/>
        </w:numPr>
        <w:spacing w:before="0" w:beforeAutospacing="0" w:after="0" w:afterAutospacing="0"/>
        <w:textAlignment w:val="baseline"/>
        <w:rPr>
          <w:rFonts w:ascii="Calibri" w:hAnsi="Calibri" w:cs="Calibri"/>
          <w:sz w:val="22"/>
          <w:szCs w:val="22"/>
        </w:rPr>
      </w:pPr>
      <w:r w:rsidRPr="00A03038">
        <w:rPr>
          <w:rStyle w:val="normaltextrun"/>
          <w:rFonts w:ascii="Calibri" w:eastAsiaTheme="majorEastAsia" w:hAnsi="Calibri" w:cs="Calibri"/>
          <w:color w:val="212121"/>
          <w:sz w:val="22"/>
          <w:szCs w:val="22"/>
          <w:shd w:val="clear" w:color="auto" w:fill="FFFFFF"/>
        </w:rPr>
        <w:t>adaptive equipment to use computers and phones</w:t>
      </w:r>
      <w:r w:rsidRPr="00A03038">
        <w:rPr>
          <w:rStyle w:val="eop"/>
          <w:rFonts w:ascii="Calibri" w:eastAsiaTheme="majorEastAsia" w:hAnsi="Calibri" w:cs="Calibri"/>
          <w:color w:val="212121"/>
          <w:sz w:val="22"/>
          <w:szCs w:val="22"/>
        </w:rPr>
        <w:t> </w:t>
      </w:r>
    </w:p>
    <w:p w14:paraId="7079AEF9" w14:textId="78A7A37B" w:rsidR="00707483" w:rsidRPr="00A03038" w:rsidRDefault="00707483" w:rsidP="004265B5">
      <w:pPr>
        <w:pStyle w:val="paragraph"/>
        <w:numPr>
          <w:ilvl w:val="0"/>
          <w:numId w:val="213"/>
        </w:numPr>
        <w:spacing w:before="0" w:beforeAutospacing="0" w:after="0" w:afterAutospacing="0"/>
        <w:textAlignment w:val="baseline"/>
        <w:rPr>
          <w:rFonts w:ascii="Calibri" w:hAnsi="Calibri" w:cs="Calibri"/>
          <w:sz w:val="22"/>
          <w:szCs w:val="22"/>
        </w:rPr>
      </w:pPr>
      <w:r w:rsidRPr="00A03038">
        <w:rPr>
          <w:rStyle w:val="normaltextrun"/>
          <w:rFonts w:ascii="Calibri" w:eastAsiaTheme="majorEastAsia" w:hAnsi="Calibri" w:cs="Calibri"/>
          <w:color w:val="212121"/>
          <w:sz w:val="22"/>
          <w:szCs w:val="22"/>
          <w:shd w:val="clear" w:color="auto" w:fill="FFFFFF"/>
        </w:rPr>
        <w:t>Language Line mobile app</w:t>
      </w:r>
      <w:r w:rsidRPr="00A03038">
        <w:rPr>
          <w:rStyle w:val="eop"/>
          <w:rFonts w:ascii="Calibri" w:eastAsiaTheme="majorEastAsia" w:hAnsi="Calibri" w:cs="Calibri"/>
          <w:color w:val="212121"/>
          <w:sz w:val="22"/>
          <w:szCs w:val="22"/>
        </w:rPr>
        <w:t> </w:t>
      </w:r>
    </w:p>
    <w:p w14:paraId="073A6AF1" w14:textId="77777777" w:rsidR="00707483" w:rsidRDefault="00707483" w:rsidP="00707483">
      <w:pPr>
        <w:pStyle w:val="paragraph"/>
        <w:spacing w:before="0" w:beforeAutospacing="0" w:after="0" w:afterAutospacing="0"/>
        <w:ind w:left="450" w:right="120"/>
        <w:jc w:val="both"/>
        <w:textAlignment w:val="baseline"/>
        <w:rPr>
          <w:rFonts w:ascii="Segoe UI" w:hAnsi="Segoe UI" w:cs="Segoe UI"/>
          <w:sz w:val="18"/>
          <w:szCs w:val="18"/>
        </w:rPr>
      </w:pPr>
      <w:r>
        <w:rPr>
          <w:rStyle w:val="eop"/>
          <w:rFonts w:eastAsiaTheme="majorEastAsia"/>
        </w:rPr>
        <w:t> </w:t>
      </w:r>
    </w:p>
    <w:p w14:paraId="01847226" w14:textId="67D8F8C3" w:rsidR="00620305" w:rsidRPr="000D5549" w:rsidRDefault="00E007CB" w:rsidP="004265B5">
      <w:pPr>
        <w:pStyle w:val="ListParagraph"/>
        <w:numPr>
          <w:ilvl w:val="0"/>
          <w:numId w:val="97"/>
        </w:numPr>
        <w:rPr>
          <w:b/>
          <w:bCs/>
        </w:rPr>
      </w:pPr>
      <w:r w:rsidRPr="000D5549">
        <w:rPr>
          <w:b/>
          <w:bCs/>
        </w:rPr>
        <w:t>Describe your Board’s policy on providing aid, benefits, services, training, and employment, including assurance of reasonable accommodation for qualified individuals with disabilities unless it poses undue hardship.</w:t>
      </w:r>
    </w:p>
    <w:p w14:paraId="63F08010" w14:textId="77777777" w:rsidR="00A03038" w:rsidRPr="00A03038" w:rsidRDefault="00A03038" w:rsidP="00A03038">
      <w:pPr>
        <w:rPr>
          <w:sz w:val="22"/>
          <w:szCs w:val="22"/>
        </w:rPr>
      </w:pPr>
    </w:p>
    <w:p w14:paraId="2573073D" w14:textId="391B35EC" w:rsidR="00BB130E" w:rsidRPr="00A03038" w:rsidRDefault="00BB130E" w:rsidP="00A03038">
      <w:pPr>
        <w:rPr>
          <w:rFonts w:ascii="Calibri" w:hAnsi="Calibri" w:cs="Calibri"/>
          <w:sz w:val="22"/>
          <w:szCs w:val="22"/>
        </w:rPr>
      </w:pPr>
      <w:r w:rsidRPr="00A03038">
        <w:rPr>
          <w:rStyle w:val="normaltextrun"/>
          <w:rFonts w:ascii="Calibri" w:hAnsi="Calibri" w:cs="Calibri"/>
          <w:color w:val="000000"/>
          <w:sz w:val="22"/>
          <w:szCs w:val="22"/>
          <w:shd w:val="clear" w:color="auto" w:fill="FFFFFF"/>
        </w:rPr>
        <w:t>In serving persons with disabilities, MOED will make every effort to provide reasonable accommodations to allow for full program participation including, but not limited to, providing auxiliary aids and services and ensuring effective communications through alternative formats.</w:t>
      </w:r>
      <w:r w:rsidRPr="00A03038">
        <w:rPr>
          <w:rStyle w:val="eop"/>
          <w:rFonts w:ascii="Calibri" w:hAnsi="Calibri" w:cs="Calibri"/>
          <w:color w:val="000000"/>
          <w:sz w:val="22"/>
          <w:szCs w:val="22"/>
          <w:shd w:val="clear" w:color="auto" w:fill="FFFFFF"/>
        </w:rPr>
        <w:t> </w:t>
      </w:r>
    </w:p>
    <w:p w14:paraId="34CD75F4" w14:textId="11FCAD3A" w:rsidR="00620305" w:rsidRDefault="00620305" w:rsidP="00620305"/>
    <w:p w14:paraId="36644A80" w14:textId="5E9B081A" w:rsidR="00CC6934" w:rsidRDefault="00BB130E" w:rsidP="004265B5">
      <w:pPr>
        <w:pStyle w:val="ListParagraph"/>
        <w:numPr>
          <w:ilvl w:val="0"/>
          <w:numId w:val="97"/>
        </w:numPr>
      </w:pPr>
      <w:r w:rsidRPr="000D5549">
        <w:rPr>
          <w:b/>
          <w:bCs/>
        </w:rPr>
        <w:t>De</w:t>
      </w:r>
      <w:r w:rsidR="00CC6934" w:rsidRPr="000D5549">
        <w:rPr>
          <w:b/>
          <w:bCs/>
        </w:rPr>
        <w:t xml:space="preserve">scribe how your Board will comply with the Americans with Disabilities Act, including providing reasonable accommodation for materials, technology, and </w:t>
      </w:r>
      <w:r w:rsidR="00CC6934" w:rsidRPr="000D5549">
        <w:rPr>
          <w:b/>
          <w:bCs/>
        </w:rPr>
        <w:lastRenderedPageBreak/>
        <w:t xml:space="preserve">facility accessibility. </w:t>
      </w:r>
      <w:r w:rsidR="000D0505" w:rsidRPr="000D5549">
        <w:rPr>
          <w:b/>
          <w:bCs/>
        </w:rPr>
        <w:t>Include</w:t>
      </w:r>
      <w:r w:rsidR="00CC6934" w:rsidRPr="000D5549">
        <w:rPr>
          <w:b/>
          <w:bCs/>
        </w:rPr>
        <w:t xml:space="preserve"> how staff will be trained and supported in addressing the needs of individuals with disabilities</w:t>
      </w:r>
      <w:r w:rsidR="00CC6934" w:rsidRPr="00CC6934">
        <w:t>.</w:t>
      </w:r>
    </w:p>
    <w:p w14:paraId="6E566F2E" w14:textId="0C62EEFD" w:rsidR="004B0B52" w:rsidRDefault="004B0B52" w:rsidP="004B0B52"/>
    <w:p w14:paraId="5090A330" w14:textId="77777777" w:rsidR="005713A3" w:rsidRPr="00A03038" w:rsidRDefault="005713A3" w:rsidP="00A03038">
      <w:pPr>
        <w:pStyle w:val="paragraph"/>
        <w:spacing w:before="0" w:beforeAutospacing="0" w:after="0" w:afterAutospacing="0"/>
        <w:ind w:right="105"/>
        <w:textAlignment w:val="baseline"/>
        <w:rPr>
          <w:rFonts w:ascii="Calibri" w:hAnsi="Calibri" w:cs="Calibri"/>
          <w:sz w:val="22"/>
          <w:szCs w:val="22"/>
        </w:rPr>
      </w:pPr>
      <w:r w:rsidRPr="00A03038">
        <w:rPr>
          <w:rStyle w:val="normaltextrun"/>
          <w:rFonts w:ascii="Calibri" w:eastAsiaTheme="majorEastAsia" w:hAnsi="Calibri" w:cs="Calibri"/>
          <w:sz w:val="22"/>
          <w:szCs w:val="22"/>
        </w:rPr>
        <w:t xml:space="preserve">MOED will take reasonable steps to provide auxiliary aids and materials to ensure that communications with individuals with disabilities, including individuals with visual or hearing impairments are assisted. Examples include but are not limited </w:t>
      </w:r>
      <w:proofErr w:type="gramStart"/>
      <w:r w:rsidRPr="00A03038">
        <w:rPr>
          <w:rStyle w:val="normaltextrun"/>
          <w:rFonts w:ascii="Calibri" w:eastAsiaTheme="majorEastAsia" w:hAnsi="Calibri" w:cs="Calibri"/>
          <w:sz w:val="22"/>
          <w:szCs w:val="22"/>
        </w:rPr>
        <w:t>to:</w:t>
      </w:r>
      <w:proofErr w:type="gramEnd"/>
      <w:r w:rsidRPr="00A03038">
        <w:rPr>
          <w:rStyle w:val="normaltextrun"/>
          <w:rFonts w:ascii="Calibri" w:eastAsiaTheme="majorEastAsia" w:hAnsi="Calibri" w:cs="Calibri"/>
          <w:sz w:val="22"/>
          <w:szCs w:val="22"/>
        </w:rPr>
        <w:t xml:space="preserve"> large print, Braille, interpreting services, allowing people with visual or learning disabilities or who have limited use of their hands access to tape recorders or a computer.</w:t>
      </w:r>
      <w:r w:rsidRPr="00A03038">
        <w:rPr>
          <w:rStyle w:val="eop"/>
          <w:rFonts w:ascii="Calibri" w:eastAsiaTheme="majorEastAsia" w:hAnsi="Calibri" w:cs="Calibri"/>
          <w:sz w:val="22"/>
          <w:szCs w:val="22"/>
        </w:rPr>
        <w:t> </w:t>
      </w:r>
    </w:p>
    <w:p w14:paraId="57D14798" w14:textId="77777777" w:rsidR="005713A3" w:rsidRPr="00A03038" w:rsidRDefault="005713A3" w:rsidP="005713A3">
      <w:pPr>
        <w:pStyle w:val="paragraph"/>
        <w:spacing w:before="0" w:beforeAutospacing="0" w:after="0" w:afterAutospacing="0"/>
        <w:ind w:left="1195"/>
        <w:textAlignment w:val="baseline"/>
        <w:rPr>
          <w:rFonts w:ascii="Calibri" w:hAnsi="Calibri" w:cs="Calibri"/>
          <w:sz w:val="22"/>
          <w:szCs w:val="22"/>
        </w:rPr>
      </w:pPr>
      <w:r w:rsidRPr="00A03038">
        <w:rPr>
          <w:rStyle w:val="eop"/>
          <w:rFonts w:ascii="Calibri" w:eastAsiaTheme="majorEastAsia" w:hAnsi="Calibri" w:cs="Calibri"/>
          <w:sz w:val="22"/>
          <w:szCs w:val="22"/>
        </w:rPr>
        <w:t> </w:t>
      </w:r>
    </w:p>
    <w:p w14:paraId="12B48649" w14:textId="77777777" w:rsidR="005713A3" w:rsidRPr="00A03038" w:rsidRDefault="005713A3" w:rsidP="00A03038">
      <w:pPr>
        <w:pStyle w:val="paragraph"/>
        <w:spacing w:before="0" w:beforeAutospacing="0" w:after="0" w:afterAutospacing="0"/>
        <w:textAlignment w:val="baseline"/>
        <w:rPr>
          <w:rFonts w:ascii="Calibri" w:hAnsi="Calibri" w:cs="Calibri"/>
          <w:sz w:val="22"/>
          <w:szCs w:val="22"/>
        </w:rPr>
      </w:pPr>
      <w:r w:rsidRPr="00A03038">
        <w:rPr>
          <w:rStyle w:val="normaltextrun"/>
          <w:rFonts w:ascii="Calibri" w:eastAsiaTheme="majorEastAsia" w:hAnsi="Calibri" w:cs="Calibri"/>
          <w:sz w:val="22"/>
          <w:szCs w:val="22"/>
        </w:rPr>
        <w:t>All MOED facilities go through an annual assessment to verify that they are ADA accessible.</w:t>
      </w:r>
      <w:r w:rsidRPr="00A03038">
        <w:rPr>
          <w:rStyle w:val="eop"/>
          <w:rFonts w:ascii="Calibri" w:eastAsiaTheme="majorEastAsia" w:hAnsi="Calibri" w:cs="Calibri"/>
          <w:sz w:val="22"/>
          <w:szCs w:val="22"/>
        </w:rPr>
        <w:t> </w:t>
      </w:r>
    </w:p>
    <w:p w14:paraId="32905FDC" w14:textId="77777777" w:rsidR="005713A3" w:rsidRPr="00A03038" w:rsidRDefault="005713A3" w:rsidP="005713A3">
      <w:pPr>
        <w:pStyle w:val="paragraph"/>
        <w:spacing w:before="0" w:beforeAutospacing="0" w:after="0" w:afterAutospacing="0"/>
        <w:ind w:left="1195"/>
        <w:textAlignment w:val="baseline"/>
        <w:rPr>
          <w:rFonts w:ascii="Calibri" w:hAnsi="Calibri" w:cs="Calibri"/>
          <w:sz w:val="22"/>
          <w:szCs w:val="22"/>
        </w:rPr>
      </w:pPr>
      <w:r w:rsidRPr="00A03038">
        <w:rPr>
          <w:rStyle w:val="eop"/>
          <w:rFonts w:ascii="Calibri" w:eastAsiaTheme="majorEastAsia" w:hAnsi="Calibri" w:cs="Calibri"/>
          <w:sz w:val="22"/>
          <w:szCs w:val="22"/>
        </w:rPr>
        <w:t> </w:t>
      </w:r>
    </w:p>
    <w:p w14:paraId="67BA3D62" w14:textId="77777777" w:rsidR="005713A3" w:rsidRPr="00A03038" w:rsidRDefault="005713A3" w:rsidP="00A03038">
      <w:pPr>
        <w:pStyle w:val="paragraph"/>
        <w:spacing w:before="0" w:beforeAutospacing="0" w:after="0" w:afterAutospacing="0"/>
        <w:ind w:right="120"/>
        <w:textAlignment w:val="baseline"/>
        <w:rPr>
          <w:rFonts w:ascii="Calibri" w:hAnsi="Calibri" w:cs="Calibri"/>
          <w:sz w:val="22"/>
          <w:szCs w:val="22"/>
        </w:rPr>
      </w:pPr>
      <w:r w:rsidRPr="00A03038">
        <w:rPr>
          <w:rStyle w:val="normaltextrun"/>
          <w:rFonts w:ascii="Calibri" w:eastAsiaTheme="majorEastAsia" w:hAnsi="Calibri" w:cs="Calibri"/>
          <w:sz w:val="22"/>
          <w:szCs w:val="22"/>
        </w:rPr>
        <w:t>MOED will coordinate training with DORS to provide quarterly WIOA staff training on awareness, interpretation, available tools, the use of tools and connecting individuals to resources.</w:t>
      </w:r>
      <w:r w:rsidRPr="00A03038">
        <w:rPr>
          <w:rStyle w:val="eop"/>
          <w:rFonts w:ascii="Calibri" w:eastAsiaTheme="majorEastAsia" w:hAnsi="Calibri" w:cs="Calibri"/>
          <w:sz w:val="22"/>
          <w:szCs w:val="22"/>
        </w:rPr>
        <w:t> </w:t>
      </w:r>
    </w:p>
    <w:p w14:paraId="24D60301" w14:textId="2E56D48F" w:rsidR="004B0B52" w:rsidRPr="00A03038" w:rsidRDefault="005713A3" w:rsidP="00A03038">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1A00B7B9" w14:textId="470C2EED" w:rsidR="004B0B52" w:rsidRPr="000D5549" w:rsidRDefault="00CC6934" w:rsidP="004265B5">
      <w:pPr>
        <w:pStyle w:val="ListParagraph"/>
        <w:numPr>
          <w:ilvl w:val="0"/>
          <w:numId w:val="97"/>
        </w:numPr>
        <w:rPr>
          <w:b/>
          <w:bCs/>
        </w:rPr>
      </w:pPr>
      <w:r w:rsidRPr="000D5549">
        <w:rPr>
          <w:b/>
          <w:bCs/>
        </w:rPr>
        <w:t xml:space="preserve">Describe your Board's policy and </w:t>
      </w:r>
      <w:r w:rsidR="006B667F" w:rsidRPr="000D5549">
        <w:rPr>
          <w:b/>
          <w:bCs/>
        </w:rPr>
        <w:t>strategy</w:t>
      </w:r>
      <w:r w:rsidRPr="000D5549">
        <w:rPr>
          <w:b/>
          <w:bCs/>
        </w:rPr>
        <w:t xml:space="preserve"> to ensure effective communication with individuals with disabilities, including those with visual or hearing impairments, equal to that with others. </w:t>
      </w:r>
    </w:p>
    <w:p w14:paraId="156E8990" w14:textId="77777777" w:rsidR="004B0B52" w:rsidRDefault="004B0B52" w:rsidP="004B0B52"/>
    <w:p w14:paraId="34A70114" w14:textId="27B79EEE" w:rsidR="004B0B52" w:rsidRPr="00A03038" w:rsidRDefault="00E54C53" w:rsidP="00A03038">
      <w:pPr>
        <w:rPr>
          <w:rStyle w:val="eop"/>
          <w:rFonts w:ascii="Calibri" w:hAnsi="Calibri" w:cs="Calibri"/>
          <w:color w:val="000000"/>
          <w:sz w:val="22"/>
          <w:szCs w:val="22"/>
          <w:shd w:val="clear" w:color="auto" w:fill="FFFFFF"/>
        </w:rPr>
      </w:pPr>
      <w:r w:rsidRPr="00A03038">
        <w:rPr>
          <w:rStyle w:val="normaltextrun"/>
          <w:rFonts w:ascii="Calibri" w:hAnsi="Calibri" w:cs="Calibri"/>
          <w:color w:val="000000"/>
          <w:sz w:val="22"/>
          <w:szCs w:val="22"/>
          <w:shd w:val="clear" w:color="auto" w:fill="FFFFFF"/>
        </w:rPr>
        <w:t xml:space="preserve">MOED works with sign language translators and relay services to ensure we are relaying the same messages to all customers and the message is understood. Assistive technology at the Career Centers labs includes </w:t>
      </w:r>
      <w:r w:rsidR="006C408E">
        <w:rPr>
          <w:rStyle w:val="normaltextrun"/>
          <w:rFonts w:ascii="Calibri" w:hAnsi="Calibri" w:cs="Calibri"/>
          <w:color w:val="000000"/>
          <w:sz w:val="22"/>
          <w:szCs w:val="22"/>
          <w:shd w:val="clear" w:color="auto" w:fill="FFFFFF"/>
        </w:rPr>
        <w:t>Z</w:t>
      </w:r>
      <w:r w:rsidRPr="00A03038">
        <w:rPr>
          <w:rStyle w:val="normaltextrun"/>
          <w:rFonts w:ascii="Calibri" w:hAnsi="Calibri" w:cs="Calibri"/>
          <w:color w:val="000000"/>
          <w:sz w:val="22"/>
          <w:szCs w:val="22"/>
          <w:shd w:val="clear" w:color="auto" w:fill="FFFFFF"/>
        </w:rPr>
        <w:t>oom technology for the visually impaired.</w:t>
      </w:r>
      <w:r w:rsidRPr="00A03038">
        <w:rPr>
          <w:rStyle w:val="eop"/>
          <w:rFonts w:ascii="Calibri" w:hAnsi="Calibri" w:cs="Calibri"/>
          <w:color w:val="000000"/>
          <w:sz w:val="22"/>
          <w:szCs w:val="22"/>
          <w:shd w:val="clear" w:color="auto" w:fill="FFFFFF"/>
        </w:rPr>
        <w:t> </w:t>
      </w:r>
    </w:p>
    <w:p w14:paraId="01B09B8C" w14:textId="77777777" w:rsidR="00D770E9" w:rsidRDefault="00D770E9" w:rsidP="004B0B52"/>
    <w:p w14:paraId="6AE543BF" w14:textId="77777777" w:rsidR="00985458" w:rsidRPr="00985458" w:rsidRDefault="004B0B52" w:rsidP="004265B5">
      <w:pPr>
        <w:numPr>
          <w:ilvl w:val="0"/>
          <w:numId w:val="97"/>
        </w:numPr>
      </w:pPr>
      <w:r w:rsidRPr="000D5549">
        <w:rPr>
          <w:b/>
          <w:bCs/>
        </w:rPr>
        <w:t>Describe</w:t>
      </w:r>
      <w:r w:rsidR="00CC6934" w:rsidRPr="000D5549">
        <w:rPr>
          <w:b/>
          <w:bCs/>
        </w:rPr>
        <w:t xml:space="preserve"> </w:t>
      </w:r>
      <w:r w:rsidRPr="000D5549">
        <w:rPr>
          <w:b/>
          <w:bCs/>
        </w:rPr>
        <w:t>how</w:t>
      </w:r>
      <w:r w:rsidR="00CC6934" w:rsidRPr="000D5549">
        <w:rPr>
          <w:b/>
          <w:bCs/>
        </w:rPr>
        <w:t xml:space="preserve"> </w:t>
      </w:r>
      <w:r w:rsidRPr="000D5549">
        <w:rPr>
          <w:b/>
          <w:bCs/>
        </w:rPr>
        <w:t>your</w:t>
      </w:r>
      <w:r w:rsidR="00CC6934" w:rsidRPr="000D5549">
        <w:rPr>
          <w:b/>
          <w:bCs/>
        </w:rPr>
        <w:t xml:space="preserve"> Board will meet the language needs of individuals with Limited English Proficiency who seek services or information. </w:t>
      </w:r>
      <w:r w:rsidRPr="000D5549">
        <w:rPr>
          <w:b/>
          <w:bCs/>
        </w:rPr>
        <w:t xml:space="preserve">Include </w:t>
      </w:r>
      <w:r w:rsidR="00CC6934" w:rsidRPr="000D5549">
        <w:rPr>
          <w:b/>
          <w:bCs/>
        </w:rPr>
        <w:t xml:space="preserve">how </w:t>
      </w:r>
      <w:r w:rsidRPr="000D5549">
        <w:rPr>
          <w:b/>
          <w:bCs/>
        </w:rPr>
        <w:t>your</w:t>
      </w:r>
      <w:r w:rsidR="00CC6934" w:rsidRPr="000D5549">
        <w:rPr>
          <w:b/>
          <w:bCs/>
        </w:rPr>
        <w:t xml:space="preserve"> Board will disseminate</w:t>
      </w:r>
      <w:r w:rsidRPr="000D5549">
        <w:rPr>
          <w:b/>
          <w:bCs/>
        </w:rPr>
        <w:t xml:space="preserve"> information</w:t>
      </w:r>
      <w:r w:rsidR="00CC6934" w:rsidRPr="000D5549">
        <w:rPr>
          <w:b/>
          <w:bCs/>
        </w:rPr>
        <w:t xml:space="preserve"> to individuals with Limited English Proficiency, including using oral interpretation and written translation services</w:t>
      </w:r>
      <w:r w:rsidRPr="000D5549">
        <w:rPr>
          <w:b/>
          <w:bCs/>
        </w:rPr>
        <w:t>.</w:t>
      </w:r>
      <w:r w:rsidR="00CC6934" w:rsidRPr="000D5549">
        <w:rPr>
          <w:b/>
          <w:bCs/>
        </w:rPr>
        <w:t xml:space="preserve"> </w:t>
      </w:r>
    </w:p>
    <w:p w14:paraId="541B5330" w14:textId="77777777" w:rsidR="00985458" w:rsidRDefault="00985458" w:rsidP="00985458">
      <w:pPr>
        <w:rPr>
          <w:b/>
          <w:bCs/>
        </w:rPr>
      </w:pPr>
    </w:p>
    <w:p w14:paraId="5D657CAC" w14:textId="77777777" w:rsidR="00985458" w:rsidRPr="006C408E" w:rsidRDefault="00985458" w:rsidP="00A03038">
      <w:pPr>
        <w:pStyle w:val="paragraph"/>
        <w:spacing w:before="0" w:beforeAutospacing="0" w:after="0" w:afterAutospacing="0"/>
        <w:ind w:right="105"/>
        <w:textAlignment w:val="baseline"/>
        <w:rPr>
          <w:rFonts w:ascii="Calibri" w:hAnsi="Calibri" w:cs="Calibri"/>
          <w:sz w:val="22"/>
          <w:szCs w:val="22"/>
        </w:rPr>
      </w:pPr>
      <w:r w:rsidRPr="006C408E">
        <w:rPr>
          <w:rStyle w:val="normaltextrun"/>
          <w:rFonts w:ascii="Calibri" w:eastAsiaTheme="majorEastAsia" w:hAnsi="Calibri" w:cs="Calibri"/>
          <w:sz w:val="22"/>
          <w:szCs w:val="22"/>
        </w:rPr>
        <w:t xml:space="preserve">For individuals who speak limited English, MOED has translated vital documents into Spanish, French, Chinese, Arabic, &amp; Korean and utilize the “Language Line” for oral interpretation services and/or bi- lingual staff from MOED staff and/or partnering agencies. The “I Speak” signage is prominently displayed in the AJC reception/ waiting areas so individuals can “point to their language” for interpretation service. The MOED will notify LEP customers that language assistance services are available at no cost. Staff will follow the process outlined in the MIMA approved Language Access Plan. </w:t>
      </w:r>
      <w:r w:rsidRPr="006C408E">
        <w:rPr>
          <w:rStyle w:val="eop"/>
          <w:rFonts w:ascii="Calibri" w:eastAsiaTheme="majorEastAsia" w:hAnsi="Calibri" w:cs="Calibri"/>
          <w:sz w:val="22"/>
          <w:szCs w:val="22"/>
        </w:rPr>
        <w:t> </w:t>
      </w:r>
    </w:p>
    <w:p w14:paraId="196CBDDC" w14:textId="77777777" w:rsidR="00985458" w:rsidRPr="006C408E" w:rsidRDefault="00985458" w:rsidP="7808E91C">
      <w:pPr>
        <w:pStyle w:val="paragraph"/>
        <w:spacing w:before="0" w:beforeAutospacing="0" w:after="0" w:afterAutospacing="0"/>
        <w:textAlignment w:val="baseline"/>
        <w:rPr>
          <w:rFonts w:ascii="Calibri" w:hAnsi="Calibri" w:cs="Calibri"/>
          <w:sz w:val="22"/>
          <w:szCs w:val="22"/>
        </w:rPr>
      </w:pPr>
      <w:r w:rsidRPr="006C408E">
        <w:rPr>
          <w:rStyle w:val="eop"/>
          <w:rFonts w:ascii="Calibri" w:eastAsiaTheme="majorEastAsia" w:hAnsi="Calibri" w:cs="Calibri"/>
          <w:sz w:val="22"/>
          <w:szCs w:val="22"/>
        </w:rPr>
        <w:t> </w:t>
      </w:r>
    </w:p>
    <w:p w14:paraId="69ECBE8B" w14:textId="77777777" w:rsidR="00A03038" w:rsidRPr="006C408E" w:rsidRDefault="00985458" w:rsidP="00A03038">
      <w:pPr>
        <w:pStyle w:val="paragraph"/>
        <w:spacing w:before="0" w:beforeAutospacing="0" w:after="0" w:afterAutospacing="0"/>
        <w:jc w:val="both"/>
        <w:textAlignment w:val="baseline"/>
        <w:rPr>
          <w:rFonts w:ascii="Calibri" w:hAnsi="Calibri" w:cs="Calibri"/>
          <w:sz w:val="22"/>
          <w:szCs w:val="22"/>
        </w:rPr>
      </w:pPr>
      <w:r w:rsidRPr="006C408E">
        <w:rPr>
          <w:rStyle w:val="normaltextrun"/>
          <w:rFonts w:ascii="Calibri" w:eastAsiaTheme="majorEastAsia" w:hAnsi="Calibri" w:cs="Calibri"/>
          <w:sz w:val="22"/>
          <w:szCs w:val="22"/>
        </w:rPr>
        <w:t>Some ways of accomplishing this objective include:</w:t>
      </w:r>
      <w:r w:rsidRPr="006C408E">
        <w:rPr>
          <w:rStyle w:val="eop"/>
          <w:rFonts w:ascii="Calibri" w:eastAsiaTheme="majorEastAsia" w:hAnsi="Calibri" w:cs="Calibri"/>
          <w:sz w:val="22"/>
          <w:szCs w:val="22"/>
        </w:rPr>
        <w:t> </w:t>
      </w:r>
    </w:p>
    <w:p w14:paraId="30EB7862" w14:textId="77777777" w:rsidR="00A03038" w:rsidRPr="006C408E" w:rsidRDefault="00A03038" w:rsidP="00A03038">
      <w:pPr>
        <w:pStyle w:val="paragraph"/>
        <w:spacing w:before="0" w:beforeAutospacing="0" w:after="0" w:afterAutospacing="0"/>
        <w:jc w:val="both"/>
        <w:textAlignment w:val="baseline"/>
        <w:rPr>
          <w:rFonts w:ascii="Calibri" w:hAnsi="Calibri" w:cs="Calibri"/>
          <w:sz w:val="22"/>
          <w:szCs w:val="22"/>
        </w:rPr>
      </w:pPr>
    </w:p>
    <w:p w14:paraId="60609DDD" w14:textId="77777777" w:rsidR="00A03038" w:rsidRPr="006C408E" w:rsidRDefault="00985458" w:rsidP="004265B5">
      <w:pPr>
        <w:pStyle w:val="paragraph"/>
        <w:numPr>
          <w:ilvl w:val="0"/>
          <w:numId w:val="214"/>
        </w:numPr>
        <w:spacing w:before="0" w:beforeAutospacing="0" w:after="0" w:afterAutospacing="0"/>
        <w:jc w:val="both"/>
        <w:textAlignment w:val="baseline"/>
        <w:rPr>
          <w:rFonts w:ascii="Calibri" w:hAnsi="Calibri" w:cs="Calibri"/>
          <w:sz w:val="22"/>
          <w:szCs w:val="22"/>
        </w:rPr>
      </w:pPr>
      <w:r w:rsidRPr="006C408E">
        <w:rPr>
          <w:rStyle w:val="normaltextrun"/>
          <w:rFonts w:ascii="Calibri" w:eastAsiaTheme="majorEastAsia" w:hAnsi="Calibri" w:cs="Calibri"/>
          <w:sz w:val="22"/>
          <w:szCs w:val="22"/>
        </w:rPr>
        <w:t>Posting signs in intake areas and other customer entry points.</w:t>
      </w:r>
      <w:r w:rsidRPr="006C408E">
        <w:rPr>
          <w:rStyle w:val="eop"/>
          <w:rFonts w:ascii="Calibri" w:eastAsiaTheme="majorEastAsia" w:hAnsi="Calibri" w:cs="Calibri"/>
          <w:sz w:val="22"/>
          <w:szCs w:val="22"/>
        </w:rPr>
        <w:t> </w:t>
      </w:r>
    </w:p>
    <w:p w14:paraId="0B0EDEC8" w14:textId="77777777" w:rsidR="00A03038" w:rsidRPr="006C408E" w:rsidRDefault="00985458" w:rsidP="004265B5">
      <w:pPr>
        <w:pStyle w:val="paragraph"/>
        <w:numPr>
          <w:ilvl w:val="0"/>
          <w:numId w:val="214"/>
        </w:numPr>
        <w:spacing w:before="0" w:beforeAutospacing="0" w:after="0" w:afterAutospacing="0"/>
        <w:jc w:val="both"/>
        <w:textAlignment w:val="baseline"/>
        <w:rPr>
          <w:rFonts w:ascii="Calibri" w:hAnsi="Calibri" w:cs="Calibri"/>
          <w:sz w:val="22"/>
          <w:szCs w:val="22"/>
        </w:rPr>
      </w:pPr>
      <w:r w:rsidRPr="006C408E">
        <w:rPr>
          <w:rStyle w:val="normaltextrun"/>
          <w:rFonts w:ascii="Calibri" w:eastAsiaTheme="majorEastAsia" w:hAnsi="Calibri" w:cs="Calibri"/>
          <w:sz w:val="22"/>
          <w:szCs w:val="22"/>
        </w:rPr>
        <w:t>Placing notices that language services are available in outreach documents (brochures, recruitment information, etc.) in appropriate languages and that language services are available.</w:t>
      </w:r>
      <w:r w:rsidRPr="006C408E">
        <w:rPr>
          <w:rStyle w:val="eop"/>
          <w:rFonts w:ascii="Calibri" w:eastAsiaTheme="majorEastAsia" w:hAnsi="Calibri" w:cs="Calibri"/>
          <w:sz w:val="22"/>
          <w:szCs w:val="22"/>
        </w:rPr>
        <w:t> </w:t>
      </w:r>
    </w:p>
    <w:p w14:paraId="0EAF3647" w14:textId="77777777" w:rsidR="00A03038" w:rsidRPr="006C408E" w:rsidRDefault="00985458" w:rsidP="004265B5">
      <w:pPr>
        <w:pStyle w:val="paragraph"/>
        <w:numPr>
          <w:ilvl w:val="0"/>
          <w:numId w:val="214"/>
        </w:numPr>
        <w:spacing w:before="0" w:beforeAutospacing="0" w:after="0" w:afterAutospacing="0"/>
        <w:jc w:val="both"/>
        <w:textAlignment w:val="baseline"/>
        <w:rPr>
          <w:rFonts w:ascii="Calibri" w:hAnsi="Calibri" w:cs="Calibri"/>
          <w:sz w:val="22"/>
          <w:szCs w:val="22"/>
        </w:rPr>
      </w:pPr>
      <w:r w:rsidRPr="006C408E">
        <w:rPr>
          <w:rStyle w:val="normaltextrun"/>
          <w:rFonts w:ascii="Calibri" w:eastAsiaTheme="majorEastAsia" w:hAnsi="Calibri" w:cs="Calibri"/>
          <w:sz w:val="22"/>
          <w:szCs w:val="22"/>
        </w:rPr>
        <w:t>Working with community-based organizations to inform LEP persons of the</w:t>
      </w:r>
      <w:r w:rsidR="003A2F6D" w:rsidRPr="006C408E">
        <w:rPr>
          <w:rStyle w:val="normaltextrun"/>
          <w:rFonts w:ascii="Calibri" w:eastAsiaTheme="majorEastAsia" w:hAnsi="Calibri" w:cs="Calibri"/>
          <w:sz w:val="22"/>
          <w:szCs w:val="22"/>
        </w:rPr>
        <w:t xml:space="preserve"> </w:t>
      </w:r>
      <w:r w:rsidRPr="006C408E">
        <w:rPr>
          <w:rStyle w:val="normaltextrun"/>
          <w:rFonts w:ascii="Calibri" w:eastAsiaTheme="majorEastAsia" w:hAnsi="Calibri" w:cs="Calibri"/>
          <w:sz w:val="22"/>
          <w:szCs w:val="22"/>
        </w:rPr>
        <w:t>language assistance available.</w:t>
      </w:r>
      <w:r w:rsidRPr="006C408E">
        <w:rPr>
          <w:rStyle w:val="eop"/>
          <w:rFonts w:ascii="Calibri" w:eastAsiaTheme="majorEastAsia" w:hAnsi="Calibri" w:cs="Calibri"/>
          <w:sz w:val="22"/>
          <w:szCs w:val="22"/>
        </w:rPr>
        <w:t> </w:t>
      </w:r>
    </w:p>
    <w:p w14:paraId="3DE19A48" w14:textId="77777777" w:rsidR="00A03038" w:rsidRPr="006C408E" w:rsidRDefault="00985458" w:rsidP="004265B5">
      <w:pPr>
        <w:pStyle w:val="paragraph"/>
        <w:numPr>
          <w:ilvl w:val="0"/>
          <w:numId w:val="214"/>
        </w:numPr>
        <w:spacing w:before="0" w:beforeAutospacing="0" w:after="0" w:afterAutospacing="0"/>
        <w:jc w:val="both"/>
        <w:textAlignment w:val="baseline"/>
        <w:rPr>
          <w:rFonts w:ascii="Calibri" w:hAnsi="Calibri" w:cs="Calibri"/>
          <w:sz w:val="22"/>
          <w:szCs w:val="22"/>
        </w:rPr>
      </w:pPr>
      <w:r w:rsidRPr="006C408E">
        <w:rPr>
          <w:rStyle w:val="normaltextrun"/>
          <w:rFonts w:ascii="Calibri" w:eastAsiaTheme="majorEastAsia" w:hAnsi="Calibri" w:cs="Calibri"/>
          <w:sz w:val="22"/>
          <w:szCs w:val="22"/>
        </w:rPr>
        <w:t>Making presentations and/or posting notices at schools and religious Organizations.</w:t>
      </w:r>
      <w:r w:rsidRPr="006C408E">
        <w:rPr>
          <w:rStyle w:val="eop"/>
          <w:rFonts w:ascii="Calibri" w:eastAsiaTheme="majorEastAsia" w:hAnsi="Calibri" w:cs="Calibri"/>
          <w:sz w:val="22"/>
          <w:szCs w:val="22"/>
        </w:rPr>
        <w:t> </w:t>
      </w:r>
    </w:p>
    <w:p w14:paraId="45A1CFEB" w14:textId="77777777" w:rsidR="00A03038" w:rsidRPr="006C408E" w:rsidRDefault="00985458" w:rsidP="004265B5">
      <w:pPr>
        <w:pStyle w:val="paragraph"/>
        <w:numPr>
          <w:ilvl w:val="0"/>
          <w:numId w:val="214"/>
        </w:numPr>
        <w:spacing w:before="0" w:beforeAutospacing="0" w:after="0" w:afterAutospacing="0"/>
        <w:jc w:val="both"/>
        <w:textAlignment w:val="baseline"/>
        <w:rPr>
          <w:rFonts w:ascii="Calibri" w:hAnsi="Calibri" w:cs="Calibri"/>
          <w:sz w:val="22"/>
          <w:szCs w:val="22"/>
        </w:rPr>
      </w:pPr>
      <w:r w:rsidRPr="006C408E">
        <w:rPr>
          <w:rStyle w:val="normaltextrun"/>
          <w:rFonts w:ascii="Calibri" w:eastAsiaTheme="majorEastAsia" w:hAnsi="Calibri" w:cs="Calibri"/>
          <w:sz w:val="22"/>
          <w:szCs w:val="22"/>
        </w:rPr>
        <w:t>Posting outreach and recruitment documents on social media in appropriate languages</w:t>
      </w:r>
      <w:r w:rsidRPr="006C408E">
        <w:rPr>
          <w:rStyle w:val="eop"/>
          <w:rFonts w:ascii="Calibri" w:eastAsiaTheme="majorEastAsia" w:hAnsi="Calibri" w:cs="Calibri"/>
          <w:sz w:val="22"/>
          <w:szCs w:val="22"/>
        </w:rPr>
        <w:t> </w:t>
      </w:r>
    </w:p>
    <w:p w14:paraId="333351DD" w14:textId="1C0A5564" w:rsidR="0025653A" w:rsidRPr="006C408E" w:rsidRDefault="00985458" w:rsidP="004265B5">
      <w:pPr>
        <w:pStyle w:val="paragraph"/>
        <w:numPr>
          <w:ilvl w:val="0"/>
          <w:numId w:val="214"/>
        </w:numPr>
        <w:spacing w:before="0" w:beforeAutospacing="0" w:after="0" w:afterAutospacing="0"/>
        <w:jc w:val="both"/>
        <w:textAlignment w:val="baseline"/>
        <w:rPr>
          <w:sz w:val="22"/>
          <w:szCs w:val="22"/>
        </w:rPr>
      </w:pPr>
      <w:r w:rsidRPr="006C408E">
        <w:rPr>
          <w:rStyle w:val="normaltextrun"/>
          <w:rFonts w:ascii="Calibri" w:eastAsiaTheme="majorEastAsia" w:hAnsi="Calibri" w:cs="Calibri"/>
          <w:sz w:val="22"/>
          <w:szCs w:val="22"/>
        </w:rPr>
        <w:t>Posting information on MOED Website to announce Language Assistance services</w:t>
      </w:r>
      <w:r w:rsidRPr="006C408E">
        <w:rPr>
          <w:rStyle w:val="eop"/>
          <w:rFonts w:ascii="Calibri" w:eastAsiaTheme="majorEastAsia" w:hAnsi="Calibri" w:cs="Calibri"/>
          <w:sz w:val="22"/>
          <w:szCs w:val="22"/>
        </w:rPr>
        <w:t> </w:t>
      </w:r>
    </w:p>
    <w:p w14:paraId="518AACEF" w14:textId="77777777" w:rsidR="00884CFC" w:rsidRDefault="00884CFC" w:rsidP="00D03D87">
      <w:pPr>
        <w:pStyle w:val="Heading1"/>
        <w:rPr>
          <w:color w:val="000000" w:themeColor="text1"/>
          <w:sz w:val="32"/>
          <w:szCs w:val="32"/>
          <w:highlight w:val="yellow"/>
        </w:rPr>
      </w:pPr>
    </w:p>
    <w:p w14:paraId="4A8821BC" w14:textId="1C5705EA" w:rsidR="0025653A" w:rsidRPr="00884CFC" w:rsidRDefault="00D03D87" w:rsidP="00884CFC">
      <w:pPr>
        <w:pStyle w:val="Heading1"/>
      </w:pPr>
      <w:bookmarkStart w:id="24" w:name="_Toc187916967"/>
      <w:r w:rsidRPr="00884CFC">
        <w:t>Section 1</w:t>
      </w:r>
      <w:r w:rsidR="00305190" w:rsidRPr="00884CFC">
        <w:t>6</w:t>
      </w:r>
      <w:r w:rsidRPr="00884CFC">
        <w:t>:  Fiscal, Performance, and Other Functions</w:t>
      </w:r>
      <w:bookmarkEnd w:id="24"/>
      <w:r w:rsidRPr="00884CFC">
        <w:t> </w:t>
      </w:r>
    </w:p>
    <w:p w14:paraId="4355EDD5" w14:textId="77777777" w:rsidR="002C04D0" w:rsidRPr="002C04D0" w:rsidRDefault="002C04D0" w:rsidP="002C04D0"/>
    <w:p w14:paraId="6DC97FFE" w14:textId="6ACAC3AF" w:rsidR="005B31A6" w:rsidRPr="007277F3" w:rsidRDefault="003A394D" w:rsidP="004265B5">
      <w:pPr>
        <w:numPr>
          <w:ilvl w:val="0"/>
          <w:numId w:val="98"/>
        </w:numPr>
        <w:rPr>
          <w:b/>
          <w:bCs/>
          <w:i/>
          <w:iCs/>
        </w:rPr>
      </w:pPr>
      <w:r w:rsidRPr="007277F3">
        <w:rPr>
          <w:b/>
          <w:bCs/>
        </w:rPr>
        <w:t>Identify</w:t>
      </w:r>
      <w:r w:rsidR="005B31A6" w:rsidRPr="007277F3">
        <w:rPr>
          <w:b/>
          <w:bCs/>
        </w:rPr>
        <w:t xml:space="preserve"> the entity responsible for the disbursal of grant funds </w:t>
      </w:r>
      <w:r w:rsidR="004D2C60" w:rsidRPr="007277F3">
        <w:rPr>
          <w:b/>
          <w:bCs/>
        </w:rPr>
        <w:t xml:space="preserve">in your local area </w:t>
      </w:r>
      <w:r w:rsidR="005B31A6" w:rsidRPr="007277F3">
        <w:rPr>
          <w:b/>
          <w:bCs/>
        </w:rPr>
        <w:t xml:space="preserve">as determined by the chief elected official. </w:t>
      </w:r>
      <w:r w:rsidR="005B31A6" w:rsidRPr="007277F3">
        <w:rPr>
          <w:b/>
          <w:bCs/>
          <w:i/>
          <w:iCs/>
        </w:rPr>
        <w:t>(WIOA Section 107(d)(12)(B)(</w:t>
      </w:r>
      <w:proofErr w:type="spellStart"/>
      <w:r w:rsidR="005B31A6" w:rsidRPr="007277F3">
        <w:rPr>
          <w:b/>
          <w:bCs/>
          <w:i/>
          <w:iCs/>
        </w:rPr>
        <w:t>i</w:t>
      </w:r>
      <w:proofErr w:type="spellEnd"/>
      <w:r w:rsidR="005B31A6" w:rsidRPr="007277F3">
        <w:rPr>
          <w:b/>
          <w:bCs/>
          <w:i/>
          <w:iCs/>
        </w:rPr>
        <w:t>)(III) and Section 107(d)(12)(B)(</w:t>
      </w:r>
      <w:proofErr w:type="spellStart"/>
      <w:r w:rsidR="005B31A6" w:rsidRPr="007277F3">
        <w:rPr>
          <w:b/>
          <w:bCs/>
          <w:i/>
          <w:iCs/>
        </w:rPr>
        <w:t>i</w:t>
      </w:r>
      <w:proofErr w:type="spellEnd"/>
      <w:r w:rsidR="005B31A6" w:rsidRPr="007277F3">
        <w:rPr>
          <w:b/>
          <w:bCs/>
          <w:i/>
          <w:iCs/>
        </w:rPr>
        <w:t>)</w:t>
      </w:r>
      <w:r w:rsidR="006B667F" w:rsidRPr="007277F3">
        <w:rPr>
          <w:b/>
          <w:bCs/>
          <w:i/>
          <w:iCs/>
        </w:rPr>
        <w:t>)</w:t>
      </w:r>
    </w:p>
    <w:p w14:paraId="30729C1F" w14:textId="77777777" w:rsidR="007277F3" w:rsidRDefault="007277F3" w:rsidP="007277F3">
      <w:pPr>
        <w:rPr>
          <w:i/>
          <w:iCs/>
        </w:rPr>
      </w:pPr>
    </w:p>
    <w:p w14:paraId="74CC7153" w14:textId="7761EDBC" w:rsidR="002C04D0" w:rsidRPr="00A03038" w:rsidRDefault="007277F3" w:rsidP="00A03038">
      <w:pPr>
        <w:widowControl w:val="0"/>
        <w:autoSpaceDE w:val="0"/>
        <w:autoSpaceDN w:val="0"/>
        <w:ind w:right="236"/>
        <w:rPr>
          <w:sz w:val="22"/>
          <w:szCs w:val="22"/>
        </w:rPr>
      </w:pPr>
      <w:r w:rsidRPr="00A03038">
        <w:rPr>
          <w:rFonts w:ascii="Calibri" w:eastAsia="Times New Roman" w:hAnsi="Calibri" w:cs="Calibri"/>
          <w:kern w:val="0"/>
          <w:sz w:val="22"/>
          <w:szCs w:val="22"/>
          <w14:ligatures w14:val="none"/>
        </w:rPr>
        <w:t>The Mayor’s Office of Employment Development</w:t>
      </w:r>
      <w:r w:rsidR="00884CFC">
        <w:rPr>
          <w:rFonts w:ascii="Calibri" w:eastAsia="Times New Roman" w:hAnsi="Calibri" w:cs="Calibri"/>
          <w:kern w:val="0"/>
          <w:sz w:val="22"/>
          <w:szCs w:val="22"/>
          <w14:ligatures w14:val="none"/>
        </w:rPr>
        <w:t xml:space="preserve"> (MOED)</w:t>
      </w:r>
      <w:r w:rsidRPr="00A03038">
        <w:rPr>
          <w:rFonts w:ascii="Calibri" w:eastAsia="Times New Roman" w:hAnsi="Calibri" w:cs="Calibri"/>
          <w:kern w:val="0"/>
          <w:sz w:val="22"/>
          <w:szCs w:val="22"/>
          <w14:ligatures w14:val="none"/>
        </w:rPr>
        <w:t>, on behalf of the City of Baltimore, is responsible for the disbursal of grant funds described in section 107(d)(12)(B)(</w:t>
      </w:r>
      <w:proofErr w:type="spellStart"/>
      <w:r w:rsidRPr="00A03038">
        <w:rPr>
          <w:rFonts w:ascii="Calibri" w:eastAsia="Times New Roman" w:hAnsi="Calibri" w:cs="Calibri"/>
          <w:kern w:val="0"/>
          <w:sz w:val="22"/>
          <w:szCs w:val="22"/>
          <w14:ligatures w14:val="none"/>
        </w:rPr>
        <w:t>i</w:t>
      </w:r>
      <w:proofErr w:type="spellEnd"/>
      <w:r w:rsidRPr="00A03038">
        <w:rPr>
          <w:rFonts w:ascii="Calibri" w:eastAsia="Times New Roman" w:hAnsi="Calibri" w:cs="Calibri"/>
          <w:kern w:val="0"/>
          <w:sz w:val="22"/>
          <w:szCs w:val="22"/>
          <w14:ligatures w14:val="none"/>
        </w:rPr>
        <w:t>)(III).</w:t>
      </w:r>
    </w:p>
    <w:p w14:paraId="2A8E38F7" w14:textId="77777777" w:rsidR="002C04D0" w:rsidRDefault="002C04D0" w:rsidP="002C04D0"/>
    <w:p w14:paraId="48B0194F" w14:textId="00E40ED4" w:rsidR="005B31A6" w:rsidRPr="00C4494D" w:rsidRDefault="005B31A6" w:rsidP="004265B5">
      <w:pPr>
        <w:numPr>
          <w:ilvl w:val="0"/>
          <w:numId w:val="99"/>
        </w:numPr>
        <w:rPr>
          <w:rFonts w:ascii="Calibri" w:hAnsi="Calibri" w:cs="Calibri"/>
          <w:b/>
          <w:bCs/>
        </w:rPr>
      </w:pPr>
      <w:r w:rsidRPr="00C4494D">
        <w:rPr>
          <w:rFonts w:ascii="Calibri" w:hAnsi="Calibri" w:cs="Calibri"/>
          <w:b/>
          <w:bCs/>
        </w:rPr>
        <w:t>Describe the financial sustainability of the AJC services with current funding levels, and a description of the ability to adjust should funding levels change. </w:t>
      </w:r>
    </w:p>
    <w:p w14:paraId="7981F751" w14:textId="5F2095D7" w:rsidR="005B31A6" w:rsidRDefault="005B31A6" w:rsidP="005B31A6"/>
    <w:p w14:paraId="565DE0C5" w14:textId="78F90B68" w:rsidR="002C04D0" w:rsidRPr="00A03038" w:rsidRDefault="00C4494D" w:rsidP="00A03038">
      <w:pPr>
        <w:widowControl w:val="0"/>
        <w:autoSpaceDE w:val="0"/>
        <w:autoSpaceDN w:val="0"/>
        <w:ind w:right="526"/>
        <w:rPr>
          <w:sz w:val="22"/>
          <w:szCs w:val="22"/>
        </w:rPr>
      </w:pPr>
      <w:r w:rsidRPr="00A03038">
        <w:rPr>
          <w:rFonts w:ascii="Calibri" w:eastAsia="Times New Roman" w:hAnsi="Calibri" w:cs="Calibri"/>
          <w:kern w:val="0"/>
          <w:sz w:val="22"/>
          <w:szCs w:val="22"/>
          <w14:ligatures w14:val="none"/>
        </w:rPr>
        <w:t xml:space="preserve">The ongoing Baltimore Workforce Development Board </w:t>
      </w:r>
      <w:r w:rsidR="00884CFC">
        <w:rPr>
          <w:rFonts w:ascii="Calibri" w:eastAsia="Times New Roman" w:hAnsi="Calibri" w:cs="Calibri"/>
          <w:kern w:val="0"/>
          <w:sz w:val="22"/>
          <w:szCs w:val="22"/>
          <w14:ligatures w14:val="none"/>
        </w:rPr>
        <w:t xml:space="preserve">(BWDB) </w:t>
      </w:r>
      <w:r w:rsidRPr="00A03038">
        <w:rPr>
          <w:rFonts w:ascii="Calibri" w:eastAsia="Times New Roman" w:hAnsi="Calibri" w:cs="Calibri"/>
          <w:kern w:val="0"/>
          <w:sz w:val="22"/>
          <w:szCs w:val="22"/>
          <w14:ligatures w14:val="none"/>
        </w:rPr>
        <w:t>planning process along with consideration of available and adequate resources to support the American Job Center operations define the number and type of centers required to best serve the workforce development needs of Baltimore City. MOED regularly reviews funding levels quarterly to forecast changes and trends and seeks funding to support the services needed for city residents. MOED uses an integrated and holistic approach to service delivery which includes the use of braided funding.</w:t>
      </w:r>
    </w:p>
    <w:p w14:paraId="0C4CD2A3" w14:textId="77777777" w:rsidR="00130053" w:rsidRDefault="00130053" w:rsidP="00130053">
      <w:pPr>
        <w:ind w:left="360"/>
      </w:pPr>
    </w:p>
    <w:p w14:paraId="575CC30A" w14:textId="7AF10B56" w:rsidR="005B31A6" w:rsidRPr="00130053" w:rsidRDefault="00510DBB" w:rsidP="004265B5">
      <w:pPr>
        <w:numPr>
          <w:ilvl w:val="0"/>
          <w:numId w:val="100"/>
        </w:numPr>
        <w:rPr>
          <w:b/>
          <w:bCs/>
        </w:rPr>
      </w:pPr>
      <w:r w:rsidRPr="00130053">
        <w:rPr>
          <w:b/>
          <w:bCs/>
        </w:rPr>
        <w:t>Describe</w:t>
      </w:r>
      <w:r w:rsidR="005B31A6" w:rsidRPr="00130053">
        <w:rPr>
          <w:b/>
          <w:bCs/>
        </w:rPr>
        <w:t xml:space="preserve"> the competitive process used to award the subgrants and contracts in </w:t>
      </w:r>
      <w:r w:rsidR="006B667F" w:rsidRPr="00130053">
        <w:rPr>
          <w:b/>
          <w:bCs/>
        </w:rPr>
        <w:t xml:space="preserve">your </w:t>
      </w:r>
      <w:r w:rsidR="005B31A6" w:rsidRPr="00130053">
        <w:rPr>
          <w:b/>
          <w:bCs/>
        </w:rPr>
        <w:t>Area for activities carried out under this title, including risk assessment of potential subgrantees and contractors. </w:t>
      </w:r>
    </w:p>
    <w:p w14:paraId="3D3FED9D" w14:textId="77777777" w:rsidR="002C04D0" w:rsidRDefault="002C04D0" w:rsidP="002C04D0"/>
    <w:p w14:paraId="3CC60303" w14:textId="4A99A111" w:rsidR="001E41C6" w:rsidRPr="00A03038" w:rsidRDefault="001E41C6" w:rsidP="00A03038">
      <w:pPr>
        <w:widowControl w:val="0"/>
        <w:autoSpaceDE w:val="0"/>
        <w:autoSpaceDN w:val="0"/>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MOED</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will</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use</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a</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competitive</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process</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based</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on</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the</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principles</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of</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competitive</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procurement</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outlined</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in</w:t>
      </w:r>
      <w:r w:rsidRPr="00A03038">
        <w:rPr>
          <w:rFonts w:ascii="Calibri" w:eastAsia="Times New Roman" w:hAnsi="Calibri" w:cs="Calibri"/>
          <w:spacing w:val="-7"/>
          <w:kern w:val="0"/>
          <w:sz w:val="22"/>
          <w:szCs w:val="22"/>
          <w14:ligatures w14:val="none"/>
        </w:rPr>
        <w:t xml:space="preserve"> </w:t>
      </w:r>
      <w:r w:rsidRPr="00A03038">
        <w:rPr>
          <w:rFonts w:ascii="Calibri" w:eastAsia="Times New Roman" w:hAnsi="Calibri" w:cs="Calibri"/>
          <w:kern w:val="0"/>
          <w:sz w:val="22"/>
          <w:szCs w:val="22"/>
          <w14:ligatures w14:val="none"/>
        </w:rPr>
        <w:t xml:space="preserve">2CFR 200.318-200.326 of the federal Uniform Administrative Requirements for Grants provisions. In </w:t>
      </w:r>
      <w:r w:rsidRPr="00A03038">
        <w:rPr>
          <w:rFonts w:ascii="Calibri" w:eastAsia="Times New Roman" w:hAnsi="Calibri" w:cs="Calibri"/>
          <w:spacing w:val="3"/>
          <w:kern w:val="0"/>
          <w:sz w:val="22"/>
          <w:szCs w:val="22"/>
          <w14:ligatures w14:val="none"/>
        </w:rPr>
        <w:t xml:space="preserve">addition, MOED </w:t>
      </w:r>
      <w:r w:rsidRPr="00A03038">
        <w:rPr>
          <w:rFonts w:ascii="Calibri" w:eastAsia="Times New Roman" w:hAnsi="Calibri" w:cs="Calibri"/>
          <w:kern w:val="0"/>
          <w:sz w:val="22"/>
          <w:szCs w:val="22"/>
          <w14:ligatures w14:val="none"/>
        </w:rPr>
        <w:t xml:space="preserve">will </w:t>
      </w:r>
      <w:r w:rsidRPr="00A03038">
        <w:rPr>
          <w:rFonts w:ascii="Calibri" w:eastAsia="Times New Roman" w:hAnsi="Calibri" w:cs="Calibri"/>
          <w:spacing w:val="2"/>
          <w:kern w:val="0"/>
          <w:sz w:val="22"/>
          <w:szCs w:val="22"/>
          <w14:ligatures w14:val="none"/>
        </w:rPr>
        <w:t xml:space="preserve">review </w:t>
      </w:r>
      <w:r w:rsidRPr="00A03038">
        <w:rPr>
          <w:rFonts w:ascii="Calibri" w:eastAsia="Times New Roman" w:hAnsi="Calibri" w:cs="Calibri"/>
          <w:spacing w:val="3"/>
          <w:kern w:val="0"/>
          <w:sz w:val="22"/>
          <w:szCs w:val="22"/>
          <w14:ligatures w14:val="none"/>
        </w:rPr>
        <w:t xml:space="preserve">the </w:t>
      </w:r>
      <w:r w:rsidRPr="00A03038">
        <w:rPr>
          <w:rFonts w:ascii="Calibri" w:eastAsia="Times New Roman" w:hAnsi="Calibri" w:cs="Calibri"/>
          <w:spacing w:val="2"/>
          <w:kern w:val="0"/>
          <w:sz w:val="22"/>
          <w:szCs w:val="22"/>
          <w14:ligatures w14:val="none"/>
        </w:rPr>
        <w:t xml:space="preserve">risks </w:t>
      </w:r>
      <w:r w:rsidRPr="00A03038">
        <w:rPr>
          <w:rFonts w:ascii="Calibri" w:eastAsia="Times New Roman" w:hAnsi="Calibri" w:cs="Calibri"/>
          <w:spacing w:val="3"/>
          <w:kern w:val="0"/>
          <w:sz w:val="22"/>
          <w:szCs w:val="22"/>
          <w14:ligatures w14:val="none"/>
        </w:rPr>
        <w:t xml:space="preserve">associated </w:t>
      </w:r>
      <w:r w:rsidRPr="00A03038">
        <w:rPr>
          <w:rFonts w:ascii="Calibri" w:eastAsia="Times New Roman" w:hAnsi="Calibri" w:cs="Calibri"/>
          <w:spacing w:val="2"/>
          <w:kern w:val="0"/>
          <w:sz w:val="22"/>
          <w:szCs w:val="22"/>
          <w14:ligatures w14:val="none"/>
        </w:rPr>
        <w:t xml:space="preserve">with </w:t>
      </w:r>
      <w:r w:rsidRPr="00A03038">
        <w:rPr>
          <w:rFonts w:ascii="Calibri" w:eastAsia="Times New Roman" w:hAnsi="Calibri" w:cs="Calibri"/>
          <w:kern w:val="0"/>
          <w:sz w:val="22"/>
          <w:szCs w:val="22"/>
          <w14:ligatures w14:val="none"/>
        </w:rPr>
        <w:t xml:space="preserve">a </w:t>
      </w:r>
      <w:r w:rsidRPr="00A03038">
        <w:rPr>
          <w:rFonts w:ascii="Calibri" w:eastAsia="Times New Roman" w:hAnsi="Calibri" w:cs="Calibri"/>
          <w:spacing w:val="4"/>
          <w:kern w:val="0"/>
          <w:sz w:val="22"/>
          <w:szCs w:val="22"/>
          <w14:ligatures w14:val="none"/>
        </w:rPr>
        <w:t xml:space="preserve">potential </w:t>
      </w:r>
      <w:r w:rsidRPr="00A03038">
        <w:rPr>
          <w:rFonts w:ascii="Calibri" w:eastAsia="Times New Roman" w:hAnsi="Calibri" w:cs="Calibri"/>
          <w:spacing w:val="3"/>
          <w:kern w:val="0"/>
          <w:sz w:val="22"/>
          <w:szCs w:val="22"/>
          <w14:ligatures w14:val="none"/>
        </w:rPr>
        <w:t xml:space="preserve">sub-grantee </w:t>
      </w:r>
      <w:r w:rsidRPr="00A03038">
        <w:rPr>
          <w:rFonts w:ascii="Calibri" w:eastAsia="Times New Roman" w:hAnsi="Calibri" w:cs="Calibri"/>
          <w:spacing w:val="2"/>
          <w:kern w:val="0"/>
          <w:sz w:val="22"/>
          <w:szCs w:val="22"/>
          <w14:ligatures w14:val="none"/>
        </w:rPr>
        <w:t xml:space="preserve">prior to </w:t>
      </w:r>
      <w:r w:rsidRPr="00A03038">
        <w:rPr>
          <w:rFonts w:ascii="Calibri" w:eastAsia="Times New Roman" w:hAnsi="Calibri" w:cs="Calibri"/>
          <w:spacing w:val="3"/>
          <w:kern w:val="0"/>
          <w:sz w:val="22"/>
          <w:szCs w:val="22"/>
          <w14:ligatures w14:val="none"/>
        </w:rPr>
        <w:t xml:space="preserve">making </w:t>
      </w:r>
      <w:r w:rsidRPr="00A03038">
        <w:rPr>
          <w:rFonts w:ascii="Calibri" w:eastAsia="Times New Roman" w:hAnsi="Calibri" w:cs="Calibri"/>
          <w:kern w:val="0"/>
          <w:sz w:val="22"/>
          <w:szCs w:val="22"/>
          <w14:ligatures w14:val="none"/>
        </w:rPr>
        <w:t xml:space="preserve">an </w:t>
      </w:r>
      <w:r w:rsidRPr="00A03038">
        <w:rPr>
          <w:rFonts w:ascii="Calibri" w:eastAsia="Times New Roman" w:hAnsi="Calibri" w:cs="Calibri"/>
          <w:spacing w:val="2"/>
          <w:kern w:val="0"/>
          <w:sz w:val="22"/>
          <w:szCs w:val="22"/>
          <w14:ligatures w14:val="none"/>
        </w:rPr>
        <w:t>award.</w:t>
      </w:r>
      <w:r w:rsidRPr="00A03038">
        <w:rPr>
          <w:rFonts w:ascii="Calibri" w:eastAsia="Times New Roman" w:hAnsi="Calibri" w:cs="Calibri"/>
          <w:kern w:val="0"/>
          <w:sz w:val="22"/>
          <w:szCs w:val="22"/>
          <w14:ligatures w14:val="none"/>
        </w:rPr>
        <w:t xml:space="preserve"> MOED has a written risk assessment policy that includes a systematic process of evaluating the potential risks associated with granting an award to a potential sub-grantee. The process involves using a scorecard to identify, analyze, and measure risk utilizing information that is available via an organization’s independent audit report as well as from other relevant operation data that is gathered during on-site and virtual monitoring visits. The steps involved in evaluating risks include identifying and analyzing the severity of the risks. In addition, steps are taken to determine the appropriate precautions to control and monitor the risks. As evidenced by the city’s commendable independent audit report, MOED has adequate safeguards in place to address non-compliance</w:t>
      </w:r>
      <w:r w:rsidR="00835154">
        <w:rPr>
          <w:rFonts w:ascii="Calibri" w:eastAsia="Times New Roman" w:hAnsi="Calibri" w:cs="Calibri"/>
          <w:kern w:val="0"/>
          <w:sz w:val="22"/>
          <w:szCs w:val="22"/>
          <w14:ligatures w14:val="none"/>
        </w:rPr>
        <w:t>.</w:t>
      </w:r>
    </w:p>
    <w:p w14:paraId="2186063A" w14:textId="77777777" w:rsidR="00342B94" w:rsidRPr="00A03038" w:rsidRDefault="00342B94" w:rsidP="001E41C6">
      <w:pPr>
        <w:widowControl w:val="0"/>
        <w:autoSpaceDE w:val="0"/>
        <w:autoSpaceDN w:val="0"/>
        <w:ind w:left="720"/>
        <w:rPr>
          <w:rFonts w:ascii="Calibri" w:eastAsia="Times New Roman" w:hAnsi="Calibri" w:cs="Calibri"/>
          <w:kern w:val="0"/>
          <w:sz w:val="22"/>
          <w:szCs w:val="22"/>
          <w14:ligatures w14:val="none"/>
        </w:rPr>
      </w:pPr>
    </w:p>
    <w:p w14:paraId="0A0B5505" w14:textId="5D3C9AB5" w:rsidR="001E41C6" w:rsidRPr="00A03038" w:rsidRDefault="001E41C6" w:rsidP="00A03038">
      <w:pPr>
        <w:widowControl w:val="0"/>
        <w:autoSpaceDE w:val="0"/>
        <w:autoSpaceDN w:val="0"/>
        <w:ind w:right="117"/>
        <w:rPr>
          <w:rFonts w:ascii="Calibri" w:eastAsia="Times New Roman" w:hAnsi="Calibri" w:cs="Calibri"/>
          <w:kern w:val="0"/>
          <w:sz w:val="22"/>
          <w:szCs w:val="22"/>
          <w:highlight w:val="yellow"/>
          <w14:ligatures w14:val="none"/>
        </w:rPr>
      </w:pPr>
      <w:r w:rsidRPr="00A03038">
        <w:rPr>
          <w:rFonts w:ascii="Calibri" w:eastAsia="Times New Roman" w:hAnsi="Calibri" w:cs="Calibri"/>
          <w:spacing w:val="3"/>
          <w:kern w:val="0"/>
          <w:sz w:val="22"/>
          <w:szCs w:val="22"/>
          <w14:ligatures w14:val="none"/>
        </w:rPr>
        <w:t>Agreements include Standard Exhibit (G) Certification Regarding Debarment, Suspension, and Other Responsibility Matters. The Authorized Representative is required to certify that the principals are not debarred, suspended</w:t>
      </w:r>
      <w:r w:rsidR="00823940">
        <w:rPr>
          <w:rFonts w:ascii="Calibri" w:eastAsia="Times New Roman" w:hAnsi="Calibri" w:cs="Calibri"/>
          <w:spacing w:val="3"/>
          <w:kern w:val="0"/>
          <w:sz w:val="22"/>
          <w:szCs w:val="22"/>
          <w14:ligatures w14:val="none"/>
        </w:rPr>
        <w:t>,</w:t>
      </w:r>
      <w:r w:rsidRPr="00A03038">
        <w:rPr>
          <w:rFonts w:ascii="Calibri" w:eastAsia="Times New Roman" w:hAnsi="Calibri" w:cs="Calibri"/>
          <w:spacing w:val="3"/>
          <w:kern w:val="0"/>
          <w:sz w:val="22"/>
          <w:szCs w:val="22"/>
          <w14:ligatures w14:val="none"/>
        </w:rPr>
        <w:t xml:space="preserve"> or excluded from covered transactions by any Federal depart</w:t>
      </w:r>
      <w:r w:rsidR="009C69A6">
        <w:rPr>
          <w:rFonts w:ascii="Calibri" w:eastAsia="Times New Roman" w:hAnsi="Calibri" w:cs="Calibri"/>
          <w:spacing w:val="3"/>
          <w:kern w:val="0"/>
          <w:sz w:val="22"/>
          <w:szCs w:val="22"/>
          <w14:ligatures w14:val="none"/>
        </w:rPr>
        <w:t>ment</w:t>
      </w:r>
      <w:r w:rsidRPr="00A03038">
        <w:rPr>
          <w:rFonts w:ascii="Calibri" w:eastAsia="Times New Roman" w:hAnsi="Calibri" w:cs="Calibri"/>
          <w:spacing w:val="3"/>
          <w:kern w:val="0"/>
          <w:sz w:val="22"/>
          <w:szCs w:val="22"/>
          <w14:ligatures w14:val="none"/>
        </w:rPr>
        <w:t xml:space="preserve"> or agency, not convicted of fraud or a criminal offense performing a public transaction or contract, not presently indicted, </w:t>
      </w:r>
      <w:r w:rsidR="0086770F">
        <w:rPr>
          <w:rFonts w:ascii="Calibri" w:eastAsia="Times New Roman" w:hAnsi="Calibri" w:cs="Calibri"/>
          <w:spacing w:val="3"/>
          <w:kern w:val="0"/>
          <w:sz w:val="22"/>
          <w:szCs w:val="22"/>
          <w14:ligatures w14:val="none"/>
        </w:rPr>
        <w:t xml:space="preserve">and that </w:t>
      </w:r>
      <w:r w:rsidRPr="00A03038">
        <w:rPr>
          <w:rFonts w:ascii="Calibri" w:eastAsia="Times New Roman" w:hAnsi="Calibri" w:cs="Calibri"/>
          <w:spacing w:val="3"/>
          <w:kern w:val="0"/>
          <w:sz w:val="22"/>
          <w:szCs w:val="22"/>
          <w14:ligatures w14:val="none"/>
        </w:rPr>
        <w:t xml:space="preserve">no public transactions </w:t>
      </w:r>
      <w:r w:rsidR="0086770F">
        <w:rPr>
          <w:rFonts w:ascii="Calibri" w:eastAsia="Times New Roman" w:hAnsi="Calibri" w:cs="Calibri"/>
          <w:spacing w:val="3"/>
          <w:kern w:val="0"/>
          <w:sz w:val="22"/>
          <w:szCs w:val="22"/>
          <w14:ligatures w14:val="none"/>
        </w:rPr>
        <w:t xml:space="preserve">were </w:t>
      </w:r>
      <w:r w:rsidRPr="00A03038">
        <w:rPr>
          <w:rFonts w:ascii="Calibri" w:eastAsia="Times New Roman" w:hAnsi="Calibri" w:cs="Calibri"/>
          <w:spacing w:val="3"/>
          <w:kern w:val="0"/>
          <w:sz w:val="22"/>
          <w:szCs w:val="22"/>
          <w14:ligatures w14:val="none"/>
        </w:rPr>
        <w:t>terminated for cause or default within a three-year period preceding the application/proposal.</w:t>
      </w:r>
    </w:p>
    <w:p w14:paraId="6FC95962" w14:textId="77777777" w:rsidR="001E41C6" w:rsidRPr="00A03038" w:rsidRDefault="001E41C6" w:rsidP="001E41C6">
      <w:pPr>
        <w:widowControl w:val="0"/>
        <w:autoSpaceDE w:val="0"/>
        <w:autoSpaceDN w:val="0"/>
        <w:spacing w:before="72"/>
        <w:ind w:left="573" w:right="138"/>
        <w:rPr>
          <w:rFonts w:ascii="Calibri" w:eastAsia="Times New Roman" w:hAnsi="Calibri" w:cs="Calibri"/>
          <w:kern w:val="0"/>
          <w:sz w:val="22"/>
          <w:szCs w:val="22"/>
          <w14:ligatures w14:val="none"/>
        </w:rPr>
      </w:pPr>
    </w:p>
    <w:p w14:paraId="1A770A20" w14:textId="77777777" w:rsidR="001E41C6" w:rsidRPr="00A03038" w:rsidRDefault="001E41C6" w:rsidP="00A03038">
      <w:pPr>
        <w:widowControl w:val="0"/>
        <w:autoSpaceDE w:val="0"/>
        <w:autoSpaceDN w:val="0"/>
        <w:ind w:right="130"/>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lastRenderedPageBreak/>
        <w:t>In keeping within the guidelines of Public Law 101-166, section 511 Stevens Amendment, all documents describing federally funded projects or programs must include the following printed fiscal language.</w:t>
      </w:r>
    </w:p>
    <w:p w14:paraId="63CC3B79" w14:textId="77777777" w:rsidR="001E41C6" w:rsidRPr="00A03038" w:rsidRDefault="001E41C6" w:rsidP="001E41C6">
      <w:pPr>
        <w:widowControl w:val="0"/>
        <w:autoSpaceDE w:val="0"/>
        <w:autoSpaceDN w:val="0"/>
        <w:spacing w:after="120"/>
        <w:ind w:left="1440" w:hanging="1440"/>
        <w:rPr>
          <w:rFonts w:ascii="Calibri" w:eastAsia="Times New Roman" w:hAnsi="Calibri" w:cs="Calibri"/>
          <w:kern w:val="0"/>
          <w:sz w:val="22"/>
          <w:szCs w:val="22"/>
          <w14:ligatures w14:val="none"/>
        </w:rPr>
      </w:pPr>
    </w:p>
    <w:p w14:paraId="5E2A0CB3" w14:textId="77777777" w:rsidR="00A03038" w:rsidRDefault="001E41C6" w:rsidP="004265B5">
      <w:pPr>
        <w:pStyle w:val="ListParagraph"/>
        <w:widowControl w:val="0"/>
        <w:numPr>
          <w:ilvl w:val="1"/>
          <w:numId w:val="99"/>
        </w:numPr>
        <w:autoSpaceDE w:val="0"/>
        <w:autoSpaceDN w:val="0"/>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the percentage of the costs of the program or project which will be financed with Federal money</w:t>
      </w:r>
    </w:p>
    <w:p w14:paraId="2214C8D1" w14:textId="77777777" w:rsidR="00A03038" w:rsidRDefault="001E41C6" w:rsidP="004265B5">
      <w:pPr>
        <w:pStyle w:val="ListParagraph"/>
        <w:widowControl w:val="0"/>
        <w:numPr>
          <w:ilvl w:val="1"/>
          <w:numId w:val="99"/>
        </w:numPr>
        <w:autoSpaceDE w:val="0"/>
        <w:autoSpaceDN w:val="0"/>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 xml:space="preserve"> the dollar amount of Federal funds for the project or program, and </w:t>
      </w:r>
    </w:p>
    <w:p w14:paraId="4C62787B" w14:textId="6F6C2001" w:rsidR="001E41C6" w:rsidRPr="00A03038" w:rsidRDefault="001E41C6" w:rsidP="004265B5">
      <w:pPr>
        <w:pStyle w:val="ListParagraph"/>
        <w:widowControl w:val="0"/>
        <w:numPr>
          <w:ilvl w:val="1"/>
          <w:numId w:val="99"/>
        </w:numPr>
        <w:autoSpaceDE w:val="0"/>
        <w:autoSpaceDN w:val="0"/>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percentage and dollar amount of the total costs of the project or program that will be financed by nongovernmental sources.</w:t>
      </w:r>
    </w:p>
    <w:p w14:paraId="78B4ECCF" w14:textId="77777777" w:rsidR="001E41C6" w:rsidRPr="00A03038" w:rsidRDefault="001E41C6" w:rsidP="001E41C6">
      <w:pPr>
        <w:widowControl w:val="0"/>
        <w:autoSpaceDE w:val="0"/>
        <w:autoSpaceDN w:val="0"/>
        <w:rPr>
          <w:rFonts w:ascii="Calibri" w:eastAsia="Times New Roman" w:hAnsi="Calibri" w:cs="Calibri"/>
          <w:kern w:val="0"/>
          <w:sz w:val="22"/>
          <w:szCs w:val="22"/>
          <w14:ligatures w14:val="none"/>
        </w:rPr>
      </w:pPr>
    </w:p>
    <w:p w14:paraId="6CB19A4D" w14:textId="16F9C23D" w:rsidR="001E41C6" w:rsidRPr="00A03038" w:rsidRDefault="001E41C6" w:rsidP="00A03038">
      <w:pPr>
        <w:widowControl w:val="0"/>
        <w:autoSpaceDE w:val="0"/>
        <w:autoSpaceDN w:val="0"/>
        <w:ind w:right="260"/>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A subcommittee of the Youth Committee, the Systems Building Committee, identified the criteria to be used</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in</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selecting</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eligible</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youth</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service</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providers</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several</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years</w:t>
      </w:r>
      <w:r w:rsidRPr="00A03038">
        <w:rPr>
          <w:rFonts w:ascii="Calibri" w:eastAsia="Times New Roman" w:hAnsi="Calibri" w:cs="Calibri"/>
          <w:spacing w:val="-8"/>
          <w:kern w:val="0"/>
          <w:sz w:val="22"/>
          <w:szCs w:val="22"/>
          <w14:ligatures w14:val="none"/>
        </w:rPr>
        <w:t xml:space="preserve"> </w:t>
      </w:r>
      <w:r w:rsidRPr="00A03038">
        <w:rPr>
          <w:rFonts w:ascii="Calibri" w:eastAsia="Times New Roman" w:hAnsi="Calibri" w:cs="Calibri"/>
          <w:kern w:val="0"/>
          <w:sz w:val="22"/>
          <w:szCs w:val="22"/>
          <w14:ligatures w14:val="none"/>
        </w:rPr>
        <w:t>ago.</w:t>
      </w:r>
      <w:r w:rsidRPr="00A03038">
        <w:rPr>
          <w:rFonts w:ascii="Calibri" w:eastAsia="Times New Roman" w:hAnsi="Calibri" w:cs="Calibri"/>
          <w:spacing w:val="42"/>
          <w:kern w:val="0"/>
          <w:sz w:val="22"/>
          <w:szCs w:val="22"/>
          <w14:ligatures w14:val="none"/>
        </w:rPr>
        <w:t xml:space="preserve"> </w:t>
      </w:r>
      <w:r w:rsidRPr="00A03038">
        <w:rPr>
          <w:rFonts w:ascii="Calibri" w:eastAsia="Times New Roman" w:hAnsi="Calibri" w:cs="Calibri"/>
          <w:kern w:val="0"/>
          <w:sz w:val="22"/>
          <w:szCs w:val="22"/>
          <w14:ligatures w14:val="none"/>
        </w:rPr>
        <w:t>Committee</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members</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used</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 xml:space="preserve">information from the National Youth Employment Coalition as well as documents from the America Youth Policy Forum and the Sar Levitan Youth Policy Network. Periodically, the process is reviewed and updated. The </w:t>
      </w:r>
      <w:r w:rsidR="001001D9">
        <w:rPr>
          <w:rFonts w:ascii="Calibri" w:eastAsia="Times New Roman" w:hAnsi="Calibri" w:cs="Calibri"/>
          <w:kern w:val="0"/>
          <w:sz w:val="22"/>
          <w:szCs w:val="22"/>
          <w14:ligatures w14:val="none"/>
        </w:rPr>
        <w:t>Maryland</w:t>
      </w:r>
      <w:r w:rsidRPr="00A03038">
        <w:rPr>
          <w:rFonts w:ascii="Calibri" w:eastAsia="Times New Roman" w:hAnsi="Calibri" w:cs="Calibri"/>
          <w:kern w:val="0"/>
          <w:sz w:val="22"/>
          <w:szCs w:val="22"/>
          <w14:ligatures w14:val="none"/>
        </w:rPr>
        <w:t xml:space="preserve"> Department of Labor, Division of Workforce Development and Adult</w:t>
      </w:r>
      <w:r w:rsidRPr="00A03038">
        <w:rPr>
          <w:rFonts w:ascii="Calibri" w:eastAsia="Times New Roman" w:hAnsi="Calibri" w:cs="Calibri"/>
          <w:spacing w:val="-41"/>
          <w:kern w:val="0"/>
          <w:sz w:val="22"/>
          <w:szCs w:val="22"/>
          <w14:ligatures w14:val="none"/>
        </w:rPr>
        <w:t xml:space="preserve"> </w:t>
      </w:r>
      <w:r w:rsidRPr="00A03038">
        <w:rPr>
          <w:rFonts w:ascii="Calibri" w:eastAsia="Times New Roman" w:hAnsi="Calibri" w:cs="Calibri"/>
          <w:kern w:val="0"/>
          <w:sz w:val="22"/>
          <w:szCs w:val="22"/>
          <w14:ligatures w14:val="none"/>
        </w:rPr>
        <w:t>Learning coordinate</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statewide</w:t>
      </w:r>
      <w:r w:rsidRPr="00A03038">
        <w:rPr>
          <w:rFonts w:ascii="Calibri" w:eastAsia="Times New Roman" w:hAnsi="Calibri" w:cs="Calibri"/>
          <w:spacing w:val="-7"/>
          <w:kern w:val="0"/>
          <w:sz w:val="22"/>
          <w:szCs w:val="22"/>
          <w14:ligatures w14:val="none"/>
        </w:rPr>
        <w:t xml:space="preserve"> </w:t>
      </w:r>
      <w:r w:rsidRPr="00A03038">
        <w:rPr>
          <w:rFonts w:ascii="Calibri" w:eastAsia="Times New Roman" w:hAnsi="Calibri" w:cs="Calibri"/>
          <w:kern w:val="0"/>
          <w:sz w:val="22"/>
          <w:szCs w:val="22"/>
          <w14:ligatures w14:val="none"/>
        </w:rPr>
        <w:t>meetings</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that</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allow</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practitioners</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to</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meet</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and</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discuss</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strategies</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for</w:t>
      </w:r>
      <w:r w:rsidRPr="00A03038">
        <w:rPr>
          <w:rFonts w:ascii="Calibri" w:eastAsia="Times New Roman" w:hAnsi="Calibri" w:cs="Calibri"/>
          <w:spacing w:val="-7"/>
          <w:kern w:val="0"/>
          <w:sz w:val="22"/>
          <w:szCs w:val="22"/>
          <w14:ligatures w14:val="none"/>
        </w:rPr>
        <w:t xml:space="preserve"> </w:t>
      </w:r>
      <w:r w:rsidRPr="00A03038">
        <w:rPr>
          <w:rFonts w:ascii="Calibri" w:eastAsia="Times New Roman" w:hAnsi="Calibri" w:cs="Calibri"/>
          <w:kern w:val="0"/>
          <w:sz w:val="22"/>
          <w:szCs w:val="22"/>
          <w14:ligatures w14:val="none"/>
        </w:rPr>
        <w:t>selecting</w:t>
      </w:r>
      <w:r w:rsidRPr="00A03038">
        <w:rPr>
          <w:rFonts w:ascii="Calibri" w:eastAsia="Times New Roman" w:hAnsi="Calibri" w:cs="Calibri"/>
          <w:spacing w:val="-8"/>
          <w:kern w:val="0"/>
          <w:sz w:val="22"/>
          <w:szCs w:val="22"/>
          <w14:ligatures w14:val="none"/>
        </w:rPr>
        <w:t xml:space="preserve"> </w:t>
      </w:r>
      <w:r w:rsidRPr="00A03038">
        <w:rPr>
          <w:rFonts w:ascii="Calibri" w:eastAsia="Times New Roman" w:hAnsi="Calibri" w:cs="Calibri"/>
          <w:kern w:val="0"/>
          <w:sz w:val="22"/>
          <w:szCs w:val="22"/>
          <w14:ligatures w14:val="none"/>
        </w:rPr>
        <w:t>effective criteria to designate youth service</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providers.</w:t>
      </w:r>
    </w:p>
    <w:p w14:paraId="74796F36" w14:textId="77777777" w:rsidR="001E41C6" w:rsidRPr="00A03038" w:rsidRDefault="001E41C6" w:rsidP="001E41C6">
      <w:pPr>
        <w:widowControl w:val="0"/>
        <w:autoSpaceDE w:val="0"/>
        <w:autoSpaceDN w:val="0"/>
        <w:rPr>
          <w:rFonts w:ascii="Calibri" w:eastAsia="Times New Roman" w:hAnsi="Calibri" w:cs="Calibri"/>
          <w:kern w:val="0"/>
          <w:sz w:val="22"/>
          <w:szCs w:val="22"/>
          <w14:ligatures w14:val="none"/>
        </w:rPr>
      </w:pPr>
    </w:p>
    <w:p w14:paraId="4F97EB98" w14:textId="6D2CFAB1" w:rsidR="00030643" w:rsidRPr="00A03038" w:rsidRDefault="001E41C6" w:rsidP="00A03038">
      <w:pPr>
        <w:widowControl w:val="0"/>
        <w:autoSpaceDE w:val="0"/>
        <w:autoSpaceDN w:val="0"/>
        <w:ind w:right="259"/>
        <w:rPr>
          <w:sz w:val="22"/>
          <w:szCs w:val="22"/>
        </w:rPr>
      </w:pPr>
      <w:r w:rsidRPr="00A03038">
        <w:rPr>
          <w:rFonts w:ascii="Calibri" w:eastAsia="Times New Roman" w:hAnsi="Calibri" w:cs="Calibri"/>
          <w:kern w:val="0"/>
          <w:sz w:val="22"/>
          <w:szCs w:val="22"/>
          <w14:ligatures w14:val="none"/>
        </w:rPr>
        <w:t xml:space="preserve">The Youth Committee disseminates a Request for Proposal (RFP) to identify </w:t>
      </w:r>
      <w:r w:rsidR="009402B2" w:rsidRPr="00A03038">
        <w:rPr>
          <w:rFonts w:ascii="Calibri" w:eastAsia="Times New Roman" w:hAnsi="Calibri" w:cs="Calibri"/>
          <w:kern w:val="0"/>
          <w:sz w:val="22"/>
          <w:szCs w:val="22"/>
          <w14:ligatures w14:val="none"/>
        </w:rPr>
        <w:t>community-based</w:t>
      </w:r>
      <w:r w:rsidRPr="00A03038">
        <w:rPr>
          <w:rFonts w:ascii="Calibri" w:eastAsia="Times New Roman" w:hAnsi="Calibri" w:cs="Calibri"/>
          <w:kern w:val="0"/>
          <w:sz w:val="22"/>
          <w:szCs w:val="22"/>
          <w14:ligatures w14:val="none"/>
        </w:rPr>
        <w:t xml:space="preserve"> organizations and agencies to provide services to in-school and out-of-school youth at least every other year. The RFP is advertised in the local newspaper</w:t>
      </w:r>
      <w:r w:rsidR="00161B2E" w:rsidRPr="00A03038">
        <w:rPr>
          <w:rFonts w:ascii="Calibri" w:eastAsia="Times New Roman" w:hAnsi="Calibri" w:cs="Calibri"/>
          <w:kern w:val="0"/>
          <w:sz w:val="22"/>
          <w:szCs w:val="22"/>
          <w14:ligatures w14:val="none"/>
        </w:rPr>
        <w:t>, social media platforms,</w:t>
      </w:r>
      <w:r w:rsidRPr="00A03038">
        <w:rPr>
          <w:rFonts w:ascii="Calibri" w:eastAsia="Times New Roman" w:hAnsi="Calibri" w:cs="Calibri"/>
          <w:kern w:val="0"/>
          <w:sz w:val="22"/>
          <w:szCs w:val="22"/>
          <w14:ligatures w14:val="none"/>
        </w:rPr>
        <w:t xml:space="preserve"> and on websites (BWDB &amp; MOED). An informational Bidder's Conference</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is</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scheduled</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and</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parties</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who</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plan</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to</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submit</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a</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proposal</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are</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strongly</w:t>
      </w:r>
      <w:r w:rsidRPr="00A03038">
        <w:rPr>
          <w:rFonts w:ascii="Calibri" w:eastAsia="Times New Roman" w:hAnsi="Calibri" w:cs="Calibri"/>
          <w:spacing w:val="-16"/>
          <w:kern w:val="0"/>
          <w:sz w:val="22"/>
          <w:szCs w:val="22"/>
          <w14:ligatures w14:val="none"/>
        </w:rPr>
        <w:t xml:space="preserve"> </w:t>
      </w:r>
      <w:r w:rsidRPr="00A03038">
        <w:rPr>
          <w:rFonts w:ascii="Calibri" w:eastAsia="Times New Roman" w:hAnsi="Calibri" w:cs="Calibri"/>
          <w:kern w:val="0"/>
          <w:sz w:val="22"/>
          <w:szCs w:val="22"/>
          <w14:ligatures w14:val="none"/>
        </w:rPr>
        <w:t>encouraged</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to</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attend</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and/or be represented by an individual authorized to act on the bidder’s behalf. All inquiries related to the RFP are to be submitted electronically. A compilation of responses from the Bidders Conference are posted in the “Questions and Answers” section of MOED’s website. After the RFP’s are submitted, Youth Committee members are asked to volunteer to review the RFP’s. The volunteers are placed in teams to review, rate</w:t>
      </w:r>
      <w:r w:rsidR="001532C5">
        <w:rPr>
          <w:rFonts w:ascii="Calibri" w:eastAsia="Times New Roman" w:hAnsi="Calibri" w:cs="Calibri"/>
          <w:kern w:val="0"/>
          <w:sz w:val="22"/>
          <w:szCs w:val="22"/>
          <w14:ligatures w14:val="none"/>
        </w:rPr>
        <w:t>,</w:t>
      </w:r>
      <w:r w:rsidRPr="00A03038">
        <w:rPr>
          <w:rFonts w:ascii="Calibri" w:eastAsia="Times New Roman" w:hAnsi="Calibri" w:cs="Calibri"/>
          <w:kern w:val="0"/>
          <w:sz w:val="22"/>
          <w:szCs w:val="22"/>
          <w14:ligatures w14:val="none"/>
        </w:rPr>
        <w:t xml:space="preserve"> and rank the RFP’s. Volunteers are asked to disclose any conflicts of interest prior to reading the assigned RFP’s. Review teams have an opportunity to discuss the RFP</w:t>
      </w:r>
      <w:r w:rsidR="00A51608">
        <w:rPr>
          <w:rFonts w:ascii="Calibri" w:eastAsia="Times New Roman" w:hAnsi="Calibri" w:cs="Calibri"/>
          <w:kern w:val="0"/>
          <w:sz w:val="22"/>
          <w:szCs w:val="22"/>
          <w14:ligatures w14:val="none"/>
        </w:rPr>
        <w:t>s</w:t>
      </w:r>
      <w:r w:rsidRPr="00A03038">
        <w:rPr>
          <w:rFonts w:ascii="Calibri" w:eastAsia="Times New Roman" w:hAnsi="Calibri" w:cs="Calibri"/>
          <w:kern w:val="0"/>
          <w:sz w:val="22"/>
          <w:szCs w:val="22"/>
          <w14:ligatures w14:val="none"/>
        </w:rPr>
        <w:t xml:space="preserve"> and submit recommendations to the BWDB for</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approval.</w:t>
      </w:r>
    </w:p>
    <w:p w14:paraId="781ECCBF" w14:textId="77777777" w:rsidR="001C4BC9" w:rsidRPr="005B31A6" w:rsidRDefault="001C4BC9" w:rsidP="005B31A6"/>
    <w:p w14:paraId="221DBAB5" w14:textId="6E0643F4" w:rsidR="005B31A6" w:rsidRPr="007D0732" w:rsidRDefault="005B31A6" w:rsidP="004265B5">
      <w:pPr>
        <w:numPr>
          <w:ilvl w:val="0"/>
          <w:numId w:val="101"/>
        </w:numPr>
        <w:rPr>
          <w:b/>
          <w:bCs/>
        </w:rPr>
      </w:pPr>
      <w:r w:rsidRPr="007D0732">
        <w:rPr>
          <w:b/>
          <w:bCs/>
        </w:rPr>
        <w:t xml:space="preserve">Describe </w:t>
      </w:r>
      <w:r w:rsidR="00C91797" w:rsidRPr="007D0732">
        <w:rPr>
          <w:b/>
          <w:bCs/>
        </w:rPr>
        <w:t xml:space="preserve">your strategy </w:t>
      </w:r>
      <w:r w:rsidR="00077F64" w:rsidRPr="007D0732">
        <w:rPr>
          <w:b/>
          <w:bCs/>
        </w:rPr>
        <w:t xml:space="preserve">to </w:t>
      </w:r>
      <w:r w:rsidR="00C91797" w:rsidRPr="007D0732">
        <w:rPr>
          <w:b/>
          <w:bCs/>
        </w:rPr>
        <w:t>become</w:t>
      </w:r>
      <w:r w:rsidRPr="007D0732">
        <w:rPr>
          <w:b/>
          <w:bCs/>
        </w:rPr>
        <w:t xml:space="preserve"> or remain a high-performing board. Describe of the process used by your Board to review and evaluate performance of the local AJC(s) and the One-Stop Operator. </w:t>
      </w:r>
    </w:p>
    <w:p w14:paraId="4BF44F59" w14:textId="77777777" w:rsidR="00A03038" w:rsidRDefault="00A03038" w:rsidP="00A03038">
      <w:pPr>
        <w:widowControl w:val="0"/>
        <w:autoSpaceDE w:val="0"/>
        <w:autoSpaceDN w:val="0"/>
        <w:ind w:right="222"/>
        <w:rPr>
          <w:rFonts w:ascii="Times New Roman" w:eastAsia="Times New Roman" w:hAnsi="Times New Roman" w:cs="Times New Roman"/>
          <w:kern w:val="0"/>
          <w14:ligatures w14:val="none"/>
        </w:rPr>
      </w:pPr>
    </w:p>
    <w:p w14:paraId="7A78101B" w14:textId="02713469" w:rsidR="00E82A6B" w:rsidRPr="00A03038" w:rsidRDefault="00E82A6B" w:rsidP="00A03038">
      <w:pPr>
        <w:widowControl w:val="0"/>
        <w:autoSpaceDE w:val="0"/>
        <w:autoSpaceDN w:val="0"/>
        <w:ind w:right="222"/>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The BWDB’s Data Committee and MOED will work closely with the state to develop a series of reports and dashboards for the system which will include performance indicators for Baltimore’s workforce system.</w:t>
      </w:r>
    </w:p>
    <w:p w14:paraId="4B5A1AF3" w14:textId="77777777" w:rsidR="00A03038" w:rsidRPr="00A03038" w:rsidRDefault="00A03038" w:rsidP="00A03038">
      <w:pPr>
        <w:widowControl w:val="0"/>
        <w:autoSpaceDE w:val="0"/>
        <w:autoSpaceDN w:val="0"/>
        <w:ind w:right="542"/>
        <w:rPr>
          <w:rFonts w:ascii="Calibri" w:eastAsia="Times New Roman" w:hAnsi="Calibri" w:cs="Calibri"/>
          <w:kern w:val="0"/>
          <w:sz w:val="22"/>
          <w:szCs w:val="22"/>
          <w14:ligatures w14:val="none"/>
        </w:rPr>
      </w:pPr>
    </w:p>
    <w:p w14:paraId="30CB36EA" w14:textId="7694F3CE" w:rsidR="00E82A6B" w:rsidRPr="00A03038" w:rsidRDefault="00E82A6B" w:rsidP="00A03038">
      <w:pPr>
        <w:widowControl w:val="0"/>
        <w:autoSpaceDE w:val="0"/>
        <w:autoSpaceDN w:val="0"/>
        <w:ind w:right="542"/>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Evaluation</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has</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spacing w:val="-3"/>
          <w:kern w:val="0"/>
          <w:sz w:val="22"/>
          <w:szCs w:val="22"/>
          <w14:ligatures w14:val="none"/>
        </w:rPr>
        <w:t>always</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been,</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and</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will</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continue</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to</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be,</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an</w:t>
      </w:r>
      <w:r w:rsidRPr="00A03038">
        <w:rPr>
          <w:rFonts w:ascii="Calibri" w:eastAsia="Times New Roman" w:hAnsi="Calibri" w:cs="Calibri"/>
          <w:spacing w:val="-14"/>
          <w:kern w:val="0"/>
          <w:sz w:val="22"/>
          <w:szCs w:val="22"/>
          <w14:ligatures w14:val="none"/>
        </w:rPr>
        <w:t xml:space="preserve"> </w:t>
      </w:r>
      <w:r w:rsidRPr="00A03038">
        <w:rPr>
          <w:rFonts w:ascii="Calibri" w:eastAsia="Times New Roman" w:hAnsi="Calibri" w:cs="Calibri"/>
          <w:kern w:val="0"/>
          <w:sz w:val="22"/>
          <w:szCs w:val="22"/>
          <w14:ligatures w14:val="none"/>
        </w:rPr>
        <w:t>integral</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part</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of</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the</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local</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board</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and</w:t>
      </w:r>
      <w:r w:rsidRPr="00A03038">
        <w:rPr>
          <w:rFonts w:ascii="Calibri" w:eastAsia="Times New Roman" w:hAnsi="Calibri" w:cs="Calibri"/>
          <w:spacing w:val="-14"/>
          <w:kern w:val="0"/>
          <w:sz w:val="22"/>
          <w:szCs w:val="22"/>
          <w14:ligatures w14:val="none"/>
        </w:rPr>
        <w:t xml:space="preserve"> </w:t>
      </w:r>
      <w:r w:rsidRPr="00A03038">
        <w:rPr>
          <w:rFonts w:ascii="Calibri" w:eastAsia="Times New Roman" w:hAnsi="Calibri" w:cs="Calibri"/>
          <w:kern w:val="0"/>
          <w:sz w:val="22"/>
          <w:szCs w:val="22"/>
          <w14:ligatures w14:val="none"/>
        </w:rPr>
        <w:t>MOED.</w:t>
      </w:r>
      <w:r w:rsidRPr="00A03038">
        <w:rPr>
          <w:rFonts w:ascii="Calibri" w:eastAsia="Times New Roman" w:hAnsi="Calibri" w:cs="Calibri"/>
          <w:spacing w:val="41"/>
          <w:kern w:val="0"/>
          <w:sz w:val="22"/>
          <w:szCs w:val="22"/>
          <w14:ligatures w14:val="none"/>
        </w:rPr>
        <w:t xml:space="preserve"> </w:t>
      </w:r>
      <w:r w:rsidRPr="00A03038">
        <w:rPr>
          <w:rFonts w:ascii="Calibri" w:eastAsia="Times New Roman" w:hAnsi="Calibri" w:cs="Calibri"/>
          <w:kern w:val="0"/>
          <w:sz w:val="22"/>
          <w:szCs w:val="22"/>
          <w14:ligatures w14:val="none"/>
        </w:rPr>
        <w:t>As a forerunner in the field of workforce development evaluation, MOED has a Program Evaluation department that is responsible for establishing goals and monitoring performance. Each program’s goals are designed to assist in the achievement of overarching agency goals. Program performance information is reviewed monthly at management team meetings, biweekly by one-stop centers, and quarterly by the Baltimore Workforce Development Board and subcommittees for youth, and One Stop</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operations.</w:t>
      </w:r>
    </w:p>
    <w:p w14:paraId="607574C7" w14:textId="77777777" w:rsidR="00A03038" w:rsidRPr="00A03038" w:rsidRDefault="00A03038" w:rsidP="00A03038">
      <w:pPr>
        <w:widowControl w:val="0"/>
        <w:autoSpaceDE w:val="0"/>
        <w:autoSpaceDN w:val="0"/>
        <w:spacing w:line="274" w:lineRule="exact"/>
        <w:ind w:right="226"/>
        <w:rPr>
          <w:rFonts w:ascii="Calibri" w:hAnsi="Calibri" w:cs="Calibri"/>
          <w:sz w:val="22"/>
          <w:szCs w:val="22"/>
        </w:rPr>
      </w:pPr>
    </w:p>
    <w:p w14:paraId="2125BA27" w14:textId="5AC8B285" w:rsidR="00A049BF" w:rsidRPr="00A03038" w:rsidRDefault="00A049BF" w:rsidP="00A03038">
      <w:pPr>
        <w:widowControl w:val="0"/>
        <w:autoSpaceDE w:val="0"/>
        <w:autoSpaceDN w:val="0"/>
        <w:spacing w:line="274" w:lineRule="exact"/>
        <w:ind w:right="226"/>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lastRenderedPageBreak/>
        <w:t xml:space="preserve">Performance data helps to inform the board’s strategic planning and is used by MOED as a mechanism for identifying course corrections in process, protocols and procedures.  MOED has met or exceeded the WIOA negotiated performance measures with MD Labor for the last several years </w:t>
      </w:r>
      <w:proofErr w:type="gramStart"/>
      <w:r w:rsidRPr="00A03038">
        <w:rPr>
          <w:rFonts w:ascii="Calibri" w:eastAsia="Times New Roman" w:hAnsi="Calibri" w:cs="Calibri"/>
          <w:kern w:val="0"/>
          <w:sz w:val="22"/>
          <w:szCs w:val="22"/>
          <w14:ligatures w14:val="none"/>
        </w:rPr>
        <w:t>with the exception of</w:t>
      </w:r>
      <w:proofErr w:type="gramEnd"/>
      <w:r w:rsidRPr="00A03038">
        <w:rPr>
          <w:rFonts w:ascii="Calibri" w:eastAsia="Times New Roman" w:hAnsi="Calibri" w:cs="Calibri"/>
          <w:kern w:val="0"/>
          <w:sz w:val="22"/>
          <w:szCs w:val="22"/>
          <w14:ligatures w14:val="none"/>
        </w:rPr>
        <w:t xml:space="preserve"> </w:t>
      </w:r>
      <w:r w:rsidR="00207C7E" w:rsidRPr="00A03038">
        <w:rPr>
          <w:rFonts w:ascii="Calibri" w:eastAsia="Times New Roman" w:hAnsi="Calibri" w:cs="Calibri"/>
          <w:kern w:val="0"/>
          <w:sz w:val="22"/>
          <w:szCs w:val="22"/>
          <w14:ligatures w14:val="none"/>
        </w:rPr>
        <w:t>the adult credential measure</w:t>
      </w:r>
      <w:r w:rsidRPr="00A03038">
        <w:rPr>
          <w:rFonts w:ascii="Calibri" w:eastAsia="Times New Roman" w:hAnsi="Calibri" w:cs="Calibri"/>
          <w:kern w:val="0"/>
          <w:sz w:val="22"/>
          <w:szCs w:val="22"/>
          <w14:ligatures w14:val="none"/>
        </w:rPr>
        <w:t>.  These measures include Entered Employment Rate for the second and fourth quarter after exit, Credential rate, Measurable Skills Gains, and Median Earnings for adults, dislocated workers, and youth.  These measures are negotiated every two years following the Federal Department of Labor Training Employment Guidance Letter 11-19 change 1 and MD Labor Policy Issuance 2021-12: Performance Goals for Maryland's Workforce System.</w:t>
      </w:r>
    </w:p>
    <w:p w14:paraId="4ECB3074" w14:textId="77777777" w:rsidR="00A03038" w:rsidRPr="00A03038" w:rsidRDefault="00A03038" w:rsidP="00A03038">
      <w:pPr>
        <w:widowControl w:val="0"/>
        <w:autoSpaceDE w:val="0"/>
        <w:autoSpaceDN w:val="0"/>
        <w:spacing w:before="72"/>
        <w:ind w:right="221"/>
        <w:rPr>
          <w:rFonts w:ascii="Calibri" w:eastAsia="Times New Roman" w:hAnsi="Calibri" w:cs="Calibri"/>
          <w:kern w:val="0"/>
          <w:sz w:val="22"/>
          <w:szCs w:val="22"/>
          <w14:ligatures w14:val="none"/>
        </w:rPr>
      </w:pPr>
    </w:p>
    <w:p w14:paraId="46402F0C" w14:textId="51BDB20C" w:rsidR="001C4BC9" w:rsidRDefault="00A049BF" w:rsidP="00A03038">
      <w:pPr>
        <w:widowControl w:val="0"/>
        <w:autoSpaceDE w:val="0"/>
        <w:autoSpaceDN w:val="0"/>
        <w:spacing w:before="72"/>
        <w:ind w:right="221"/>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Performance information plays a significant role during the procurement process which selects service providers as well as during the formation of each provider’s performance contract. Throughout the contract period, performance is reviewed monthly and quarterly and establishes a performance</w:t>
      </w:r>
      <w:r w:rsidRPr="00A03038">
        <w:rPr>
          <w:rFonts w:ascii="Calibri" w:eastAsia="Times New Roman" w:hAnsi="Calibri" w:cs="Calibri"/>
          <w:spacing w:val="-40"/>
          <w:kern w:val="0"/>
          <w:sz w:val="22"/>
          <w:szCs w:val="22"/>
          <w14:ligatures w14:val="none"/>
        </w:rPr>
        <w:t xml:space="preserve"> </w:t>
      </w:r>
      <w:r w:rsidRPr="00A03038">
        <w:rPr>
          <w:rFonts w:ascii="Calibri" w:eastAsia="Times New Roman" w:hAnsi="Calibri" w:cs="Calibri"/>
          <w:kern w:val="0"/>
          <w:sz w:val="22"/>
          <w:szCs w:val="22"/>
          <w14:ligatures w14:val="none"/>
        </w:rPr>
        <w:t>feedback loop and management tool which is used by MOED staff and providers to identify areas of underperformance and to implement corrective action</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plans.</w:t>
      </w:r>
    </w:p>
    <w:p w14:paraId="2625F207" w14:textId="77777777" w:rsidR="00A03038" w:rsidRDefault="00A03038" w:rsidP="00A03038">
      <w:pPr>
        <w:widowControl w:val="0"/>
        <w:autoSpaceDE w:val="0"/>
        <w:autoSpaceDN w:val="0"/>
        <w:spacing w:before="72"/>
        <w:ind w:right="221"/>
        <w:rPr>
          <w:i/>
          <w:iCs/>
        </w:rPr>
      </w:pPr>
    </w:p>
    <w:p w14:paraId="66D853F4" w14:textId="2099C5A6" w:rsidR="005B31A6" w:rsidRPr="003712FA" w:rsidRDefault="00E23C64" w:rsidP="004265B5">
      <w:pPr>
        <w:numPr>
          <w:ilvl w:val="0"/>
          <w:numId w:val="102"/>
        </w:numPr>
        <w:rPr>
          <w:b/>
          <w:bCs/>
          <w:i/>
          <w:iCs/>
        </w:rPr>
      </w:pPr>
      <w:r w:rsidRPr="003712FA">
        <w:rPr>
          <w:b/>
          <w:bCs/>
        </w:rPr>
        <w:t>Describe you</w:t>
      </w:r>
      <w:r w:rsidR="005B31A6" w:rsidRPr="003712FA">
        <w:rPr>
          <w:b/>
          <w:bCs/>
        </w:rPr>
        <w:t xml:space="preserve"> Area’s Individual Training Account policy. </w:t>
      </w:r>
      <w:r w:rsidRPr="003712FA">
        <w:rPr>
          <w:b/>
          <w:bCs/>
        </w:rPr>
        <w:t>I</w:t>
      </w:r>
      <w:r w:rsidR="005B31A6" w:rsidRPr="003712FA">
        <w:rPr>
          <w:b/>
          <w:bCs/>
        </w:rPr>
        <w:t>nclude information such as selection process, dollar limits, duration</w:t>
      </w:r>
      <w:r w:rsidRPr="003712FA">
        <w:rPr>
          <w:b/>
          <w:bCs/>
        </w:rPr>
        <w:t>.</w:t>
      </w:r>
      <w:r w:rsidR="005B31A6" w:rsidRPr="003712FA">
        <w:rPr>
          <w:b/>
          <w:bCs/>
        </w:rPr>
        <w:t> </w:t>
      </w:r>
      <w:r w:rsidRPr="003712FA">
        <w:rPr>
          <w:b/>
          <w:bCs/>
          <w:i/>
          <w:iCs/>
        </w:rPr>
        <w:t>(WIOA Section 101(d)(6))</w:t>
      </w:r>
    </w:p>
    <w:p w14:paraId="78390AF8" w14:textId="0C07FDE2" w:rsidR="005B31A6" w:rsidRDefault="005B31A6" w:rsidP="005B31A6"/>
    <w:p w14:paraId="67D83EF0" w14:textId="5517336D" w:rsidR="0037328B" w:rsidRPr="00A03038" w:rsidRDefault="0037328B" w:rsidP="00A03038">
      <w:pPr>
        <w:widowControl w:val="0"/>
        <w:autoSpaceDE w:val="0"/>
        <w:autoSpaceDN w:val="0"/>
        <w:ind w:right="737"/>
        <w:jc w:val="both"/>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MOED’s individual training account policy has a cap of $3</w:t>
      </w:r>
      <w:r w:rsidR="00E43CD0">
        <w:rPr>
          <w:rFonts w:ascii="Calibri" w:eastAsia="Times New Roman" w:hAnsi="Calibri" w:cs="Calibri"/>
          <w:kern w:val="0"/>
          <w:sz w:val="22"/>
          <w:szCs w:val="22"/>
          <w14:ligatures w14:val="none"/>
        </w:rPr>
        <w:t>,</w:t>
      </w:r>
      <w:r w:rsidRPr="00A03038">
        <w:rPr>
          <w:rFonts w:ascii="Calibri" w:eastAsia="Times New Roman" w:hAnsi="Calibri" w:cs="Calibri"/>
          <w:kern w:val="0"/>
          <w:sz w:val="22"/>
          <w:szCs w:val="22"/>
          <w14:ligatures w14:val="none"/>
        </w:rPr>
        <w:t>000 person</w:t>
      </w:r>
      <w:r w:rsidR="00D96CB1">
        <w:rPr>
          <w:rFonts w:ascii="Calibri" w:eastAsia="Times New Roman" w:hAnsi="Calibri" w:cs="Calibri"/>
          <w:kern w:val="0"/>
          <w:sz w:val="22"/>
          <w:szCs w:val="22"/>
          <w14:ligatures w14:val="none"/>
        </w:rPr>
        <w:t>,</w:t>
      </w:r>
      <w:r w:rsidRPr="00A03038">
        <w:rPr>
          <w:rFonts w:ascii="Calibri" w:eastAsia="Times New Roman" w:hAnsi="Calibri" w:cs="Calibri"/>
          <w:kern w:val="0"/>
          <w:sz w:val="22"/>
          <w:szCs w:val="22"/>
          <w14:ligatures w14:val="none"/>
        </w:rPr>
        <w:t xml:space="preserve"> with exceptions approved by the executive staff</w:t>
      </w:r>
      <w:r w:rsidR="00D96CB1">
        <w:rPr>
          <w:rFonts w:ascii="Calibri" w:eastAsia="Times New Roman" w:hAnsi="Calibri" w:cs="Calibri"/>
          <w:kern w:val="0"/>
          <w:sz w:val="22"/>
          <w:szCs w:val="22"/>
          <w14:ligatures w14:val="none"/>
        </w:rPr>
        <w:t>,</w:t>
      </w:r>
      <w:r w:rsidRPr="00A03038">
        <w:rPr>
          <w:rFonts w:ascii="Calibri" w:eastAsia="Times New Roman" w:hAnsi="Calibri" w:cs="Calibri"/>
          <w:kern w:val="0"/>
          <w:sz w:val="22"/>
          <w:szCs w:val="22"/>
          <w14:ligatures w14:val="none"/>
        </w:rPr>
        <w:t xml:space="preserve"> and each ITA shall not exceed fifty-two weeks in length. MOED’s ITA process and procedures (revised April 2018)</w:t>
      </w:r>
      <w:r w:rsidR="00E700C2" w:rsidRPr="00A03038">
        <w:rPr>
          <w:rFonts w:ascii="Calibri" w:eastAsia="Times New Roman" w:hAnsi="Calibri" w:cs="Calibri"/>
          <w:kern w:val="0"/>
          <w:sz w:val="22"/>
          <w:szCs w:val="22"/>
          <w14:ligatures w14:val="none"/>
        </w:rPr>
        <w:t xml:space="preserve"> are </w:t>
      </w:r>
      <w:r w:rsidR="004934FE" w:rsidRPr="00A03038">
        <w:rPr>
          <w:rFonts w:ascii="Calibri" w:eastAsia="Times New Roman" w:hAnsi="Calibri" w:cs="Calibri"/>
          <w:kern w:val="0"/>
          <w:sz w:val="22"/>
          <w:szCs w:val="22"/>
          <w14:ligatures w14:val="none"/>
        </w:rPr>
        <w:t>outlined in an internal procedure document</w:t>
      </w:r>
      <w:r w:rsidRPr="00A03038">
        <w:rPr>
          <w:rFonts w:ascii="Calibri" w:eastAsia="Times New Roman" w:hAnsi="Calibri" w:cs="Calibri"/>
          <w:kern w:val="0"/>
          <w:sz w:val="22"/>
          <w:szCs w:val="22"/>
          <w14:ligatures w14:val="none"/>
        </w:rPr>
        <w:t>.</w:t>
      </w:r>
    </w:p>
    <w:p w14:paraId="6DF36EB4" w14:textId="77777777" w:rsidR="0037328B" w:rsidRPr="00A03038" w:rsidRDefault="0037328B" w:rsidP="0037328B">
      <w:pPr>
        <w:widowControl w:val="0"/>
        <w:autoSpaceDE w:val="0"/>
        <w:autoSpaceDN w:val="0"/>
        <w:rPr>
          <w:rFonts w:ascii="Calibri" w:eastAsia="Times New Roman" w:hAnsi="Calibri" w:cs="Calibri"/>
          <w:kern w:val="0"/>
          <w:sz w:val="22"/>
          <w:szCs w:val="22"/>
          <w14:ligatures w14:val="none"/>
        </w:rPr>
      </w:pPr>
    </w:p>
    <w:p w14:paraId="020AF021" w14:textId="731C389C" w:rsidR="00D619B8" w:rsidRPr="00A03038" w:rsidRDefault="0037328B" w:rsidP="00A03038">
      <w:pPr>
        <w:widowControl w:val="0"/>
        <w:autoSpaceDE w:val="0"/>
        <w:autoSpaceDN w:val="0"/>
        <w:ind w:right="323"/>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Detailed procedures for adding a new school or course are outlined in MD Labor Policy Issuance 20</w:t>
      </w:r>
      <w:r w:rsidR="00711992" w:rsidRPr="00A03038">
        <w:rPr>
          <w:rFonts w:ascii="Calibri" w:eastAsia="Times New Roman" w:hAnsi="Calibri" w:cs="Calibri"/>
          <w:kern w:val="0"/>
          <w:sz w:val="22"/>
          <w:szCs w:val="22"/>
          <w14:ligatures w14:val="none"/>
        </w:rPr>
        <w:t>23-03</w:t>
      </w:r>
      <w:r w:rsidRPr="00A03038">
        <w:rPr>
          <w:rFonts w:ascii="Calibri" w:eastAsia="Times New Roman" w:hAnsi="Calibri" w:cs="Calibri"/>
          <w:kern w:val="0"/>
          <w:sz w:val="22"/>
          <w:szCs w:val="22"/>
          <w14:ligatures w14:val="none"/>
        </w:rPr>
        <w:t xml:space="preserve">- WIOA Title I Training &amp; Maryland’s Eligible Training Provider List </w:t>
      </w:r>
      <w:r w:rsidR="00D619B8" w:rsidRPr="00A03038">
        <w:rPr>
          <w:rFonts w:ascii="Calibri" w:eastAsia="Times New Roman" w:hAnsi="Calibri" w:cs="Calibri"/>
          <w:kern w:val="0"/>
          <w:sz w:val="22"/>
          <w:szCs w:val="22"/>
          <w14:ligatures w14:val="none"/>
        </w:rPr>
        <w:t>–</w:t>
      </w:r>
      <w:r w:rsidRPr="00A03038">
        <w:rPr>
          <w:rFonts w:ascii="Calibri" w:eastAsia="Times New Roman" w:hAnsi="Calibri" w:cs="Calibri"/>
          <w:kern w:val="0"/>
          <w:sz w:val="22"/>
          <w:szCs w:val="22"/>
          <w14:ligatures w14:val="none"/>
        </w:rPr>
        <w:t xml:space="preserve"> </w:t>
      </w:r>
      <w:r w:rsidR="00D619B8" w:rsidRPr="00A03038">
        <w:rPr>
          <w:rFonts w:ascii="Calibri" w:eastAsia="Times New Roman" w:hAnsi="Calibri" w:cs="Calibri"/>
          <w:kern w:val="0"/>
          <w:sz w:val="22"/>
          <w:szCs w:val="22"/>
          <w14:ligatures w14:val="none"/>
        </w:rPr>
        <w:t>Feb 16, 2023</w:t>
      </w:r>
      <w:r w:rsidRPr="00A03038">
        <w:rPr>
          <w:rFonts w:ascii="Calibri" w:eastAsia="Times New Roman" w:hAnsi="Calibri" w:cs="Calibri"/>
          <w:kern w:val="0"/>
          <w:sz w:val="22"/>
          <w:szCs w:val="22"/>
          <w14:ligatures w14:val="none"/>
        </w:rPr>
        <w:t xml:space="preserve">. </w:t>
      </w:r>
      <w:r w:rsidR="00897429" w:rsidRPr="00A03038">
        <w:rPr>
          <w:rFonts w:ascii="Calibri" w:eastAsia="Times New Roman" w:hAnsi="Calibri" w:cs="Calibri"/>
          <w:kern w:val="0"/>
          <w:sz w:val="22"/>
          <w:szCs w:val="22"/>
          <w14:ligatures w14:val="none"/>
        </w:rPr>
        <w:t xml:space="preserve"> </w:t>
      </w:r>
      <w:hyperlink r:id="rId60" w:history="1">
        <w:r w:rsidR="00897429" w:rsidRPr="00A03038">
          <w:rPr>
            <w:rStyle w:val="Hyperlink"/>
            <w:rFonts w:ascii="Calibri" w:eastAsia="Times New Roman" w:hAnsi="Calibri" w:cs="Calibri"/>
            <w:kern w:val="0"/>
            <w:sz w:val="22"/>
            <w:szCs w:val="22"/>
            <w14:ligatures w14:val="none"/>
          </w:rPr>
          <w:t>https://labor.maryland.gov/employment/mpi/mpi3-23.pdf</w:t>
        </w:r>
      </w:hyperlink>
    </w:p>
    <w:p w14:paraId="4CD1C7A5" w14:textId="77777777" w:rsidR="00D619B8" w:rsidRPr="00A03038" w:rsidRDefault="00D619B8" w:rsidP="0037328B">
      <w:pPr>
        <w:widowControl w:val="0"/>
        <w:autoSpaceDE w:val="0"/>
        <w:autoSpaceDN w:val="0"/>
        <w:ind w:left="820" w:right="323"/>
        <w:rPr>
          <w:rFonts w:ascii="Calibri" w:eastAsia="Times New Roman" w:hAnsi="Calibri" w:cs="Calibri"/>
          <w:kern w:val="0"/>
          <w:sz w:val="22"/>
          <w:szCs w:val="22"/>
          <w14:ligatures w14:val="none"/>
        </w:rPr>
      </w:pPr>
    </w:p>
    <w:p w14:paraId="2EEAD059" w14:textId="78AAD59C" w:rsidR="0037328B" w:rsidRPr="00A03038" w:rsidRDefault="0037328B" w:rsidP="00A03038">
      <w:pPr>
        <w:widowControl w:val="0"/>
        <w:autoSpaceDE w:val="0"/>
        <w:autoSpaceDN w:val="0"/>
        <w:ind w:right="323"/>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The MOED will comply with the policies set forth within the MD Labor current policy and subsequent policies for recommending new programs or courses be added to the Eligible Training Provider List.</w:t>
      </w:r>
    </w:p>
    <w:p w14:paraId="0B3CA160" w14:textId="77777777" w:rsidR="00030643" w:rsidRPr="005B31A6" w:rsidRDefault="00030643" w:rsidP="005B31A6"/>
    <w:p w14:paraId="14199CF2" w14:textId="77777777" w:rsidR="005B31A6" w:rsidRPr="005B31A6" w:rsidRDefault="005B31A6" w:rsidP="005B31A6">
      <w:r w:rsidRPr="005B31A6">
        <w:t> </w:t>
      </w:r>
    </w:p>
    <w:p w14:paraId="32B83D5E" w14:textId="10538D17" w:rsidR="00E23C64" w:rsidRPr="003712FA" w:rsidRDefault="00E23C64" w:rsidP="004265B5">
      <w:pPr>
        <w:pStyle w:val="ListParagraph"/>
        <w:numPr>
          <w:ilvl w:val="0"/>
          <w:numId w:val="102"/>
        </w:numPr>
        <w:rPr>
          <w:b/>
          <w:bCs/>
          <w:i/>
          <w:iCs/>
        </w:rPr>
      </w:pPr>
      <w:r w:rsidRPr="003712FA">
        <w:rPr>
          <w:b/>
          <w:bCs/>
        </w:rPr>
        <w:t xml:space="preserve">Describe how training services will be provided, including the coordination of training contracts with individual training accounts, and how your Board ensures informed customer choice in selecting training programs, regardless of the service delivery method. </w:t>
      </w:r>
      <w:r w:rsidRPr="003712FA">
        <w:rPr>
          <w:b/>
          <w:bCs/>
          <w:i/>
          <w:iCs/>
        </w:rPr>
        <w:t>(Chapter 3 of Subtitle B, Section 134(c)(3)(G))</w:t>
      </w:r>
    </w:p>
    <w:p w14:paraId="4B12D704" w14:textId="7E41C961" w:rsidR="00E23C64" w:rsidRDefault="00E23C64" w:rsidP="00E23C64"/>
    <w:p w14:paraId="71E588F0" w14:textId="77777777" w:rsidR="00C345E4" w:rsidRPr="00A03038" w:rsidRDefault="00C345E4" w:rsidP="00A03038">
      <w:pPr>
        <w:widowControl w:val="0"/>
        <w:autoSpaceDE w:val="0"/>
        <w:autoSpaceDN w:val="0"/>
        <w:ind w:right="115"/>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The Individual Training Account (ITA) initiative empowers customers through a comprehensive assessment and evaluation of their skills, aptitudes, abilities, and values. The ITA initiative is paramount to</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the</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customer’s</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long-term</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success</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and</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career</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planning</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process</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by</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helping</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them</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acquire</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marketable</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 xml:space="preserve">skills in a high growth, high demand industry to successfully enter or re-enter the workforce at sustainable wages. Accordingly, all customers who </w:t>
      </w:r>
      <w:proofErr w:type="gramStart"/>
      <w:r w:rsidRPr="00A03038">
        <w:rPr>
          <w:rFonts w:ascii="Calibri" w:eastAsia="Times New Roman" w:hAnsi="Calibri" w:cs="Calibri"/>
          <w:kern w:val="0"/>
          <w:sz w:val="22"/>
          <w:szCs w:val="22"/>
          <w14:ligatures w14:val="none"/>
        </w:rPr>
        <w:t>are in need of</w:t>
      </w:r>
      <w:proofErr w:type="gramEnd"/>
      <w:r w:rsidRPr="00A03038">
        <w:rPr>
          <w:rFonts w:ascii="Calibri" w:eastAsia="Times New Roman" w:hAnsi="Calibri" w:cs="Calibri"/>
          <w:kern w:val="0"/>
          <w:sz w:val="22"/>
          <w:szCs w:val="22"/>
          <w14:ligatures w14:val="none"/>
        </w:rPr>
        <w:t xml:space="preserve"> training begin the process with an interest and aptitude assessment, and participation in a Training Strategies</w:t>
      </w:r>
      <w:r w:rsidRPr="00A03038">
        <w:rPr>
          <w:rFonts w:ascii="Calibri" w:eastAsia="Times New Roman" w:hAnsi="Calibri" w:cs="Calibri"/>
          <w:spacing w:val="-16"/>
          <w:kern w:val="0"/>
          <w:sz w:val="22"/>
          <w:szCs w:val="22"/>
          <w14:ligatures w14:val="none"/>
        </w:rPr>
        <w:t xml:space="preserve"> </w:t>
      </w:r>
      <w:r w:rsidRPr="00A03038">
        <w:rPr>
          <w:rFonts w:ascii="Calibri" w:eastAsia="Times New Roman" w:hAnsi="Calibri" w:cs="Calibri"/>
          <w:kern w:val="0"/>
          <w:sz w:val="22"/>
          <w:szCs w:val="22"/>
          <w14:ligatures w14:val="none"/>
        </w:rPr>
        <w:t>Workshop.</w:t>
      </w:r>
    </w:p>
    <w:p w14:paraId="25989EB7" w14:textId="77777777" w:rsidR="00A03038" w:rsidRDefault="00A03038" w:rsidP="00A03038">
      <w:pPr>
        <w:widowControl w:val="0"/>
        <w:autoSpaceDE w:val="0"/>
        <w:autoSpaceDN w:val="0"/>
        <w:ind w:right="116"/>
        <w:rPr>
          <w:rFonts w:ascii="Calibri" w:eastAsia="Times New Roman" w:hAnsi="Calibri" w:cs="Calibri"/>
          <w:kern w:val="0"/>
          <w:sz w:val="22"/>
          <w:szCs w:val="22"/>
          <w14:ligatures w14:val="none"/>
        </w:rPr>
      </w:pPr>
    </w:p>
    <w:p w14:paraId="0DC34624" w14:textId="3854BB0C" w:rsidR="00C345E4" w:rsidRPr="00A03038" w:rsidRDefault="00C345E4" w:rsidP="00A03038">
      <w:pPr>
        <w:widowControl w:val="0"/>
        <w:autoSpaceDE w:val="0"/>
        <w:autoSpaceDN w:val="0"/>
        <w:ind w:right="116"/>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The</w:t>
      </w:r>
      <w:r w:rsidRPr="00A03038">
        <w:rPr>
          <w:rFonts w:ascii="Calibri" w:eastAsia="Times New Roman" w:hAnsi="Calibri" w:cs="Calibri"/>
          <w:spacing w:val="-7"/>
          <w:kern w:val="0"/>
          <w:sz w:val="22"/>
          <w:szCs w:val="22"/>
          <w14:ligatures w14:val="none"/>
        </w:rPr>
        <w:t xml:space="preserve"> </w:t>
      </w:r>
      <w:r w:rsidRPr="00A03038">
        <w:rPr>
          <w:rFonts w:ascii="Calibri" w:eastAsia="Times New Roman" w:hAnsi="Calibri" w:cs="Calibri"/>
          <w:kern w:val="0"/>
          <w:sz w:val="22"/>
          <w:szCs w:val="22"/>
          <w14:ligatures w14:val="none"/>
        </w:rPr>
        <w:t>one-on-one</w:t>
      </w:r>
      <w:r w:rsidRPr="00A03038">
        <w:rPr>
          <w:rFonts w:ascii="Calibri" w:eastAsia="Times New Roman" w:hAnsi="Calibri" w:cs="Calibri"/>
          <w:spacing w:val="-7"/>
          <w:kern w:val="0"/>
          <w:sz w:val="22"/>
          <w:szCs w:val="22"/>
          <w14:ligatures w14:val="none"/>
        </w:rPr>
        <w:t xml:space="preserve"> </w:t>
      </w:r>
      <w:r w:rsidRPr="00A03038">
        <w:rPr>
          <w:rFonts w:ascii="Calibri" w:eastAsia="Times New Roman" w:hAnsi="Calibri" w:cs="Calibri"/>
          <w:kern w:val="0"/>
          <w:sz w:val="22"/>
          <w:szCs w:val="22"/>
          <w14:ligatures w14:val="none"/>
        </w:rPr>
        <w:t>sessions</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or</w:t>
      </w:r>
      <w:r w:rsidRPr="00A03038">
        <w:rPr>
          <w:rFonts w:ascii="Calibri" w:eastAsia="Times New Roman" w:hAnsi="Calibri" w:cs="Calibri"/>
          <w:spacing w:val="-7"/>
          <w:kern w:val="0"/>
          <w:sz w:val="22"/>
          <w:szCs w:val="22"/>
          <w14:ligatures w14:val="none"/>
        </w:rPr>
        <w:t xml:space="preserve"> </w:t>
      </w:r>
      <w:r w:rsidRPr="00A03038">
        <w:rPr>
          <w:rFonts w:ascii="Calibri" w:eastAsia="Times New Roman" w:hAnsi="Calibri" w:cs="Calibri"/>
          <w:kern w:val="0"/>
          <w:sz w:val="22"/>
          <w:szCs w:val="22"/>
          <w14:ligatures w14:val="none"/>
        </w:rPr>
        <w:t>workshops</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provide</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customers</w:t>
      </w:r>
      <w:r w:rsidRPr="00A03038">
        <w:rPr>
          <w:rFonts w:ascii="Calibri" w:eastAsia="Times New Roman" w:hAnsi="Calibri" w:cs="Calibri"/>
          <w:spacing w:val="-7"/>
          <w:kern w:val="0"/>
          <w:sz w:val="22"/>
          <w:szCs w:val="22"/>
          <w14:ligatures w14:val="none"/>
        </w:rPr>
        <w:t xml:space="preserve"> </w:t>
      </w:r>
      <w:r w:rsidRPr="00A03038">
        <w:rPr>
          <w:rFonts w:ascii="Calibri" w:eastAsia="Times New Roman" w:hAnsi="Calibri" w:cs="Calibri"/>
          <w:kern w:val="0"/>
          <w:sz w:val="22"/>
          <w:szCs w:val="22"/>
          <w14:ligatures w14:val="none"/>
        </w:rPr>
        <w:t>with</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an</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in-depth</w:t>
      </w:r>
      <w:r w:rsidRPr="00A03038">
        <w:rPr>
          <w:rFonts w:ascii="Calibri" w:eastAsia="Times New Roman" w:hAnsi="Calibri" w:cs="Calibri"/>
          <w:spacing w:val="-3"/>
          <w:kern w:val="0"/>
          <w:sz w:val="22"/>
          <w:szCs w:val="22"/>
          <w14:ligatures w14:val="none"/>
        </w:rPr>
        <w:t xml:space="preserve"> </w:t>
      </w:r>
      <w:r w:rsidRPr="00A03038">
        <w:rPr>
          <w:rFonts w:ascii="Calibri" w:eastAsia="Times New Roman" w:hAnsi="Calibri" w:cs="Calibri"/>
          <w:kern w:val="0"/>
          <w:sz w:val="22"/>
          <w:szCs w:val="22"/>
          <w14:ligatures w14:val="none"/>
        </w:rPr>
        <w:t>orientation</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to</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the</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ITA</w:t>
      </w:r>
      <w:r w:rsidRPr="00A03038">
        <w:rPr>
          <w:rFonts w:ascii="Calibri" w:eastAsia="Times New Roman" w:hAnsi="Calibri" w:cs="Calibri"/>
          <w:spacing w:val="-7"/>
          <w:kern w:val="0"/>
          <w:sz w:val="22"/>
          <w:szCs w:val="22"/>
          <w14:ligatures w14:val="none"/>
        </w:rPr>
        <w:t xml:space="preserve"> </w:t>
      </w:r>
      <w:r w:rsidRPr="00A03038">
        <w:rPr>
          <w:rFonts w:ascii="Calibri" w:eastAsia="Times New Roman" w:hAnsi="Calibri" w:cs="Calibri"/>
          <w:kern w:val="0"/>
          <w:sz w:val="22"/>
          <w:szCs w:val="22"/>
          <w14:ligatures w14:val="none"/>
        </w:rPr>
        <w:t xml:space="preserve">process, policies and application requirements. The curriculum also introduces the resources available to them to facilitate their decision-making process. As part of the workshop, information is provided regarding the Pell Grant process as well as other resources for financial aid by a partner representative </w:t>
      </w:r>
      <w:r w:rsidRPr="00A03038">
        <w:rPr>
          <w:rFonts w:ascii="Calibri" w:eastAsia="Times New Roman" w:hAnsi="Calibri" w:cs="Calibri"/>
          <w:kern w:val="0"/>
          <w:sz w:val="22"/>
          <w:szCs w:val="22"/>
          <w14:ligatures w14:val="none"/>
        </w:rPr>
        <w:lastRenderedPageBreak/>
        <w:t>stationed at the American Job Center (One-Stop Center) from The Maryland Educational Opportunity Commission (MEOC). The MEOC staff also provides individualized assistance to customers in the completion and submission of the Pell Grant</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application.</w:t>
      </w:r>
    </w:p>
    <w:p w14:paraId="17669CBC" w14:textId="77777777" w:rsidR="00C345E4" w:rsidRPr="00A03038" w:rsidRDefault="00C345E4" w:rsidP="00C345E4">
      <w:pPr>
        <w:widowControl w:val="0"/>
        <w:autoSpaceDE w:val="0"/>
        <w:autoSpaceDN w:val="0"/>
        <w:rPr>
          <w:rFonts w:ascii="Calibri" w:eastAsia="Times New Roman" w:hAnsi="Calibri" w:cs="Calibri"/>
          <w:kern w:val="0"/>
          <w:sz w:val="22"/>
          <w:szCs w:val="22"/>
          <w14:ligatures w14:val="none"/>
        </w:rPr>
      </w:pPr>
    </w:p>
    <w:p w14:paraId="5697A0FA" w14:textId="21F567A4" w:rsidR="00C345E4" w:rsidRPr="00A03038" w:rsidRDefault="00C345E4" w:rsidP="00A03038">
      <w:pPr>
        <w:widowControl w:val="0"/>
        <w:autoSpaceDE w:val="0"/>
        <w:autoSpaceDN w:val="0"/>
        <w:ind w:right="115"/>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To reinforce the information provided in the sessions, an ITA application packet is provided to each customer. The application process requires customers to justify that their career choice is in one of the nine targeted high-growth, high demand industries for workforce development designated by the Baltimore Workforce Development Board. Pertinent labor market information collected through the auspices of the Baltimore Workforce Development Board will be available to the customer to assist with their decision</w:t>
      </w:r>
      <w:r w:rsidR="0048628E">
        <w:rPr>
          <w:rFonts w:ascii="Calibri" w:eastAsia="Times New Roman" w:hAnsi="Calibri" w:cs="Calibri"/>
          <w:kern w:val="0"/>
          <w:sz w:val="22"/>
          <w:szCs w:val="22"/>
          <w14:ligatures w14:val="none"/>
        </w:rPr>
        <w:t>-</w:t>
      </w:r>
      <w:r w:rsidRPr="00A03038">
        <w:rPr>
          <w:rFonts w:ascii="Calibri" w:eastAsia="Times New Roman" w:hAnsi="Calibri" w:cs="Calibri"/>
          <w:kern w:val="0"/>
          <w:sz w:val="22"/>
          <w:szCs w:val="22"/>
          <w14:ligatures w14:val="none"/>
        </w:rPr>
        <w:t>making. The ITA packet was revised to include WIOA changes and was updated in December 2019.</w:t>
      </w:r>
    </w:p>
    <w:p w14:paraId="05C3E109" w14:textId="77777777" w:rsidR="00A03038" w:rsidRDefault="00A03038" w:rsidP="00A03038">
      <w:pPr>
        <w:widowControl w:val="0"/>
        <w:autoSpaceDE w:val="0"/>
        <w:autoSpaceDN w:val="0"/>
        <w:ind w:right="114"/>
        <w:rPr>
          <w:rFonts w:ascii="Calibri" w:eastAsia="Times New Roman" w:hAnsi="Calibri" w:cs="Calibri"/>
          <w:kern w:val="0"/>
          <w:sz w:val="22"/>
          <w:szCs w:val="22"/>
          <w14:ligatures w14:val="none"/>
        </w:rPr>
      </w:pPr>
    </w:p>
    <w:p w14:paraId="43938864" w14:textId="59F770BA" w:rsidR="00C345E4" w:rsidRPr="00A03038" w:rsidRDefault="00C345E4" w:rsidP="00A03038">
      <w:pPr>
        <w:widowControl w:val="0"/>
        <w:autoSpaceDE w:val="0"/>
        <w:autoSpaceDN w:val="0"/>
        <w:ind w:right="114"/>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Completed applications are reviewed with the customer by center staff to ensure completeness and accuracy. The center supervisor also reviews the completed application packet and provides sign-off approval prior to submission to the MOED Contracting and Compliance Unit. Once the funding is approved, a “Welcome to ITA” packet is issued to the customer emphasizing their responsibilities and providing the start date and estimated end date of training. Extensive follow-up is conducted while the customer</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is</w:t>
      </w:r>
      <w:r w:rsidRPr="00A03038">
        <w:rPr>
          <w:rFonts w:ascii="Calibri" w:eastAsia="Times New Roman" w:hAnsi="Calibri" w:cs="Calibri"/>
          <w:spacing w:val="-8"/>
          <w:kern w:val="0"/>
          <w:sz w:val="22"/>
          <w:szCs w:val="22"/>
          <w14:ligatures w14:val="none"/>
        </w:rPr>
        <w:t xml:space="preserve"> </w:t>
      </w:r>
      <w:r w:rsidRPr="00A03038">
        <w:rPr>
          <w:rFonts w:ascii="Calibri" w:eastAsia="Times New Roman" w:hAnsi="Calibri" w:cs="Calibri"/>
          <w:kern w:val="0"/>
          <w:sz w:val="22"/>
          <w:szCs w:val="22"/>
          <w14:ligatures w14:val="none"/>
        </w:rPr>
        <w:t>in</w:t>
      </w:r>
      <w:r w:rsidRPr="00A03038">
        <w:rPr>
          <w:rFonts w:ascii="Calibri" w:eastAsia="Times New Roman" w:hAnsi="Calibri" w:cs="Calibri"/>
          <w:spacing w:val="-8"/>
          <w:kern w:val="0"/>
          <w:sz w:val="22"/>
          <w:szCs w:val="22"/>
          <w14:ligatures w14:val="none"/>
        </w:rPr>
        <w:t xml:space="preserve"> </w:t>
      </w:r>
      <w:r w:rsidRPr="00A03038">
        <w:rPr>
          <w:rFonts w:ascii="Calibri" w:eastAsia="Times New Roman" w:hAnsi="Calibri" w:cs="Calibri"/>
          <w:kern w:val="0"/>
          <w:sz w:val="22"/>
          <w:szCs w:val="22"/>
          <w14:ligatures w14:val="none"/>
        </w:rPr>
        <w:t>training</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to</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ensure</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that</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they</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are</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progressing</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and</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to</w:t>
      </w:r>
      <w:r w:rsidRPr="00A03038">
        <w:rPr>
          <w:rFonts w:ascii="Calibri" w:eastAsia="Times New Roman" w:hAnsi="Calibri" w:cs="Calibri"/>
          <w:spacing w:val="-8"/>
          <w:kern w:val="0"/>
          <w:sz w:val="22"/>
          <w:szCs w:val="22"/>
          <w14:ligatures w14:val="none"/>
        </w:rPr>
        <w:t xml:space="preserve"> </w:t>
      </w:r>
      <w:r w:rsidRPr="00A03038">
        <w:rPr>
          <w:rFonts w:ascii="Calibri" w:eastAsia="Times New Roman" w:hAnsi="Calibri" w:cs="Calibri"/>
          <w:kern w:val="0"/>
          <w:sz w:val="22"/>
          <w:szCs w:val="22"/>
          <w14:ligatures w14:val="none"/>
        </w:rPr>
        <w:t>offer</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assistance</w:t>
      </w:r>
      <w:r w:rsidRPr="00A03038">
        <w:rPr>
          <w:rFonts w:ascii="Calibri" w:eastAsia="Times New Roman" w:hAnsi="Calibri" w:cs="Calibri"/>
          <w:spacing w:val="-10"/>
          <w:kern w:val="0"/>
          <w:sz w:val="22"/>
          <w:szCs w:val="22"/>
          <w14:ligatures w14:val="none"/>
        </w:rPr>
        <w:t xml:space="preserve"> </w:t>
      </w:r>
      <w:r w:rsidRPr="00A03038">
        <w:rPr>
          <w:rFonts w:ascii="Calibri" w:eastAsia="Times New Roman" w:hAnsi="Calibri" w:cs="Calibri"/>
          <w:kern w:val="0"/>
          <w:sz w:val="22"/>
          <w:szCs w:val="22"/>
          <w14:ligatures w14:val="none"/>
        </w:rPr>
        <w:t>and</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guidance.</w:t>
      </w:r>
      <w:r w:rsidRPr="00A03038">
        <w:rPr>
          <w:rFonts w:ascii="Calibri" w:eastAsia="Times New Roman" w:hAnsi="Calibri" w:cs="Calibri"/>
          <w:spacing w:val="-7"/>
          <w:kern w:val="0"/>
          <w:sz w:val="22"/>
          <w:szCs w:val="22"/>
          <w14:ligatures w14:val="none"/>
        </w:rPr>
        <w:t xml:space="preserve"> </w:t>
      </w:r>
      <w:r w:rsidRPr="00A03038">
        <w:rPr>
          <w:rFonts w:ascii="Calibri" w:eastAsia="Times New Roman" w:hAnsi="Calibri" w:cs="Calibri"/>
          <w:kern w:val="0"/>
          <w:sz w:val="22"/>
          <w:szCs w:val="22"/>
          <w14:ligatures w14:val="none"/>
        </w:rPr>
        <w:t>Customers are required to submit attendance and grades and to work with staff to develop and participate in a job search</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plan</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commencing</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30-60</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days</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prior</w:t>
      </w:r>
      <w:r w:rsidRPr="00A03038">
        <w:rPr>
          <w:rFonts w:ascii="Calibri" w:eastAsia="Times New Roman" w:hAnsi="Calibri" w:cs="Calibri"/>
          <w:spacing w:val="-5"/>
          <w:kern w:val="0"/>
          <w:sz w:val="22"/>
          <w:szCs w:val="22"/>
          <w14:ligatures w14:val="none"/>
        </w:rPr>
        <w:t xml:space="preserve"> </w:t>
      </w:r>
      <w:r w:rsidRPr="00A03038">
        <w:rPr>
          <w:rFonts w:ascii="Calibri" w:eastAsia="Times New Roman" w:hAnsi="Calibri" w:cs="Calibri"/>
          <w:kern w:val="0"/>
          <w:sz w:val="22"/>
          <w:szCs w:val="22"/>
          <w14:ligatures w14:val="none"/>
        </w:rPr>
        <w:t>to</w:t>
      </w:r>
      <w:r w:rsidRPr="00A03038">
        <w:rPr>
          <w:rFonts w:ascii="Calibri" w:eastAsia="Times New Roman" w:hAnsi="Calibri" w:cs="Calibri"/>
          <w:spacing w:val="-3"/>
          <w:kern w:val="0"/>
          <w:sz w:val="22"/>
          <w:szCs w:val="22"/>
          <w14:ligatures w14:val="none"/>
        </w:rPr>
        <w:t xml:space="preserve"> </w:t>
      </w:r>
      <w:r w:rsidRPr="00A03038">
        <w:rPr>
          <w:rFonts w:ascii="Calibri" w:eastAsia="Times New Roman" w:hAnsi="Calibri" w:cs="Calibri"/>
          <w:kern w:val="0"/>
          <w:sz w:val="22"/>
          <w:szCs w:val="22"/>
          <w14:ligatures w14:val="none"/>
        </w:rPr>
        <w:t>their</w:t>
      </w:r>
      <w:r w:rsidRPr="00A03038">
        <w:rPr>
          <w:rFonts w:ascii="Calibri" w:eastAsia="Times New Roman" w:hAnsi="Calibri" w:cs="Calibri"/>
          <w:spacing w:val="-2"/>
          <w:kern w:val="0"/>
          <w:sz w:val="22"/>
          <w:szCs w:val="22"/>
          <w14:ligatures w14:val="none"/>
        </w:rPr>
        <w:t xml:space="preserve"> </w:t>
      </w:r>
      <w:r w:rsidRPr="00A03038">
        <w:rPr>
          <w:rFonts w:ascii="Calibri" w:eastAsia="Times New Roman" w:hAnsi="Calibri" w:cs="Calibri"/>
          <w:kern w:val="0"/>
          <w:sz w:val="22"/>
          <w:szCs w:val="22"/>
          <w14:ligatures w14:val="none"/>
        </w:rPr>
        <w:t>estimated</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training</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completion</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date.</w:t>
      </w:r>
      <w:r w:rsidRPr="00A03038">
        <w:rPr>
          <w:rFonts w:ascii="Calibri" w:eastAsia="Times New Roman" w:hAnsi="Calibri" w:cs="Calibri"/>
          <w:spacing w:val="-4"/>
          <w:kern w:val="0"/>
          <w:sz w:val="22"/>
          <w:szCs w:val="22"/>
          <w14:ligatures w14:val="none"/>
        </w:rPr>
        <w:t xml:space="preserve"> </w:t>
      </w:r>
      <w:r w:rsidRPr="00A03038">
        <w:rPr>
          <w:rFonts w:ascii="Calibri" w:eastAsia="Times New Roman" w:hAnsi="Calibri" w:cs="Calibri"/>
          <w:kern w:val="0"/>
          <w:sz w:val="22"/>
          <w:szCs w:val="22"/>
          <w14:ligatures w14:val="none"/>
        </w:rPr>
        <w:t>The</w:t>
      </w:r>
      <w:r w:rsidRPr="00A03038">
        <w:rPr>
          <w:rFonts w:ascii="Calibri" w:eastAsia="Times New Roman" w:hAnsi="Calibri" w:cs="Calibri"/>
          <w:spacing w:val="-3"/>
          <w:kern w:val="0"/>
          <w:sz w:val="22"/>
          <w:szCs w:val="22"/>
          <w14:ligatures w14:val="none"/>
        </w:rPr>
        <w:t xml:space="preserve"> </w:t>
      </w:r>
      <w:r w:rsidRPr="00A03038">
        <w:rPr>
          <w:rFonts w:ascii="Calibri" w:eastAsia="Times New Roman" w:hAnsi="Calibri" w:cs="Calibri"/>
          <w:kern w:val="0"/>
          <w:sz w:val="22"/>
          <w:szCs w:val="22"/>
          <w14:ligatures w14:val="none"/>
        </w:rPr>
        <w:t>BWDB</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set</w:t>
      </w:r>
      <w:r w:rsidRPr="00A03038">
        <w:rPr>
          <w:rFonts w:ascii="Calibri" w:eastAsia="Times New Roman" w:hAnsi="Calibri" w:cs="Calibri"/>
          <w:spacing w:val="-3"/>
          <w:kern w:val="0"/>
          <w:sz w:val="22"/>
          <w:szCs w:val="22"/>
          <w14:ligatures w14:val="none"/>
        </w:rPr>
        <w:t xml:space="preserve"> </w:t>
      </w:r>
      <w:r w:rsidRPr="00A03038">
        <w:rPr>
          <w:rFonts w:ascii="Calibri" w:eastAsia="Times New Roman" w:hAnsi="Calibri" w:cs="Calibri"/>
          <w:kern w:val="0"/>
          <w:sz w:val="22"/>
          <w:szCs w:val="22"/>
          <w14:ligatures w14:val="none"/>
        </w:rPr>
        <w:t>the current cap for ITA vouchers at $3,000, allowing for the consideration of exceptions based on an individual’s documented need. Exceptions may be granted by an executive</w:t>
      </w:r>
      <w:r w:rsidRPr="00A03038">
        <w:rPr>
          <w:rFonts w:ascii="Calibri" w:eastAsia="Times New Roman" w:hAnsi="Calibri" w:cs="Calibri"/>
          <w:spacing w:val="-6"/>
          <w:kern w:val="0"/>
          <w:sz w:val="22"/>
          <w:szCs w:val="22"/>
          <w14:ligatures w14:val="none"/>
        </w:rPr>
        <w:t xml:space="preserve"> </w:t>
      </w:r>
      <w:r w:rsidRPr="00A03038">
        <w:rPr>
          <w:rFonts w:ascii="Calibri" w:eastAsia="Times New Roman" w:hAnsi="Calibri" w:cs="Calibri"/>
          <w:kern w:val="0"/>
          <w:sz w:val="22"/>
          <w:szCs w:val="22"/>
          <w14:ligatures w14:val="none"/>
        </w:rPr>
        <w:t>staff</w:t>
      </w:r>
      <w:r w:rsidR="00360C7B">
        <w:rPr>
          <w:rFonts w:ascii="Calibri" w:eastAsia="Times New Roman" w:hAnsi="Calibri" w:cs="Calibri"/>
          <w:kern w:val="0"/>
          <w:sz w:val="22"/>
          <w:szCs w:val="22"/>
          <w14:ligatures w14:val="none"/>
        </w:rPr>
        <w:t xml:space="preserve"> member</w:t>
      </w:r>
      <w:r w:rsidRPr="00A03038">
        <w:rPr>
          <w:rFonts w:ascii="Calibri" w:eastAsia="Times New Roman" w:hAnsi="Calibri" w:cs="Calibri"/>
          <w:kern w:val="0"/>
          <w:sz w:val="22"/>
          <w:szCs w:val="22"/>
          <w14:ligatures w14:val="none"/>
        </w:rPr>
        <w:t>.</w:t>
      </w:r>
    </w:p>
    <w:p w14:paraId="07987A33" w14:textId="77777777" w:rsidR="00A03038" w:rsidRDefault="00A03038" w:rsidP="00A03038">
      <w:pPr>
        <w:widowControl w:val="0"/>
        <w:autoSpaceDE w:val="0"/>
        <w:autoSpaceDN w:val="0"/>
        <w:ind w:right="118"/>
        <w:rPr>
          <w:rFonts w:ascii="Calibri" w:eastAsia="Times New Roman" w:hAnsi="Calibri" w:cs="Calibri"/>
          <w:kern w:val="0"/>
          <w:sz w:val="22"/>
          <w:szCs w:val="22"/>
          <w14:ligatures w14:val="none"/>
        </w:rPr>
      </w:pPr>
    </w:p>
    <w:p w14:paraId="77773CAB" w14:textId="469CC759" w:rsidR="00E306BF" w:rsidRPr="00A03038" w:rsidRDefault="00E306BF" w:rsidP="00A03038">
      <w:pPr>
        <w:widowControl w:val="0"/>
        <w:autoSpaceDE w:val="0"/>
        <w:autoSpaceDN w:val="0"/>
        <w:ind w:right="118"/>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 xml:space="preserve">MOED also offers class size training funded through </w:t>
      </w:r>
      <w:r w:rsidR="0033132C" w:rsidRPr="00A03038">
        <w:rPr>
          <w:rFonts w:ascii="Calibri" w:eastAsia="Times New Roman" w:hAnsi="Calibri" w:cs="Calibri"/>
          <w:kern w:val="0"/>
          <w:sz w:val="22"/>
          <w:szCs w:val="22"/>
          <w14:ligatures w14:val="none"/>
        </w:rPr>
        <w:t>National Emergency Grants and other competitive funding sources.  The eligibility for the</w:t>
      </w:r>
      <w:r w:rsidR="00E659B1" w:rsidRPr="00A03038">
        <w:rPr>
          <w:rFonts w:ascii="Calibri" w:eastAsia="Times New Roman" w:hAnsi="Calibri" w:cs="Calibri"/>
          <w:kern w:val="0"/>
          <w:sz w:val="22"/>
          <w:szCs w:val="22"/>
          <w14:ligatures w14:val="none"/>
        </w:rPr>
        <w:t xml:space="preserve"> participants is outlined in the National Emergency Grant</w:t>
      </w:r>
      <w:r w:rsidR="00D05ECD" w:rsidRPr="00A03038">
        <w:rPr>
          <w:rFonts w:ascii="Calibri" w:eastAsia="Times New Roman" w:hAnsi="Calibri" w:cs="Calibri"/>
          <w:kern w:val="0"/>
          <w:sz w:val="22"/>
          <w:szCs w:val="22"/>
          <w14:ligatures w14:val="none"/>
        </w:rPr>
        <w:t xml:space="preserve"> policy</w:t>
      </w:r>
      <w:r w:rsidR="00E659B1" w:rsidRPr="00A03038">
        <w:rPr>
          <w:rFonts w:ascii="Calibri" w:eastAsia="Times New Roman" w:hAnsi="Calibri" w:cs="Calibri"/>
          <w:kern w:val="0"/>
          <w:sz w:val="22"/>
          <w:szCs w:val="22"/>
          <w14:ligatures w14:val="none"/>
        </w:rPr>
        <w:t xml:space="preserve"> (</w:t>
      </w:r>
      <w:r w:rsidR="00D05ECD" w:rsidRPr="00A03038">
        <w:rPr>
          <w:rFonts w:ascii="Calibri" w:eastAsia="Times New Roman" w:hAnsi="Calibri" w:cs="Calibri"/>
          <w:kern w:val="0"/>
          <w:sz w:val="22"/>
          <w:szCs w:val="22"/>
          <w14:ligatures w14:val="none"/>
        </w:rPr>
        <w:t xml:space="preserve">for example </w:t>
      </w:r>
      <w:r w:rsidR="00E659B1" w:rsidRPr="00A03038">
        <w:rPr>
          <w:rFonts w:ascii="Calibri" w:eastAsia="Times New Roman" w:hAnsi="Calibri" w:cs="Calibri"/>
          <w:kern w:val="0"/>
          <w:sz w:val="22"/>
          <w:szCs w:val="22"/>
          <w14:ligatures w14:val="none"/>
        </w:rPr>
        <w:t xml:space="preserve">Port of Baltimore </w:t>
      </w:r>
      <w:r w:rsidR="00133CF1" w:rsidRPr="00A03038">
        <w:rPr>
          <w:rFonts w:ascii="Calibri" w:eastAsia="Times New Roman" w:hAnsi="Calibri" w:cs="Calibri"/>
          <w:kern w:val="0"/>
          <w:sz w:val="22"/>
          <w:szCs w:val="22"/>
          <w14:ligatures w14:val="none"/>
        </w:rPr>
        <w:t>and QUEST grants)</w:t>
      </w:r>
      <w:r w:rsidR="00CD1DFD" w:rsidRPr="00A03038">
        <w:rPr>
          <w:rFonts w:ascii="Calibri" w:eastAsia="Times New Roman" w:hAnsi="Calibri" w:cs="Calibri"/>
          <w:kern w:val="0"/>
          <w:sz w:val="22"/>
          <w:szCs w:val="22"/>
          <w14:ligatures w14:val="none"/>
        </w:rPr>
        <w:t>,</w:t>
      </w:r>
      <w:r w:rsidR="00D05ECD" w:rsidRPr="00A03038">
        <w:rPr>
          <w:rFonts w:ascii="Calibri" w:eastAsia="Times New Roman" w:hAnsi="Calibri" w:cs="Calibri"/>
          <w:kern w:val="0"/>
          <w:sz w:val="22"/>
          <w:szCs w:val="22"/>
          <w14:ligatures w14:val="none"/>
        </w:rPr>
        <w:t xml:space="preserve"> </w:t>
      </w:r>
      <w:r w:rsidR="00377094" w:rsidRPr="00A03038">
        <w:rPr>
          <w:rFonts w:ascii="Calibri" w:eastAsia="Times New Roman" w:hAnsi="Calibri" w:cs="Calibri"/>
          <w:kern w:val="0"/>
          <w:sz w:val="22"/>
          <w:szCs w:val="22"/>
          <w14:ligatures w14:val="none"/>
        </w:rPr>
        <w:t xml:space="preserve">competitive grants from MD Labor </w:t>
      </w:r>
      <w:r w:rsidR="00DA7279" w:rsidRPr="00A03038">
        <w:rPr>
          <w:rFonts w:ascii="Calibri" w:eastAsia="Times New Roman" w:hAnsi="Calibri" w:cs="Calibri"/>
          <w:kern w:val="0"/>
          <w:sz w:val="22"/>
          <w:szCs w:val="22"/>
          <w14:ligatures w14:val="none"/>
        </w:rPr>
        <w:t xml:space="preserve">(Road to Careers) </w:t>
      </w:r>
      <w:r w:rsidR="00377094" w:rsidRPr="00A03038">
        <w:rPr>
          <w:rFonts w:ascii="Calibri" w:eastAsia="Times New Roman" w:hAnsi="Calibri" w:cs="Calibri"/>
          <w:kern w:val="0"/>
          <w:sz w:val="22"/>
          <w:szCs w:val="22"/>
          <w14:ligatures w14:val="none"/>
        </w:rPr>
        <w:t>or other sources</w:t>
      </w:r>
      <w:r w:rsidR="00CC4CA0" w:rsidRPr="00A03038">
        <w:rPr>
          <w:rFonts w:ascii="Calibri" w:eastAsia="Times New Roman" w:hAnsi="Calibri" w:cs="Calibri"/>
          <w:kern w:val="0"/>
          <w:sz w:val="22"/>
          <w:szCs w:val="22"/>
          <w14:ligatures w14:val="none"/>
        </w:rPr>
        <w:t xml:space="preserve"> such as the American Resue Plan Act funds</w:t>
      </w:r>
    </w:p>
    <w:p w14:paraId="07BD5DD9" w14:textId="77777777" w:rsidR="00A03038" w:rsidRDefault="00A03038" w:rsidP="00A03038">
      <w:pPr>
        <w:widowControl w:val="0"/>
        <w:autoSpaceDE w:val="0"/>
        <w:autoSpaceDN w:val="0"/>
        <w:ind w:right="118"/>
        <w:rPr>
          <w:rFonts w:ascii="Calibri" w:eastAsia="Times New Roman" w:hAnsi="Calibri" w:cs="Calibri"/>
          <w:kern w:val="0"/>
          <w:sz w:val="22"/>
          <w:szCs w:val="22"/>
          <w14:ligatures w14:val="none"/>
        </w:rPr>
      </w:pPr>
    </w:p>
    <w:p w14:paraId="22100EE1" w14:textId="7F94BA55" w:rsidR="00CC4438" w:rsidRPr="00A03038" w:rsidRDefault="00CC4438" w:rsidP="00A03038">
      <w:pPr>
        <w:widowControl w:val="0"/>
        <w:autoSpaceDE w:val="0"/>
        <w:autoSpaceDN w:val="0"/>
        <w:ind w:right="118"/>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Customized Training is an alternative strategy also used by MOED which assists businesses in hiring skilled workers for hard-to-fill or newly created positions. Businesses interested in customized training work directly with MOED’s Employer Services staff to create a proposal which is forwarded to the Contracting and Compliance Unit to be finalized and a contract created.</w:t>
      </w:r>
    </w:p>
    <w:p w14:paraId="72B4A1D2" w14:textId="77777777" w:rsidR="00A03038" w:rsidRDefault="00A03038" w:rsidP="00A03038">
      <w:pPr>
        <w:widowControl w:val="0"/>
        <w:autoSpaceDE w:val="0"/>
        <w:autoSpaceDN w:val="0"/>
        <w:ind w:right="115"/>
        <w:rPr>
          <w:rFonts w:ascii="Calibri" w:eastAsia="Times New Roman" w:hAnsi="Calibri" w:cs="Calibri"/>
          <w:kern w:val="0"/>
          <w:sz w:val="22"/>
          <w:szCs w:val="22"/>
          <w14:ligatures w14:val="none"/>
        </w:rPr>
      </w:pPr>
    </w:p>
    <w:p w14:paraId="37FEFA4B" w14:textId="06C5F0D4" w:rsidR="00C345E4" w:rsidRPr="00A03038" w:rsidRDefault="00C345E4" w:rsidP="00A03038">
      <w:pPr>
        <w:widowControl w:val="0"/>
        <w:autoSpaceDE w:val="0"/>
        <w:autoSpaceDN w:val="0"/>
        <w:ind w:right="115"/>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Businesses</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engaged</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in</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customized</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training</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are</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responsible</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for</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a</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50%</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match</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for</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each</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dollar</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MOED</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 xml:space="preserve">invests in skills training for the customer. The match can be made monetarily or with in-kind contributions. The advantage to the customer is that businesses agree to hire the customer if the individual successfully completes the skills training. MOED staff will assist customers in determining which training program best fits their </w:t>
      </w:r>
      <w:proofErr w:type="gramStart"/>
      <w:r w:rsidRPr="00A03038">
        <w:rPr>
          <w:rFonts w:ascii="Calibri" w:eastAsia="Times New Roman" w:hAnsi="Calibri" w:cs="Calibri"/>
          <w:kern w:val="0"/>
          <w:sz w:val="22"/>
          <w:szCs w:val="22"/>
          <w14:ligatures w14:val="none"/>
        </w:rPr>
        <w:t>particular needs</w:t>
      </w:r>
      <w:proofErr w:type="gramEnd"/>
      <w:r w:rsidRPr="00A03038">
        <w:rPr>
          <w:rFonts w:ascii="Calibri" w:eastAsia="Times New Roman" w:hAnsi="Calibri" w:cs="Calibri"/>
          <w:kern w:val="0"/>
          <w:sz w:val="22"/>
          <w:szCs w:val="22"/>
          <w14:ligatures w14:val="none"/>
        </w:rPr>
        <w:t xml:space="preserve"> and skills</w:t>
      </w:r>
      <w:r w:rsidRPr="00A03038">
        <w:rPr>
          <w:rFonts w:ascii="Calibri" w:eastAsia="Times New Roman" w:hAnsi="Calibri" w:cs="Calibri"/>
          <w:spacing w:val="-9"/>
          <w:kern w:val="0"/>
          <w:sz w:val="22"/>
          <w:szCs w:val="22"/>
          <w14:ligatures w14:val="none"/>
        </w:rPr>
        <w:t xml:space="preserve"> </w:t>
      </w:r>
      <w:r w:rsidRPr="00A03038">
        <w:rPr>
          <w:rFonts w:ascii="Calibri" w:eastAsia="Times New Roman" w:hAnsi="Calibri" w:cs="Calibri"/>
          <w:kern w:val="0"/>
          <w:sz w:val="22"/>
          <w:szCs w:val="22"/>
          <w14:ligatures w14:val="none"/>
        </w:rPr>
        <w:t>set.</w:t>
      </w:r>
    </w:p>
    <w:p w14:paraId="1B990D9D" w14:textId="77777777" w:rsidR="00A03038" w:rsidRDefault="00A03038" w:rsidP="00A03038">
      <w:pPr>
        <w:widowControl w:val="0"/>
        <w:autoSpaceDE w:val="0"/>
        <w:autoSpaceDN w:val="0"/>
        <w:ind w:right="118"/>
        <w:rPr>
          <w:rFonts w:ascii="Calibri" w:eastAsia="Times New Roman" w:hAnsi="Calibri" w:cs="Calibri"/>
          <w:kern w:val="0"/>
          <w:sz w:val="22"/>
          <w:szCs w:val="22"/>
          <w14:ligatures w14:val="none"/>
        </w:rPr>
      </w:pPr>
    </w:p>
    <w:p w14:paraId="41D0C4BC" w14:textId="16B0E6F5" w:rsidR="00C345E4" w:rsidRPr="00A03038" w:rsidRDefault="00C345E4" w:rsidP="00A03038">
      <w:pPr>
        <w:widowControl w:val="0"/>
        <w:autoSpaceDE w:val="0"/>
        <w:autoSpaceDN w:val="0"/>
        <w:ind w:right="118"/>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The local board may also select a training service program of demonstrated effectiveness offered in the local area by a community-based organization or another private organization to serve individuals with barriers to employment through a competitive process and may be a pay-for-performance agreement.</w:t>
      </w:r>
    </w:p>
    <w:p w14:paraId="33FF88FC" w14:textId="6FEC1E3E" w:rsidR="00E23C64" w:rsidRDefault="00E23C64" w:rsidP="00FC2F1D"/>
    <w:p w14:paraId="5829DEB8" w14:textId="7E2D9C2C" w:rsidR="005B31A6" w:rsidRPr="00F77388" w:rsidRDefault="00E23C64" w:rsidP="004265B5">
      <w:pPr>
        <w:numPr>
          <w:ilvl w:val="0"/>
          <w:numId w:val="103"/>
        </w:numPr>
        <w:rPr>
          <w:b/>
          <w:bCs/>
        </w:rPr>
      </w:pPr>
      <w:r w:rsidRPr="00F77388">
        <w:rPr>
          <w:b/>
          <w:bCs/>
        </w:rPr>
        <w:t>Describe</w:t>
      </w:r>
      <w:r w:rsidR="005B31A6" w:rsidRPr="00F77388">
        <w:rPr>
          <w:b/>
          <w:bCs/>
        </w:rPr>
        <w:t xml:space="preserve"> how the AJC</w:t>
      </w:r>
      <w:r w:rsidR="00EA44CC" w:rsidRPr="00F77388">
        <w:rPr>
          <w:b/>
          <w:bCs/>
        </w:rPr>
        <w:t>(</w:t>
      </w:r>
      <w:r w:rsidR="005B31A6" w:rsidRPr="00F77388">
        <w:rPr>
          <w:b/>
          <w:bCs/>
        </w:rPr>
        <w:t>s</w:t>
      </w:r>
      <w:r w:rsidR="00EA44CC" w:rsidRPr="00F77388">
        <w:rPr>
          <w:b/>
          <w:bCs/>
        </w:rPr>
        <w:t>)</w:t>
      </w:r>
      <w:r w:rsidR="005B31A6" w:rsidRPr="00F77388">
        <w:rPr>
          <w:b/>
          <w:bCs/>
        </w:rPr>
        <w:t xml:space="preserve"> </w:t>
      </w:r>
      <w:r w:rsidR="003E54FE" w:rsidRPr="00F77388">
        <w:rPr>
          <w:b/>
          <w:bCs/>
        </w:rPr>
        <w:t xml:space="preserve">in your local area </w:t>
      </w:r>
      <w:r w:rsidR="005B31A6" w:rsidRPr="00F77388">
        <w:rPr>
          <w:b/>
          <w:bCs/>
        </w:rPr>
        <w:t xml:space="preserve">is utilizing the Maryland Workforce Exchange as the integrated, technology enabled intake and case management </w:t>
      </w:r>
      <w:r w:rsidR="005B31A6" w:rsidRPr="00F77388">
        <w:rPr>
          <w:b/>
          <w:bCs/>
        </w:rPr>
        <w:lastRenderedPageBreak/>
        <w:t>information system for programs carried out under WIOA and programs carried out by AJC partners. </w:t>
      </w:r>
    </w:p>
    <w:p w14:paraId="035604A0" w14:textId="77777777" w:rsidR="00F77388" w:rsidRPr="002429B4" w:rsidRDefault="00F77388" w:rsidP="00F77388">
      <w:pPr>
        <w:rPr>
          <w:rFonts w:ascii="Calibri" w:hAnsi="Calibri" w:cs="Calibri"/>
        </w:rPr>
      </w:pPr>
    </w:p>
    <w:p w14:paraId="7D53D65A" w14:textId="037BB07D" w:rsidR="002429B4" w:rsidRPr="00A03038" w:rsidRDefault="002429B4" w:rsidP="00A03038">
      <w:pPr>
        <w:widowControl w:val="0"/>
        <w:autoSpaceDE w:val="0"/>
        <w:autoSpaceDN w:val="0"/>
        <w:ind w:right="114"/>
        <w:jc w:val="both"/>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The</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MOED</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and</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its</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core</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partners</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leverage</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the</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MWE</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website</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to</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ensure</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that</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job</w:t>
      </w:r>
      <w:r w:rsidRPr="00A03038">
        <w:rPr>
          <w:rFonts w:ascii="Calibri" w:eastAsia="Times New Roman" w:hAnsi="Calibri" w:cs="Calibri"/>
          <w:spacing w:val="-11"/>
          <w:kern w:val="0"/>
          <w:sz w:val="22"/>
          <w:szCs w:val="22"/>
          <w14:ligatures w14:val="none"/>
        </w:rPr>
        <w:t xml:space="preserve"> </w:t>
      </w:r>
      <w:r w:rsidRPr="00A03038">
        <w:rPr>
          <w:rFonts w:ascii="Calibri" w:eastAsia="Times New Roman" w:hAnsi="Calibri" w:cs="Calibri"/>
          <w:kern w:val="0"/>
          <w:sz w:val="22"/>
          <w:szCs w:val="22"/>
          <w14:ligatures w14:val="none"/>
        </w:rPr>
        <w:t>seekers</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have</w:t>
      </w:r>
      <w:r w:rsidRPr="00A03038">
        <w:rPr>
          <w:rFonts w:ascii="Calibri" w:eastAsia="Times New Roman" w:hAnsi="Calibri" w:cs="Calibri"/>
          <w:spacing w:val="-12"/>
          <w:kern w:val="0"/>
          <w:sz w:val="22"/>
          <w:szCs w:val="22"/>
          <w14:ligatures w14:val="none"/>
        </w:rPr>
        <w:t xml:space="preserve"> </w:t>
      </w:r>
      <w:r w:rsidRPr="00A03038">
        <w:rPr>
          <w:rFonts w:ascii="Calibri" w:eastAsia="Times New Roman" w:hAnsi="Calibri" w:cs="Calibri"/>
          <w:kern w:val="0"/>
          <w:sz w:val="22"/>
          <w:szCs w:val="22"/>
          <w14:ligatures w14:val="none"/>
        </w:rPr>
        <w:t>24-hour access to assessments, labor market information, resume development</w:t>
      </w:r>
      <w:r w:rsidR="00C67B17">
        <w:rPr>
          <w:rFonts w:ascii="Calibri" w:eastAsia="Times New Roman" w:hAnsi="Calibri" w:cs="Calibri"/>
          <w:kern w:val="0"/>
          <w:sz w:val="22"/>
          <w:szCs w:val="22"/>
          <w14:ligatures w14:val="none"/>
        </w:rPr>
        <w:t>,</w:t>
      </w:r>
      <w:r w:rsidRPr="00A03038">
        <w:rPr>
          <w:rFonts w:ascii="Calibri" w:eastAsia="Times New Roman" w:hAnsi="Calibri" w:cs="Calibri"/>
          <w:kern w:val="0"/>
          <w:sz w:val="22"/>
          <w:szCs w:val="22"/>
          <w14:ligatures w14:val="none"/>
        </w:rPr>
        <w:t xml:space="preserve"> and job matching. The MWE Jobs Mobile App is available both on Apple iTunes and in the Google Play sites for mobile phones or tablets. This app allows jobseekers to search for available job openings and easily map jobs near their current location.</w:t>
      </w:r>
    </w:p>
    <w:p w14:paraId="14533428" w14:textId="77777777" w:rsidR="002429B4" w:rsidRPr="00A03038" w:rsidRDefault="002429B4" w:rsidP="002429B4">
      <w:pPr>
        <w:widowControl w:val="0"/>
        <w:autoSpaceDE w:val="0"/>
        <w:autoSpaceDN w:val="0"/>
        <w:spacing w:before="8"/>
        <w:rPr>
          <w:rFonts w:ascii="Calibri" w:eastAsia="Times New Roman" w:hAnsi="Calibri" w:cs="Calibri"/>
          <w:kern w:val="0"/>
          <w:sz w:val="22"/>
          <w:szCs w:val="22"/>
          <w14:ligatures w14:val="none"/>
        </w:rPr>
      </w:pPr>
    </w:p>
    <w:p w14:paraId="5704A6F1" w14:textId="77777777" w:rsidR="002429B4" w:rsidRPr="00A03038" w:rsidRDefault="002429B4" w:rsidP="00A03038">
      <w:pPr>
        <w:widowControl w:val="0"/>
        <w:autoSpaceDE w:val="0"/>
        <w:autoSpaceDN w:val="0"/>
        <w:spacing w:line="274" w:lineRule="exact"/>
        <w:ind w:right="125"/>
        <w:jc w:val="both"/>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The MWE and the MWE app allow customers to access services from home or other preferred locations without having to access the AJC.</w:t>
      </w:r>
    </w:p>
    <w:p w14:paraId="68853F2B" w14:textId="77777777" w:rsidR="002429B4" w:rsidRPr="00A03038" w:rsidRDefault="002429B4" w:rsidP="002429B4">
      <w:pPr>
        <w:widowControl w:val="0"/>
        <w:autoSpaceDE w:val="0"/>
        <w:autoSpaceDN w:val="0"/>
        <w:spacing w:before="6"/>
        <w:rPr>
          <w:rFonts w:ascii="Calibri" w:eastAsia="Times New Roman" w:hAnsi="Calibri" w:cs="Calibri"/>
          <w:kern w:val="0"/>
          <w:sz w:val="22"/>
          <w:szCs w:val="22"/>
          <w14:ligatures w14:val="none"/>
        </w:rPr>
      </w:pPr>
    </w:p>
    <w:p w14:paraId="5AD549BC" w14:textId="23AD0CC1" w:rsidR="002429B4" w:rsidRDefault="002429B4" w:rsidP="00A03038">
      <w:pPr>
        <w:widowControl w:val="0"/>
        <w:autoSpaceDE w:val="0"/>
        <w:autoSpaceDN w:val="0"/>
        <w:spacing w:line="276" w:lineRule="auto"/>
        <w:ind w:right="304"/>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The One-Stop Career Centers utilize myriad</w:t>
      </w:r>
      <w:r w:rsidR="00454397">
        <w:rPr>
          <w:rFonts w:ascii="Calibri" w:eastAsia="Times New Roman" w:hAnsi="Calibri" w:cs="Calibri"/>
          <w:kern w:val="0"/>
          <w:sz w:val="22"/>
          <w:szCs w:val="22"/>
          <w14:ligatures w14:val="none"/>
        </w:rPr>
        <w:t xml:space="preserve"> </w:t>
      </w:r>
      <w:r w:rsidRPr="00A03038">
        <w:rPr>
          <w:rFonts w:ascii="Calibri" w:eastAsia="Times New Roman" w:hAnsi="Calibri" w:cs="Calibri"/>
          <w:kern w:val="0"/>
          <w:sz w:val="22"/>
          <w:szCs w:val="22"/>
          <w14:ligatures w14:val="none"/>
        </w:rPr>
        <w:t>integrated, technology-enabled features available in the MWE, such as: MWE VOS Greeter, Comprehensive Case Management, “Read-Only” access for partners and Performance Management:</w:t>
      </w:r>
    </w:p>
    <w:p w14:paraId="7D4A9A37" w14:textId="77777777" w:rsidR="00A03038" w:rsidRPr="00A03038" w:rsidRDefault="00A03038" w:rsidP="00A03038">
      <w:pPr>
        <w:widowControl w:val="0"/>
        <w:autoSpaceDE w:val="0"/>
        <w:autoSpaceDN w:val="0"/>
        <w:spacing w:line="276" w:lineRule="auto"/>
        <w:ind w:right="304"/>
        <w:rPr>
          <w:rFonts w:ascii="Calibri" w:eastAsia="Times New Roman" w:hAnsi="Calibri" w:cs="Calibri"/>
          <w:kern w:val="0"/>
          <w:sz w:val="22"/>
          <w:szCs w:val="22"/>
          <w14:ligatures w14:val="none"/>
        </w:rPr>
      </w:pPr>
    </w:p>
    <w:p w14:paraId="23F49049" w14:textId="6D89BE30" w:rsidR="00A03038" w:rsidRDefault="002429B4" w:rsidP="004265B5">
      <w:pPr>
        <w:widowControl w:val="0"/>
        <w:numPr>
          <w:ilvl w:val="1"/>
          <w:numId w:val="181"/>
        </w:numPr>
        <w:tabs>
          <w:tab w:val="left" w:pos="1181"/>
        </w:tabs>
        <w:autoSpaceDE w:val="0"/>
        <w:autoSpaceDN w:val="0"/>
        <w:ind w:left="1181" w:right="161"/>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The One-Stop Career Centers utilize the MWE VOS Greeter Module to record visitor traffic electronically in lieu of a paper-sign-in sheet. The module enhances the customer experience and allows the centers to track the number of individuals visiting and capture the purpose of their</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visit</w:t>
      </w:r>
      <w:r w:rsidR="007663A0">
        <w:rPr>
          <w:rFonts w:ascii="Calibri" w:eastAsia="Times New Roman" w:hAnsi="Calibri" w:cs="Calibri"/>
          <w:kern w:val="0"/>
          <w:sz w:val="22"/>
          <w:szCs w:val="22"/>
          <w14:ligatures w14:val="none"/>
        </w:rPr>
        <w:t>.</w:t>
      </w:r>
    </w:p>
    <w:p w14:paraId="2C675DB7" w14:textId="74E57B04" w:rsidR="002429B4" w:rsidRPr="00A03038" w:rsidRDefault="002429B4" w:rsidP="004265B5">
      <w:pPr>
        <w:widowControl w:val="0"/>
        <w:numPr>
          <w:ilvl w:val="1"/>
          <w:numId w:val="181"/>
        </w:numPr>
        <w:tabs>
          <w:tab w:val="left" w:pos="1181"/>
        </w:tabs>
        <w:autoSpaceDE w:val="0"/>
        <w:autoSpaceDN w:val="0"/>
        <w:ind w:left="1181" w:right="161"/>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The MWE comprehensive features (i.e., client tracking, case management and employer services) are utilized by WIOA staff to determine eligibility, document services and outcomes for employers and individuals served across the number of WIOA programs: WIOA Title III – Wagner-Peyser, Trade, and Veteran Services; WIOA Title I Adult, Dislocated Worker, Youth programs; and discretionary grants. Staff assist job seekers with unemployment insurance job contacts, resume development, researching labor market information, and job search. The business/employment service team assist employers with job order posting, recruitment, and labor market</w:t>
      </w:r>
      <w:r w:rsidRPr="00A03038">
        <w:rPr>
          <w:rFonts w:ascii="Calibri" w:eastAsia="Times New Roman" w:hAnsi="Calibri" w:cs="Calibri"/>
          <w:spacing w:val="-14"/>
          <w:kern w:val="0"/>
          <w:sz w:val="22"/>
          <w:szCs w:val="22"/>
          <w14:ligatures w14:val="none"/>
        </w:rPr>
        <w:t xml:space="preserve"> </w:t>
      </w:r>
      <w:r w:rsidRPr="00A03038">
        <w:rPr>
          <w:rFonts w:ascii="Calibri" w:eastAsia="Times New Roman" w:hAnsi="Calibri" w:cs="Calibri"/>
          <w:kern w:val="0"/>
          <w:sz w:val="22"/>
          <w:szCs w:val="22"/>
          <w14:ligatures w14:val="none"/>
        </w:rPr>
        <w:t>services</w:t>
      </w:r>
      <w:r w:rsidR="007663A0">
        <w:rPr>
          <w:rFonts w:ascii="Calibri" w:eastAsia="Times New Roman" w:hAnsi="Calibri" w:cs="Calibri"/>
          <w:kern w:val="0"/>
          <w:sz w:val="22"/>
          <w:szCs w:val="22"/>
          <w14:ligatures w14:val="none"/>
        </w:rPr>
        <w:t>.</w:t>
      </w:r>
    </w:p>
    <w:p w14:paraId="6D33A9FD" w14:textId="63849476" w:rsidR="002429B4" w:rsidRDefault="002429B4" w:rsidP="004265B5">
      <w:pPr>
        <w:widowControl w:val="0"/>
        <w:numPr>
          <w:ilvl w:val="1"/>
          <w:numId w:val="181"/>
        </w:numPr>
        <w:tabs>
          <w:tab w:val="left" w:pos="1181"/>
        </w:tabs>
        <w:autoSpaceDE w:val="0"/>
        <w:autoSpaceDN w:val="0"/>
        <w:ind w:left="1181" w:right="152"/>
        <w:rPr>
          <w:rFonts w:ascii="Calibri" w:eastAsia="Times New Roman" w:hAnsi="Calibri" w:cs="Calibri"/>
          <w:kern w:val="0"/>
          <w:sz w:val="22"/>
          <w:szCs w:val="22"/>
          <w14:ligatures w14:val="none"/>
        </w:rPr>
      </w:pPr>
      <w:r w:rsidRPr="00A03038">
        <w:rPr>
          <w:rFonts w:ascii="Calibri" w:eastAsia="Times New Roman" w:hAnsi="Calibri" w:cs="Calibri"/>
          <w:kern w:val="0"/>
          <w:sz w:val="22"/>
          <w:szCs w:val="22"/>
          <w14:ligatures w14:val="none"/>
        </w:rPr>
        <w:t>“Read-Only” access provides One-Stop partners with access to the MWE. This feature provides limited access to partners to view information, services and the progress of their customers enrolled in programs at the One-Stop;</w:t>
      </w:r>
      <w:r w:rsidRPr="00A03038">
        <w:rPr>
          <w:rFonts w:ascii="Calibri" w:eastAsia="Times New Roman" w:hAnsi="Calibri" w:cs="Calibri"/>
          <w:spacing w:val="-5"/>
          <w:kern w:val="0"/>
          <w:sz w:val="22"/>
          <w:szCs w:val="22"/>
          <w14:ligatures w14:val="none"/>
        </w:rPr>
        <w:t xml:space="preserve"> </w:t>
      </w:r>
      <w:r w:rsidR="00535CEB" w:rsidRPr="00A03038">
        <w:rPr>
          <w:rFonts w:ascii="Calibri" w:eastAsia="Times New Roman" w:hAnsi="Calibri" w:cs="Calibri"/>
          <w:kern w:val="0"/>
          <w:sz w:val="22"/>
          <w:szCs w:val="22"/>
          <w14:ligatures w14:val="none"/>
        </w:rPr>
        <w:t>and One</w:t>
      </w:r>
      <w:r w:rsidRPr="00A03038">
        <w:rPr>
          <w:rFonts w:ascii="Calibri" w:eastAsia="Times New Roman" w:hAnsi="Calibri" w:cs="Calibri"/>
          <w:kern w:val="0"/>
          <w:sz w:val="22"/>
          <w:szCs w:val="22"/>
          <w14:ligatures w14:val="none"/>
        </w:rPr>
        <w:t>-Stop Career Center managers utilize the MWE for determining center performance and</w:t>
      </w:r>
      <w:r w:rsidRPr="00A03038">
        <w:rPr>
          <w:rFonts w:ascii="Calibri" w:eastAsia="Times New Roman" w:hAnsi="Calibri" w:cs="Calibri"/>
          <w:spacing w:val="-16"/>
          <w:kern w:val="0"/>
          <w:sz w:val="22"/>
          <w:szCs w:val="22"/>
          <w14:ligatures w14:val="none"/>
        </w:rPr>
        <w:t xml:space="preserve"> </w:t>
      </w:r>
      <w:r w:rsidRPr="00A03038">
        <w:rPr>
          <w:rFonts w:ascii="Calibri" w:eastAsia="Times New Roman" w:hAnsi="Calibri" w:cs="Calibri"/>
          <w:kern w:val="0"/>
          <w:sz w:val="22"/>
          <w:szCs w:val="22"/>
          <w14:ligatures w14:val="none"/>
        </w:rPr>
        <w:t>tracking staff goals. MOED’s Performance Evaluation Division (PEDS) utilize the MWE to manage performance data to ensure compliance with state and federal</w:t>
      </w:r>
      <w:r w:rsidRPr="00A03038">
        <w:rPr>
          <w:rFonts w:ascii="Calibri" w:eastAsia="Times New Roman" w:hAnsi="Calibri" w:cs="Calibri"/>
          <w:spacing w:val="-13"/>
          <w:kern w:val="0"/>
          <w:sz w:val="22"/>
          <w:szCs w:val="22"/>
          <w14:ligatures w14:val="none"/>
        </w:rPr>
        <w:t xml:space="preserve"> </w:t>
      </w:r>
      <w:r w:rsidRPr="00A03038">
        <w:rPr>
          <w:rFonts w:ascii="Calibri" w:eastAsia="Times New Roman" w:hAnsi="Calibri" w:cs="Calibri"/>
          <w:kern w:val="0"/>
          <w:sz w:val="22"/>
          <w:szCs w:val="22"/>
          <w14:ligatures w14:val="none"/>
        </w:rPr>
        <w:t>requirements.</w:t>
      </w:r>
    </w:p>
    <w:p w14:paraId="71F9902E" w14:textId="77777777" w:rsidR="00A03038" w:rsidRPr="00A03038" w:rsidRDefault="00A03038" w:rsidP="00535CEB">
      <w:pPr>
        <w:widowControl w:val="0"/>
        <w:tabs>
          <w:tab w:val="left" w:pos="1181"/>
        </w:tabs>
        <w:autoSpaceDE w:val="0"/>
        <w:autoSpaceDN w:val="0"/>
        <w:ind w:left="1181" w:right="152"/>
        <w:rPr>
          <w:rFonts w:ascii="Calibri" w:eastAsia="Times New Roman" w:hAnsi="Calibri" w:cs="Calibri"/>
          <w:kern w:val="0"/>
          <w:sz w:val="22"/>
          <w:szCs w:val="22"/>
          <w14:ligatures w14:val="none"/>
        </w:rPr>
      </w:pPr>
    </w:p>
    <w:p w14:paraId="59521A06" w14:textId="4862E776" w:rsidR="005B31A6" w:rsidRPr="00654A1A" w:rsidRDefault="00B8644B" w:rsidP="004265B5">
      <w:pPr>
        <w:numPr>
          <w:ilvl w:val="0"/>
          <w:numId w:val="104"/>
        </w:numPr>
        <w:rPr>
          <w:b/>
          <w:bCs/>
        </w:rPr>
      </w:pPr>
      <w:r w:rsidRPr="00654A1A">
        <w:rPr>
          <w:b/>
          <w:bCs/>
        </w:rPr>
        <w:t>Describe your</w:t>
      </w:r>
      <w:r w:rsidR="005B31A6" w:rsidRPr="00654A1A">
        <w:rPr>
          <w:b/>
          <w:bCs/>
        </w:rPr>
        <w:t xml:space="preserve"> Board’s pro</w:t>
      </w:r>
      <w:r w:rsidRPr="00654A1A">
        <w:rPr>
          <w:b/>
          <w:bCs/>
        </w:rPr>
        <w:t>cess</w:t>
      </w:r>
      <w:r w:rsidR="005B31A6" w:rsidRPr="00654A1A">
        <w:rPr>
          <w:b/>
          <w:bCs/>
        </w:rPr>
        <w:t xml:space="preserve"> for conducting oversight and monitoring of its WIOA activities and those of its subgrantee and contractors.  </w:t>
      </w:r>
    </w:p>
    <w:p w14:paraId="7AB87FDA" w14:textId="7BF91D33" w:rsidR="00C615FD" w:rsidRPr="00C615FD" w:rsidRDefault="005B31A6" w:rsidP="00C615FD">
      <w:pPr>
        <w:rPr>
          <w:rFonts w:ascii="Calibri" w:eastAsia="Times New Roman" w:hAnsi="Calibri" w:cs="Calibri"/>
          <w:kern w:val="0"/>
          <w14:ligatures w14:val="none"/>
        </w:rPr>
      </w:pPr>
      <w:r w:rsidRPr="005B31A6">
        <w:t> </w:t>
      </w:r>
    </w:p>
    <w:p w14:paraId="130DBBAB" w14:textId="77777777" w:rsidR="00C615FD" w:rsidRPr="00B61AB2" w:rsidRDefault="00C615FD" w:rsidP="004265B5">
      <w:pPr>
        <w:widowControl w:val="0"/>
        <w:numPr>
          <w:ilvl w:val="0"/>
          <w:numId w:val="182"/>
        </w:numPr>
        <w:tabs>
          <w:tab w:val="left" w:pos="820"/>
          <w:tab w:val="left" w:pos="821"/>
        </w:tabs>
        <w:autoSpaceDE w:val="0"/>
        <w:autoSpaceDN w:val="0"/>
        <w:spacing w:after="160" w:line="259" w:lineRule="auto"/>
        <w:rPr>
          <w:rFonts w:ascii="Calibri" w:eastAsia="Times New Roman" w:hAnsi="Calibri" w:cs="Calibri"/>
          <w:i/>
          <w:iCs/>
          <w:kern w:val="0"/>
          <w:sz w:val="22"/>
          <w:szCs w:val="22"/>
          <w14:ligatures w14:val="none"/>
        </w:rPr>
      </w:pPr>
      <w:r w:rsidRPr="00B61AB2">
        <w:rPr>
          <w:rFonts w:ascii="Calibri" w:eastAsia="Times New Roman" w:hAnsi="Calibri" w:cs="Calibri"/>
          <w:i/>
          <w:iCs/>
          <w:color w:val="212121"/>
          <w:kern w:val="0"/>
          <w:sz w:val="22"/>
          <w:szCs w:val="22"/>
          <w14:ligatures w14:val="none"/>
        </w:rPr>
        <w:t>The roles and responsibility of staff in facilitating this</w:t>
      </w:r>
      <w:r w:rsidRPr="00B61AB2">
        <w:rPr>
          <w:rFonts w:ascii="Calibri" w:eastAsia="Times New Roman" w:hAnsi="Calibri" w:cs="Calibri"/>
          <w:i/>
          <w:iCs/>
          <w:color w:val="212121"/>
          <w:spacing w:val="-16"/>
          <w:kern w:val="0"/>
          <w:sz w:val="22"/>
          <w:szCs w:val="22"/>
          <w14:ligatures w14:val="none"/>
        </w:rPr>
        <w:t xml:space="preserve"> </w:t>
      </w:r>
      <w:proofErr w:type="gramStart"/>
      <w:r w:rsidRPr="00B61AB2">
        <w:rPr>
          <w:rFonts w:ascii="Calibri" w:eastAsia="Times New Roman" w:hAnsi="Calibri" w:cs="Calibri"/>
          <w:i/>
          <w:iCs/>
          <w:color w:val="212121"/>
          <w:kern w:val="0"/>
          <w:sz w:val="22"/>
          <w:szCs w:val="22"/>
          <w14:ligatures w14:val="none"/>
        </w:rPr>
        <w:t>procedure;</w:t>
      </w:r>
      <w:proofErr w:type="gramEnd"/>
    </w:p>
    <w:p w14:paraId="4866602A" w14:textId="77777777" w:rsidR="00C615FD" w:rsidRPr="00B61AB2" w:rsidRDefault="00C615FD" w:rsidP="00B61AB2">
      <w:pPr>
        <w:widowControl w:val="0"/>
        <w:autoSpaceDE w:val="0"/>
        <w:autoSpaceDN w:val="0"/>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 xml:space="preserve">MOED staff (both program and fiscal staff) are responsible for these </w:t>
      </w:r>
      <w:proofErr w:type="gramStart"/>
      <w:r w:rsidRPr="00B61AB2">
        <w:rPr>
          <w:rFonts w:ascii="Calibri" w:eastAsia="Times New Roman" w:hAnsi="Calibri" w:cs="Calibri"/>
          <w:kern w:val="0"/>
          <w:sz w:val="22"/>
          <w:szCs w:val="22"/>
          <w14:ligatures w14:val="none"/>
        </w:rPr>
        <w:t>processes;</w:t>
      </w:r>
      <w:proofErr w:type="gramEnd"/>
    </w:p>
    <w:p w14:paraId="1A840ACB" w14:textId="77777777" w:rsidR="00C615FD" w:rsidRPr="00B61AB2" w:rsidRDefault="00C615FD" w:rsidP="00C615FD">
      <w:pPr>
        <w:widowControl w:val="0"/>
        <w:autoSpaceDE w:val="0"/>
        <w:autoSpaceDN w:val="0"/>
        <w:spacing w:before="2"/>
        <w:rPr>
          <w:rFonts w:ascii="Calibri" w:eastAsia="Times New Roman" w:hAnsi="Calibri" w:cs="Calibri"/>
          <w:kern w:val="0"/>
          <w:sz w:val="22"/>
          <w:szCs w:val="22"/>
          <w14:ligatures w14:val="none"/>
        </w:rPr>
      </w:pPr>
    </w:p>
    <w:p w14:paraId="569ED7ED" w14:textId="77777777" w:rsidR="00C615FD" w:rsidRPr="00B61AB2" w:rsidRDefault="00C615FD" w:rsidP="004265B5">
      <w:pPr>
        <w:widowControl w:val="0"/>
        <w:numPr>
          <w:ilvl w:val="0"/>
          <w:numId w:val="182"/>
        </w:numPr>
        <w:tabs>
          <w:tab w:val="left" w:pos="820"/>
          <w:tab w:val="left" w:pos="821"/>
        </w:tabs>
        <w:autoSpaceDE w:val="0"/>
        <w:autoSpaceDN w:val="0"/>
        <w:spacing w:after="160" w:line="259" w:lineRule="auto"/>
        <w:rPr>
          <w:rFonts w:ascii="Calibri" w:eastAsia="Times New Roman" w:hAnsi="Calibri" w:cs="Calibri"/>
          <w:i/>
          <w:iCs/>
          <w:kern w:val="0"/>
          <w:sz w:val="22"/>
          <w:szCs w:val="22"/>
          <w14:ligatures w14:val="none"/>
        </w:rPr>
      </w:pPr>
      <w:r w:rsidRPr="00B61AB2">
        <w:rPr>
          <w:rFonts w:ascii="Calibri" w:eastAsia="Times New Roman" w:hAnsi="Calibri" w:cs="Calibri"/>
          <w:i/>
          <w:iCs/>
          <w:color w:val="212121"/>
          <w:kern w:val="0"/>
          <w:sz w:val="22"/>
          <w:szCs w:val="22"/>
          <w14:ligatures w14:val="none"/>
        </w:rPr>
        <w:t>A requirement that all subgrantee agreements and contracts be monitored at least</w:t>
      </w:r>
      <w:r w:rsidRPr="00B61AB2">
        <w:rPr>
          <w:rFonts w:ascii="Calibri" w:eastAsia="Times New Roman" w:hAnsi="Calibri" w:cs="Calibri"/>
          <w:i/>
          <w:iCs/>
          <w:color w:val="212121"/>
          <w:spacing w:val="-21"/>
          <w:kern w:val="0"/>
          <w:sz w:val="22"/>
          <w:szCs w:val="22"/>
          <w14:ligatures w14:val="none"/>
        </w:rPr>
        <w:t xml:space="preserve"> </w:t>
      </w:r>
      <w:proofErr w:type="gramStart"/>
      <w:r w:rsidRPr="00B61AB2">
        <w:rPr>
          <w:rFonts w:ascii="Calibri" w:eastAsia="Times New Roman" w:hAnsi="Calibri" w:cs="Calibri"/>
          <w:i/>
          <w:iCs/>
          <w:color w:val="212121"/>
          <w:kern w:val="0"/>
          <w:sz w:val="22"/>
          <w:szCs w:val="22"/>
          <w14:ligatures w14:val="none"/>
        </w:rPr>
        <w:t>annually;</w:t>
      </w:r>
      <w:proofErr w:type="gramEnd"/>
    </w:p>
    <w:p w14:paraId="58FFAC7F" w14:textId="77777777" w:rsidR="00C615FD" w:rsidRPr="00B61AB2" w:rsidRDefault="00C615FD" w:rsidP="00B61AB2">
      <w:pPr>
        <w:widowControl w:val="0"/>
        <w:autoSpaceDE w:val="0"/>
        <w:autoSpaceDN w:val="0"/>
        <w:ind w:right="99"/>
        <w:jc w:val="both"/>
        <w:rPr>
          <w:rFonts w:ascii="Calibri" w:eastAsia="Times New Roman" w:hAnsi="Calibri" w:cs="Calibri"/>
          <w:kern w:val="0"/>
          <w:sz w:val="22"/>
          <w:szCs w:val="22"/>
          <w14:ligatures w14:val="none"/>
        </w:rPr>
      </w:pPr>
      <w:r w:rsidRPr="00B61AB2">
        <w:rPr>
          <w:rFonts w:ascii="Calibri" w:eastAsia="Times New Roman" w:hAnsi="Calibri" w:cs="Calibri"/>
          <w:color w:val="212121"/>
          <w:kern w:val="0"/>
          <w:sz w:val="22"/>
          <w:szCs w:val="22"/>
          <w14:ligatures w14:val="none"/>
        </w:rPr>
        <w:t>Subgrantees are monitored (includes programmatic and fiscal elements) at least once during each full</w:t>
      </w:r>
      <w:r w:rsidRPr="00B61AB2">
        <w:rPr>
          <w:rFonts w:ascii="Calibri" w:eastAsia="Times New Roman" w:hAnsi="Calibri" w:cs="Calibri"/>
          <w:color w:val="212121"/>
          <w:spacing w:val="-8"/>
          <w:kern w:val="0"/>
          <w:sz w:val="22"/>
          <w:szCs w:val="22"/>
          <w14:ligatures w14:val="none"/>
        </w:rPr>
        <w:t xml:space="preserve"> </w:t>
      </w:r>
      <w:r w:rsidRPr="00B61AB2">
        <w:rPr>
          <w:rFonts w:ascii="Calibri" w:eastAsia="Times New Roman" w:hAnsi="Calibri" w:cs="Calibri"/>
          <w:color w:val="212121"/>
          <w:kern w:val="0"/>
          <w:sz w:val="22"/>
          <w:szCs w:val="22"/>
          <w14:ligatures w14:val="none"/>
        </w:rPr>
        <w:t>twelve</w:t>
      </w:r>
      <w:r w:rsidRPr="00B61AB2">
        <w:rPr>
          <w:rFonts w:ascii="Calibri" w:eastAsia="Times New Roman" w:hAnsi="Calibri" w:cs="Calibri"/>
          <w:color w:val="212121"/>
          <w:spacing w:val="-9"/>
          <w:kern w:val="0"/>
          <w:sz w:val="22"/>
          <w:szCs w:val="22"/>
          <w14:ligatures w14:val="none"/>
        </w:rPr>
        <w:t>-month</w:t>
      </w:r>
      <w:r w:rsidRPr="00B61AB2">
        <w:rPr>
          <w:rFonts w:ascii="Calibri" w:eastAsia="Times New Roman" w:hAnsi="Calibri" w:cs="Calibri"/>
          <w:color w:val="212121"/>
          <w:spacing w:val="-8"/>
          <w:kern w:val="0"/>
          <w:sz w:val="22"/>
          <w:szCs w:val="22"/>
          <w14:ligatures w14:val="none"/>
        </w:rPr>
        <w:t xml:space="preserve"> </w:t>
      </w:r>
      <w:r w:rsidRPr="00B61AB2">
        <w:rPr>
          <w:rFonts w:ascii="Calibri" w:eastAsia="Times New Roman" w:hAnsi="Calibri" w:cs="Calibri"/>
          <w:color w:val="212121"/>
          <w:kern w:val="0"/>
          <w:sz w:val="22"/>
          <w:szCs w:val="22"/>
          <w14:ligatures w14:val="none"/>
        </w:rPr>
        <w:t>period</w:t>
      </w:r>
      <w:r w:rsidRPr="00B61AB2">
        <w:rPr>
          <w:rFonts w:ascii="Calibri" w:eastAsia="Times New Roman" w:hAnsi="Calibri" w:cs="Calibri"/>
          <w:color w:val="212121"/>
          <w:spacing w:val="-11"/>
          <w:kern w:val="0"/>
          <w:sz w:val="22"/>
          <w:szCs w:val="22"/>
          <w14:ligatures w14:val="none"/>
        </w:rPr>
        <w:t xml:space="preserve"> </w:t>
      </w:r>
      <w:r w:rsidRPr="00B61AB2">
        <w:rPr>
          <w:rFonts w:ascii="Calibri" w:eastAsia="Times New Roman" w:hAnsi="Calibri" w:cs="Calibri"/>
          <w:color w:val="212121"/>
          <w:kern w:val="0"/>
          <w:sz w:val="22"/>
          <w:szCs w:val="22"/>
          <w14:ligatures w14:val="none"/>
        </w:rPr>
        <w:t>of</w:t>
      </w:r>
      <w:r w:rsidRPr="00B61AB2">
        <w:rPr>
          <w:rFonts w:ascii="Calibri" w:eastAsia="Times New Roman" w:hAnsi="Calibri" w:cs="Calibri"/>
          <w:color w:val="212121"/>
          <w:spacing w:val="-9"/>
          <w:kern w:val="0"/>
          <w:sz w:val="22"/>
          <w:szCs w:val="22"/>
          <w14:ligatures w14:val="none"/>
        </w:rPr>
        <w:t xml:space="preserve"> </w:t>
      </w:r>
      <w:r w:rsidRPr="00B61AB2">
        <w:rPr>
          <w:rFonts w:ascii="Calibri" w:eastAsia="Times New Roman" w:hAnsi="Calibri" w:cs="Calibri"/>
          <w:color w:val="212121"/>
          <w:kern w:val="0"/>
          <w:sz w:val="22"/>
          <w:szCs w:val="22"/>
          <w14:ligatures w14:val="none"/>
        </w:rPr>
        <w:t>the</w:t>
      </w:r>
      <w:r w:rsidRPr="00B61AB2">
        <w:rPr>
          <w:rFonts w:ascii="Calibri" w:eastAsia="Times New Roman" w:hAnsi="Calibri" w:cs="Calibri"/>
          <w:color w:val="212121"/>
          <w:spacing w:val="-9"/>
          <w:kern w:val="0"/>
          <w:sz w:val="22"/>
          <w:szCs w:val="22"/>
          <w14:ligatures w14:val="none"/>
        </w:rPr>
        <w:t xml:space="preserve"> </w:t>
      </w:r>
      <w:r w:rsidRPr="00B61AB2">
        <w:rPr>
          <w:rFonts w:ascii="Calibri" w:eastAsia="Times New Roman" w:hAnsi="Calibri" w:cs="Calibri"/>
          <w:color w:val="212121"/>
          <w:kern w:val="0"/>
          <w:sz w:val="22"/>
          <w:szCs w:val="22"/>
          <w14:ligatures w14:val="none"/>
        </w:rPr>
        <w:t>underlying</w:t>
      </w:r>
      <w:r w:rsidRPr="00B61AB2">
        <w:rPr>
          <w:rFonts w:ascii="Calibri" w:eastAsia="Times New Roman" w:hAnsi="Calibri" w:cs="Calibri"/>
          <w:color w:val="212121"/>
          <w:spacing w:val="-11"/>
          <w:kern w:val="0"/>
          <w:sz w:val="22"/>
          <w:szCs w:val="22"/>
          <w14:ligatures w14:val="none"/>
        </w:rPr>
        <w:t xml:space="preserve"> </w:t>
      </w:r>
      <w:r w:rsidRPr="00B61AB2">
        <w:rPr>
          <w:rFonts w:ascii="Calibri" w:eastAsia="Times New Roman" w:hAnsi="Calibri" w:cs="Calibri"/>
          <w:color w:val="212121"/>
          <w:kern w:val="0"/>
          <w:sz w:val="22"/>
          <w:szCs w:val="22"/>
          <w14:ligatures w14:val="none"/>
        </w:rPr>
        <w:t>agreement.</w:t>
      </w:r>
      <w:r w:rsidRPr="00B61AB2">
        <w:rPr>
          <w:rFonts w:ascii="Calibri" w:eastAsia="Times New Roman" w:hAnsi="Calibri" w:cs="Calibri"/>
          <w:color w:val="212121"/>
          <w:spacing w:val="-8"/>
          <w:kern w:val="0"/>
          <w:sz w:val="22"/>
          <w:szCs w:val="22"/>
          <w14:ligatures w14:val="none"/>
        </w:rPr>
        <w:t xml:space="preserve"> </w:t>
      </w:r>
      <w:r w:rsidRPr="00B61AB2">
        <w:rPr>
          <w:rFonts w:ascii="Calibri" w:eastAsia="Times New Roman" w:hAnsi="Calibri" w:cs="Calibri"/>
          <w:color w:val="212121"/>
          <w:kern w:val="0"/>
          <w:sz w:val="22"/>
          <w:szCs w:val="22"/>
          <w14:ligatures w14:val="none"/>
        </w:rPr>
        <w:t>An</w:t>
      </w:r>
      <w:r w:rsidRPr="00B61AB2">
        <w:rPr>
          <w:rFonts w:ascii="Calibri" w:eastAsia="Times New Roman" w:hAnsi="Calibri" w:cs="Calibri"/>
          <w:color w:val="212121"/>
          <w:spacing w:val="-9"/>
          <w:kern w:val="0"/>
          <w:sz w:val="22"/>
          <w:szCs w:val="22"/>
          <w14:ligatures w14:val="none"/>
        </w:rPr>
        <w:t xml:space="preserve"> </w:t>
      </w:r>
      <w:r w:rsidRPr="00B61AB2">
        <w:rPr>
          <w:rFonts w:ascii="Calibri" w:eastAsia="Times New Roman" w:hAnsi="Calibri" w:cs="Calibri"/>
          <w:color w:val="212121"/>
          <w:kern w:val="0"/>
          <w:sz w:val="22"/>
          <w:szCs w:val="22"/>
          <w14:ligatures w14:val="none"/>
        </w:rPr>
        <w:t>evaluation</w:t>
      </w:r>
      <w:r w:rsidRPr="00B61AB2">
        <w:rPr>
          <w:rFonts w:ascii="Calibri" w:eastAsia="Times New Roman" w:hAnsi="Calibri" w:cs="Calibri"/>
          <w:color w:val="212121"/>
          <w:spacing w:val="-8"/>
          <w:kern w:val="0"/>
          <w:sz w:val="22"/>
          <w:szCs w:val="22"/>
          <w14:ligatures w14:val="none"/>
        </w:rPr>
        <w:t xml:space="preserve"> </w:t>
      </w:r>
      <w:r w:rsidRPr="00B61AB2">
        <w:rPr>
          <w:rFonts w:ascii="Calibri" w:eastAsia="Times New Roman" w:hAnsi="Calibri" w:cs="Calibri"/>
          <w:color w:val="212121"/>
          <w:kern w:val="0"/>
          <w:sz w:val="22"/>
          <w:szCs w:val="22"/>
          <w14:ligatures w14:val="none"/>
        </w:rPr>
        <w:t>of</w:t>
      </w:r>
      <w:r w:rsidRPr="00B61AB2">
        <w:rPr>
          <w:rFonts w:ascii="Calibri" w:eastAsia="Times New Roman" w:hAnsi="Calibri" w:cs="Calibri"/>
          <w:color w:val="212121"/>
          <w:spacing w:val="-9"/>
          <w:kern w:val="0"/>
          <w:sz w:val="22"/>
          <w:szCs w:val="22"/>
          <w14:ligatures w14:val="none"/>
        </w:rPr>
        <w:t xml:space="preserve"> </w:t>
      </w:r>
      <w:r w:rsidRPr="00B61AB2">
        <w:rPr>
          <w:rFonts w:ascii="Calibri" w:eastAsia="Times New Roman" w:hAnsi="Calibri" w:cs="Calibri"/>
          <w:color w:val="212121"/>
          <w:kern w:val="0"/>
          <w:sz w:val="22"/>
          <w:szCs w:val="22"/>
          <w14:ligatures w14:val="none"/>
        </w:rPr>
        <w:t>risk</w:t>
      </w:r>
      <w:r w:rsidRPr="00B61AB2">
        <w:rPr>
          <w:rFonts w:ascii="Calibri" w:eastAsia="Times New Roman" w:hAnsi="Calibri" w:cs="Calibri"/>
          <w:color w:val="212121"/>
          <w:spacing w:val="-9"/>
          <w:kern w:val="0"/>
          <w:sz w:val="22"/>
          <w:szCs w:val="22"/>
          <w14:ligatures w14:val="none"/>
        </w:rPr>
        <w:t xml:space="preserve"> </w:t>
      </w:r>
      <w:r w:rsidRPr="00B61AB2">
        <w:rPr>
          <w:rFonts w:ascii="Calibri" w:eastAsia="Times New Roman" w:hAnsi="Calibri" w:cs="Calibri"/>
          <w:color w:val="212121"/>
          <w:kern w:val="0"/>
          <w:sz w:val="22"/>
          <w:szCs w:val="22"/>
          <w14:ligatures w14:val="none"/>
        </w:rPr>
        <w:t>factors</w:t>
      </w:r>
      <w:r w:rsidRPr="00B61AB2">
        <w:rPr>
          <w:rFonts w:ascii="Calibri" w:eastAsia="Times New Roman" w:hAnsi="Calibri" w:cs="Calibri"/>
          <w:color w:val="212121"/>
          <w:spacing w:val="-9"/>
          <w:kern w:val="0"/>
          <w:sz w:val="22"/>
          <w:szCs w:val="22"/>
          <w14:ligatures w14:val="none"/>
        </w:rPr>
        <w:t xml:space="preserve"> </w:t>
      </w:r>
      <w:r w:rsidRPr="00B61AB2">
        <w:rPr>
          <w:rFonts w:ascii="Calibri" w:eastAsia="Times New Roman" w:hAnsi="Calibri" w:cs="Calibri"/>
          <w:color w:val="212121"/>
          <w:kern w:val="0"/>
          <w:sz w:val="22"/>
          <w:szCs w:val="22"/>
          <w14:ligatures w14:val="none"/>
        </w:rPr>
        <w:t>will</w:t>
      </w:r>
      <w:r w:rsidRPr="00B61AB2">
        <w:rPr>
          <w:rFonts w:ascii="Calibri" w:eastAsia="Times New Roman" w:hAnsi="Calibri" w:cs="Calibri"/>
          <w:color w:val="212121"/>
          <w:spacing w:val="-8"/>
          <w:kern w:val="0"/>
          <w:sz w:val="22"/>
          <w:szCs w:val="22"/>
          <w14:ligatures w14:val="none"/>
        </w:rPr>
        <w:t xml:space="preserve"> </w:t>
      </w:r>
      <w:r w:rsidRPr="00B61AB2">
        <w:rPr>
          <w:rFonts w:ascii="Calibri" w:eastAsia="Times New Roman" w:hAnsi="Calibri" w:cs="Calibri"/>
          <w:color w:val="212121"/>
          <w:kern w:val="0"/>
          <w:sz w:val="22"/>
          <w:szCs w:val="22"/>
          <w14:ligatures w14:val="none"/>
        </w:rPr>
        <w:t xml:space="preserve">determine </w:t>
      </w:r>
      <w:proofErr w:type="gramStart"/>
      <w:r w:rsidRPr="00B61AB2">
        <w:rPr>
          <w:rFonts w:ascii="Calibri" w:eastAsia="Times New Roman" w:hAnsi="Calibri" w:cs="Calibri"/>
          <w:color w:val="212121"/>
          <w:kern w:val="0"/>
          <w:sz w:val="22"/>
          <w:szCs w:val="22"/>
          <w14:ligatures w14:val="none"/>
        </w:rPr>
        <w:t>whether or not</w:t>
      </w:r>
      <w:proofErr w:type="gramEnd"/>
      <w:r w:rsidRPr="00B61AB2">
        <w:rPr>
          <w:rFonts w:ascii="Calibri" w:eastAsia="Times New Roman" w:hAnsi="Calibri" w:cs="Calibri"/>
          <w:color w:val="212121"/>
          <w:kern w:val="0"/>
          <w:sz w:val="22"/>
          <w:szCs w:val="22"/>
          <w14:ligatures w14:val="none"/>
        </w:rPr>
        <w:t xml:space="preserve"> monitoring is conducted if the agreement period is less than twelve months. These processes do not </w:t>
      </w:r>
      <w:r w:rsidRPr="00B61AB2">
        <w:rPr>
          <w:rFonts w:ascii="Calibri" w:eastAsia="Times New Roman" w:hAnsi="Calibri" w:cs="Calibri"/>
          <w:color w:val="212121"/>
          <w:kern w:val="0"/>
          <w:sz w:val="22"/>
          <w:szCs w:val="22"/>
          <w14:ligatures w14:val="none"/>
        </w:rPr>
        <w:lastRenderedPageBreak/>
        <w:t>apply to vendor</w:t>
      </w:r>
      <w:r w:rsidRPr="00B61AB2">
        <w:rPr>
          <w:rFonts w:ascii="Calibri" w:eastAsia="Times New Roman" w:hAnsi="Calibri" w:cs="Calibri"/>
          <w:color w:val="212121"/>
          <w:spacing w:val="-6"/>
          <w:kern w:val="0"/>
          <w:sz w:val="22"/>
          <w:szCs w:val="22"/>
          <w14:ligatures w14:val="none"/>
        </w:rPr>
        <w:t xml:space="preserve"> </w:t>
      </w:r>
      <w:r w:rsidRPr="00B61AB2">
        <w:rPr>
          <w:rFonts w:ascii="Calibri" w:eastAsia="Times New Roman" w:hAnsi="Calibri" w:cs="Calibri"/>
          <w:color w:val="212121"/>
          <w:kern w:val="0"/>
          <w:sz w:val="22"/>
          <w:szCs w:val="22"/>
          <w14:ligatures w14:val="none"/>
        </w:rPr>
        <w:t>relationships.</w:t>
      </w:r>
    </w:p>
    <w:p w14:paraId="63897726" w14:textId="77777777" w:rsidR="00C615FD" w:rsidRPr="00B61AB2" w:rsidRDefault="00C615FD" w:rsidP="00C615FD">
      <w:pPr>
        <w:widowControl w:val="0"/>
        <w:autoSpaceDE w:val="0"/>
        <w:autoSpaceDN w:val="0"/>
        <w:spacing w:before="2"/>
        <w:rPr>
          <w:rFonts w:ascii="Calibri" w:eastAsia="Times New Roman" w:hAnsi="Calibri" w:cs="Calibri"/>
          <w:kern w:val="0"/>
          <w:sz w:val="22"/>
          <w:szCs w:val="22"/>
          <w14:ligatures w14:val="none"/>
        </w:rPr>
      </w:pPr>
    </w:p>
    <w:p w14:paraId="2BACE60A" w14:textId="77777777" w:rsidR="00C615FD" w:rsidRPr="00B61AB2" w:rsidRDefault="00C615FD" w:rsidP="004265B5">
      <w:pPr>
        <w:widowControl w:val="0"/>
        <w:numPr>
          <w:ilvl w:val="0"/>
          <w:numId w:val="182"/>
        </w:numPr>
        <w:tabs>
          <w:tab w:val="left" w:pos="820"/>
          <w:tab w:val="left" w:pos="821"/>
        </w:tabs>
        <w:autoSpaceDE w:val="0"/>
        <w:autoSpaceDN w:val="0"/>
        <w:spacing w:after="160" w:line="259" w:lineRule="auto"/>
        <w:ind w:right="98"/>
        <w:rPr>
          <w:rFonts w:ascii="Calibri" w:eastAsia="Times New Roman" w:hAnsi="Calibri" w:cs="Calibri"/>
          <w:i/>
          <w:iCs/>
          <w:kern w:val="0"/>
          <w:sz w:val="22"/>
          <w:szCs w:val="22"/>
          <w14:ligatures w14:val="none"/>
        </w:rPr>
      </w:pPr>
      <w:r w:rsidRPr="00B61AB2">
        <w:rPr>
          <w:rFonts w:ascii="Calibri" w:eastAsia="Times New Roman" w:hAnsi="Calibri" w:cs="Calibri"/>
          <w:i/>
          <w:iCs/>
          <w:color w:val="212121"/>
          <w:kern w:val="0"/>
          <w:sz w:val="22"/>
          <w:szCs w:val="22"/>
          <w14:ligatures w14:val="none"/>
        </w:rPr>
        <w:t>Procedures for determining that expenditures have been made against the cost categories and within the cost limitations specified in the Act and WIOA</w:t>
      </w:r>
      <w:r w:rsidRPr="00B61AB2">
        <w:rPr>
          <w:rFonts w:ascii="Calibri" w:eastAsia="Times New Roman" w:hAnsi="Calibri" w:cs="Calibri"/>
          <w:i/>
          <w:iCs/>
          <w:color w:val="212121"/>
          <w:spacing w:val="-12"/>
          <w:kern w:val="0"/>
          <w:sz w:val="22"/>
          <w:szCs w:val="22"/>
          <w14:ligatures w14:val="none"/>
        </w:rPr>
        <w:t xml:space="preserve"> </w:t>
      </w:r>
      <w:proofErr w:type="gramStart"/>
      <w:r w:rsidRPr="00B61AB2">
        <w:rPr>
          <w:rFonts w:ascii="Calibri" w:eastAsia="Times New Roman" w:hAnsi="Calibri" w:cs="Calibri"/>
          <w:i/>
          <w:iCs/>
          <w:color w:val="212121"/>
          <w:kern w:val="0"/>
          <w:sz w:val="22"/>
          <w:szCs w:val="22"/>
          <w14:ligatures w14:val="none"/>
        </w:rPr>
        <w:t>regulations;</w:t>
      </w:r>
      <w:proofErr w:type="gramEnd"/>
    </w:p>
    <w:p w14:paraId="1A7EA59D" w14:textId="7BACDCFB" w:rsidR="00C615FD" w:rsidRPr="00B61AB2" w:rsidRDefault="00C615FD" w:rsidP="00B61AB2">
      <w:pPr>
        <w:widowControl w:val="0"/>
        <w:autoSpaceDE w:val="0"/>
        <w:autoSpaceDN w:val="0"/>
        <w:spacing w:line="276" w:lineRule="auto"/>
        <w:ind w:right="269"/>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 xml:space="preserve">A description of our related processes and controls is provided throughout our responses to individual questions posed </w:t>
      </w:r>
      <w:r w:rsidR="00617A60" w:rsidRPr="00B61AB2">
        <w:rPr>
          <w:rFonts w:ascii="Calibri" w:eastAsia="Times New Roman" w:hAnsi="Calibri" w:cs="Calibri"/>
          <w:kern w:val="0"/>
          <w:sz w:val="22"/>
          <w:szCs w:val="22"/>
          <w14:ligatures w14:val="none"/>
        </w:rPr>
        <w:t xml:space="preserve">throughout </w:t>
      </w:r>
      <w:r w:rsidRPr="00B61AB2">
        <w:rPr>
          <w:rFonts w:ascii="Calibri" w:eastAsia="Times New Roman" w:hAnsi="Calibri" w:cs="Calibri"/>
          <w:kern w:val="0"/>
          <w:sz w:val="22"/>
          <w:szCs w:val="22"/>
          <w14:ligatures w14:val="none"/>
        </w:rPr>
        <w:t>this plan. Collectively, our responses describe how our financial system will permit tracing of funds to a level adequate to establish that funds have not been used in violation of applicable WIOA standards or applicable DOL regulations. More specifically, access to procurement and financial systems is restricted to specific positions/individuals; generally, there are least two (2) levels of supervisory oversight of procurement and financial transactions; and there is an Executive level review and approval process in place for external financial reports (e.g. Quarterly Reports and Closeout Reports to MD Labor). Our systems provide easy tracing of transactions from original source documents to related fund accounting reports via unique fund (general ledger) accounting numbers and staff identification codes.</w:t>
      </w:r>
    </w:p>
    <w:p w14:paraId="07A449C9" w14:textId="77777777" w:rsidR="00C615FD" w:rsidRPr="00B61AB2" w:rsidRDefault="00C615FD" w:rsidP="00C615FD">
      <w:pPr>
        <w:widowControl w:val="0"/>
        <w:autoSpaceDE w:val="0"/>
        <w:autoSpaceDN w:val="0"/>
        <w:spacing w:line="276" w:lineRule="auto"/>
        <w:ind w:left="1540" w:right="269"/>
        <w:rPr>
          <w:rFonts w:ascii="Calibri" w:eastAsia="Times New Roman" w:hAnsi="Calibri" w:cs="Calibri"/>
          <w:kern w:val="0"/>
          <w:sz w:val="22"/>
          <w:szCs w:val="22"/>
          <w14:ligatures w14:val="none"/>
        </w:rPr>
      </w:pPr>
    </w:p>
    <w:p w14:paraId="44AF5E04" w14:textId="77777777" w:rsidR="00C615FD" w:rsidRPr="00B61AB2" w:rsidRDefault="00C615FD" w:rsidP="004265B5">
      <w:pPr>
        <w:widowControl w:val="0"/>
        <w:numPr>
          <w:ilvl w:val="0"/>
          <w:numId w:val="182"/>
        </w:numPr>
        <w:tabs>
          <w:tab w:val="left" w:pos="821"/>
        </w:tabs>
        <w:autoSpaceDE w:val="0"/>
        <w:autoSpaceDN w:val="0"/>
        <w:spacing w:before="86" w:after="160" w:line="259" w:lineRule="auto"/>
        <w:ind w:right="115"/>
        <w:jc w:val="both"/>
        <w:rPr>
          <w:rFonts w:ascii="Calibri" w:eastAsia="Times New Roman" w:hAnsi="Calibri" w:cs="Calibri"/>
          <w:i/>
          <w:iCs/>
          <w:kern w:val="0"/>
          <w:sz w:val="22"/>
          <w:szCs w:val="22"/>
          <w14:ligatures w14:val="none"/>
        </w:rPr>
      </w:pPr>
      <w:r w:rsidRPr="00B61AB2">
        <w:rPr>
          <w:rFonts w:ascii="Calibri" w:eastAsia="Times New Roman" w:hAnsi="Calibri" w:cs="Calibri"/>
          <w:i/>
          <w:iCs/>
          <w:color w:val="212121"/>
          <w:kern w:val="0"/>
          <w:sz w:val="22"/>
          <w:szCs w:val="22"/>
          <w14:ligatures w14:val="none"/>
        </w:rPr>
        <w:t xml:space="preserve">Procedures for determining compliance with other provisions of the Act and regulations and other applicable laws and regulations, including the method of monitoring to be used for subgrantees and </w:t>
      </w:r>
      <w:proofErr w:type="gramStart"/>
      <w:r w:rsidRPr="00B61AB2">
        <w:rPr>
          <w:rFonts w:ascii="Calibri" w:eastAsia="Times New Roman" w:hAnsi="Calibri" w:cs="Calibri"/>
          <w:i/>
          <w:iCs/>
          <w:color w:val="212121"/>
          <w:kern w:val="0"/>
          <w:sz w:val="22"/>
          <w:szCs w:val="22"/>
          <w14:ligatures w14:val="none"/>
        </w:rPr>
        <w:t>contractors;</w:t>
      </w:r>
      <w:proofErr w:type="gramEnd"/>
    </w:p>
    <w:p w14:paraId="73C7FF13" w14:textId="263D403F" w:rsidR="00C615FD" w:rsidRPr="00B61AB2" w:rsidRDefault="00C615FD" w:rsidP="00B61AB2">
      <w:pPr>
        <w:widowControl w:val="0"/>
        <w:autoSpaceDE w:val="0"/>
        <w:autoSpaceDN w:val="0"/>
        <w:ind w:right="116"/>
        <w:jc w:val="both"/>
        <w:rPr>
          <w:rFonts w:ascii="Calibri" w:eastAsia="Times New Roman" w:hAnsi="Calibri" w:cs="Calibri"/>
          <w:color w:val="212121"/>
          <w:kern w:val="0"/>
          <w:sz w:val="22"/>
          <w:szCs w:val="22"/>
          <w14:ligatures w14:val="none"/>
        </w:rPr>
      </w:pPr>
      <w:r w:rsidRPr="00B61AB2">
        <w:rPr>
          <w:rFonts w:ascii="Calibri" w:eastAsia="Times New Roman" w:hAnsi="Calibri" w:cs="Calibri"/>
          <w:color w:val="212121"/>
          <w:kern w:val="0"/>
          <w:sz w:val="22"/>
          <w:szCs w:val="22"/>
          <w14:ligatures w14:val="none"/>
        </w:rPr>
        <w:t>MOED</w:t>
      </w:r>
      <w:r w:rsidRPr="00B61AB2">
        <w:rPr>
          <w:rFonts w:ascii="Calibri" w:eastAsia="Times New Roman" w:hAnsi="Calibri" w:cs="Calibri"/>
          <w:color w:val="212121"/>
          <w:spacing w:val="-10"/>
          <w:kern w:val="0"/>
          <w:sz w:val="22"/>
          <w:szCs w:val="22"/>
          <w14:ligatures w14:val="none"/>
        </w:rPr>
        <w:t xml:space="preserve"> </w:t>
      </w:r>
      <w:r w:rsidRPr="00B61AB2">
        <w:rPr>
          <w:rFonts w:ascii="Calibri" w:eastAsia="Times New Roman" w:hAnsi="Calibri" w:cs="Calibri"/>
          <w:color w:val="212121"/>
          <w:kern w:val="0"/>
          <w:sz w:val="22"/>
          <w:szCs w:val="22"/>
          <w14:ligatures w14:val="none"/>
        </w:rPr>
        <w:t>has</w:t>
      </w:r>
      <w:r w:rsidRPr="00B61AB2">
        <w:rPr>
          <w:rFonts w:ascii="Calibri" w:eastAsia="Times New Roman" w:hAnsi="Calibri" w:cs="Calibri"/>
          <w:color w:val="212121"/>
          <w:spacing w:val="-6"/>
          <w:kern w:val="0"/>
          <w:sz w:val="22"/>
          <w:szCs w:val="22"/>
          <w14:ligatures w14:val="none"/>
        </w:rPr>
        <w:t xml:space="preserve"> </w:t>
      </w:r>
      <w:r w:rsidRPr="00B61AB2">
        <w:rPr>
          <w:rFonts w:ascii="Calibri" w:eastAsia="Times New Roman" w:hAnsi="Calibri" w:cs="Calibri"/>
          <w:color w:val="212121"/>
          <w:kern w:val="0"/>
          <w:sz w:val="22"/>
          <w:szCs w:val="22"/>
          <w14:ligatures w14:val="none"/>
        </w:rPr>
        <w:t>a</w:t>
      </w:r>
      <w:r w:rsidRPr="00B61AB2">
        <w:rPr>
          <w:rFonts w:ascii="Calibri" w:eastAsia="Times New Roman" w:hAnsi="Calibri" w:cs="Calibri"/>
          <w:color w:val="212121"/>
          <w:spacing w:val="-10"/>
          <w:kern w:val="0"/>
          <w:sz w:val="22"/>
          <w:szCs w:val="22"/>
          <w14:ligatures w14:val="none"/>
        </w:rPr>
        <w:t xml:space="preserve"> </w:t>
      </w:r>
      <w:r w:rsidRPr="00B61AB2">
        <w:rPr>
          <w:rFonts w:ascii="Calibri" w:eastAsia="Times New Roman" w:hAnsi="Calibri" w:cs="Calibri"/>
          <w:color w:val="212121"/>
          <w:kern w:val="0"/>
          <w:sz w:val="22"/>
          <w:szCs w:val="22"/>
          <w14:ligatures w14:val="none"/>
        </w:rPr>
        <w:t>written</w:t>
      </w:r>
      <w:r w:rsidRPr="00B61AB2">
        <w:rPr>
          <w:rFonts w:ascii="Calibri" w:eastAsia="Times New Roman" w:hAnsi="Calibri" w:cs="Calibri"/>
          <w:color w:val="212121"/>
          <w:spacing w:val="-9"/>
          <w:kern w:val="0"/>
          <w:sz w:val="22"/>
          <w:szCs w:val="22"/>
          <w14:ligatures w14:val="none"/>
        </w:rPr>
        <w:t xml:space="preserve"> </w:t>
      </w:r>
      <w:r w:rsidRPr="00B61AB2">
        <w:rPr>
          <w:rFonts w:ascii="Calibri" w:eastAsia="Times New Roman" w:hAnsi="Calibri" w:cs="Calibri"/>
          <w:color w:val="212121"/>
          <w:kern w:val="0"/>
          <w:sz w:val="22"/>
          <w:szCs w:val="22"/>
          <w14:ligatures w14:val="none"/>
        </w:rPr>
        <w:t>subgrantee</w:t>
      </w:r>
      <w:r w:rsidRPr="00B61AB2">
        <w:rPr>
          <w:rFonts w:ascii="Calibri" w:eastAsia="Times New Roman" w:hAnsi="Calibri" w:cs="Calibri"/>
          <w:color w:val="212121"/>
          <w:spacing w:val="-8"/>
          <w:kern w:val="0"/>
          <w:sz w:val="22"/>
          <w:szCs w:val="22"/>
          <w14:ligatures w14:val="none"/>
        </w:rPr>
        <w:t xml:space="preserve"> </w:t>
      </w:r>
      <w:r w:rsidRPr="00B61AB2">
        <w:rPr>
          <w:rFonts w:ascii="Calibri" w:eastAsia="Times New Roman" w:hAnsi="Calibri" w:cs="Calibri"/>
          <w:color w:val="212121"/>
          <w:kern w:val="0"/>
          <w:sz w:val="22"/>
          <w:szCs w:val="22"/>
          <w14:ligatures w14:val="none"/>
        </w:rPr>
        <w:t>monitoring</w:t>
      </w:r>
      <w:r w:rsidRPr="00B61AB2">
        <w:rPr>
          <w:rFonts w:ascii="Calibri" w:eastAsia="Times New Roman" w:hAnsi="Calibri" w:cs="Calibri"/>
          <w:color w:val="212121"/>
          <w:spacing w:val="-11"/>
          <w:kern w:val="0"/>
          <w:sz w:val="22"/>
          <w:szCs w:val="22"/>
          <w14:ligatures w14:val="none"/>
        </w:rPr>
        <w:t xml:space="preserve"> </w:t>
      </w:r>
      <w:r w:rsidRPr="00B61AB2">
        <w:rPr>
          <w:rFonts w:ascii="Calibri" w:eastAsia="Times New Roman" w:hAnsi="Calibri" w:cs="Calibri"/>
          <w:color w:val="212121"/>
          <w:kern w:val="0"/>
          <w:sz w:val="22"/>
          <w:szCs w:val="22"/>
          <w14:ligatures w14:val="none"/>
        </w:rPr>
        <w:t>plan</w:t>
      </w:r>
      <w:r w:rsidRPr="00B61AB2">
        <w:rPr>
          <w:rFonts w:ascii="Calibri" w:eastAsia="Times New Roman" w:hAnsi="Calibri" w:cs="Calibri"/>
          <w:color w:val="212121"/>
          <w:spacing w:val="-6"/>
          <w:kern w:val="0"/>
          <w:sz w:val="22"/>
          <w:szCs w:val="22"/>
          <w14:ligatures w14:val="none"/>
        </w:rPr>
        <w:t xml:space="preserve"> </w:t>
      </w:r>
      <w:r w:rsidRPr="00B61AB2">
        <w:rPr>
          <w:rFonts w:ascii="Calibri" w:eastAsia="Times New Roman" w:hAnsi="Calibri" w:cs="Calibri"/>
          <w:color w:val="212121"/>
          <w:kern w:val="0"/>
          <w:sz w:val="22"/>
          <w:szCs w:val="22"/>
          <w14:ligatures w14:val="none"/>
        </w:rPr>
        <w:t>which</w:t>
      </w:r>
      <w:r w:rsidRPr="00B61AB2">
        <w:rPr>
          <w:rFonts w:ascii="Calibri" w:eastAsia="Times New Roman" w:hAnsi="Calibri" w:cs="Calibri"/>
          <w:color w:val="212121"/>
          <w:spacing w:val="-9"/>
          <w:kern w:val="0"/>
          <w:sz w:val="22"/>
          <w:szCs w:val="22"/>
          <w14:ligatures w14:val="none"/>
        </w:rPr>
        <w:t xml:space="preserve"> </w:t>
      </w:r>
      <w:r w:rsidRPr="00B61AB2">
        <w:rPr>
          <w:rFonts w:ascii="Calibri" w:eastAsia="Times New Roman" w:hAnsi="Calibri" w:cs="Calibri"/>
          <w:color w:val="212121"/>
          <w:kern w:val="0"/>
          <w:sz w:val="22"/>
          <w:szCs w:val="22"/>
          <w14:ligatures w14:val="none"/>
        </w:rPr>
        <w:t>outlines</w:t>
      </w:r>
      <w:r w:rsidRPr="00B61AB2">
        <w:rPr>
          <w:rFonts w:ascii="Calibri" w:eastAsia="Times New Roman" w:hAnsi="Calibri" w:cs="Calibri"/>
          <w:color w:val="212121"/>
          <w:spacing w:val="-9"/>
          <w:kern w:val="0"/>
          <w:sz w:val="22"/>
          <w:szCs w:val="22"/>
          <w14:ligatures w14:val="none"/>
        </w:rPr>
        <w:t xml:space="preserve"> </w:t>
      </w:r>
      <w:r w:rsidRPr="00B61AB2">
        <w:rPr>
          <w:rFonts w:ascii="Calibri" w:eastAsia="Times New Roman" w:hAnsi="Calibri" w:cs="Calibri"/>
          <w:color w:val="212121"/>
          <w:kern w:val="0"/>
          <w:sz w:val="22"/>
          <w:szCs w:val="22"/>
          <w14:ligatures w14:val="none"/>
        </w:rPr>
        <w:t>compliance</w:t>
      </w:r>
      <w:r w:rsidRPr="00B61AB2">
        <w:rPr>
          <w:rFonts w:ascii="Calibri" w:eastAsia="Times New Roman" w:hAnsi="Calibri" w:cs="Calibri"/>
          <w:color w:val="212121"/>
          <w:spacing w:val="-10"/>
          <w:kern w:val="0"/>
          <w:sz w:val="22"/>
          <w:szCs w:val="22"/>
          <w14:ligatures w14:val="none"/>
        </w:rPr>
        <w:t xml:space="preserve"> </w:t>
      </w:r>
      <w:r w:rsidRPr="00B61AB2">
        <w:rPr>
          <w:rFonts w:ascii="Calibri" w:eastAsia="Times New Roman" w:hAnsi="Calibri" w:cs="Calibri"/>
          <w:color w:val="212121"/>
          <w:kern w:val="0"/>
          <w:sz w:val="22"/>
          <w:szCs w:val="22"/>
          <w14:ligatures w14:val="none"/>
        </w:rPr>
        <w:t>monitoring</w:t>
      </w:r>
      <w:r w:rsidRPr="00B61AB2">
        <w:rPr>
          <w:rFonts w:ascii="Calibri" w:eastAsia="Times New Roman" w:hAnsi="Calibri" w:cs="Calibri"/>
          <w:color w:val="212121"/>
          <w:spacing w:val="-11"/>
          <w:kern w:val="0"/>
          <w:sz w:val="22"/>
          <w:szCs w:val="22"/>
          <w14:ligatures w14:val="none"/>
        </w:rPr>
        <w:t xml:space="preserve"> </w:t>
      </w:r>
      <w:r w:rsidRPr="00B61AB2">
        <w:rPr>
          <w:rFonts w:ascii="Calibri" w:eastAsia="Times New Roman" w:hAnsi="Calibri" w:cs="Calibri"/>
          <w:color w:val="212121"/>
          <w:kern w:val="0"/>
          <w:sz w:val="22"/>
          <w:szCs w:val="22"/>
          <w14:ligatures w14:val="none"/>
        </w:rPr>
        <w:t>processes and procedures. An original copy was filed with MD Labor in April 2014. Procedures were revised in August 2020 to ensure compliance with current guidelines and</w:t>
      </w:r>
      <w:r w:rsidRPr="00B61AB2">
        <w:rPr>
          <w:rFonts w:ascii="Calibri" w:eastAsia="Times New Roman" w:hAnsi="Calibri" w:cs="Calibri"/>
          <w:color w:val="212121"/>
          <w:spacing w:val="-11"/>
          <w:kern w:val="0"/>
          <w:sz w:val="22"/>
          <w:szCs w:val="22"/>
          <w14:ligatures w14:val="none"/>
        </w:rPr>
        <w:t xml:space="preserve"> </w:t>
      </w:r>
      <w:r w:rsidRPr="00B61AB2">
        <w:rPr>
          <w:rFonts w:ascii="Calibri" w:eastAsia="Times New Roman" w:hAnsi="Calibri" w:cs="Calibri"/>
          <w:color w:val="212121"/>
          <w:kern w:val="0"/>
          <w:sz w:val="22"/>
          <w:szCs w:val="22"/>
          <w14:ligatures w14:val="none"/>
        </w:rPr>
        <w:t xml:space="preserve">regulations. </w:t>
      </w:r>
    </w:p>
    <w:p w14:paraId="5A916AB8" w14:textId="77777777" w:rsidR="00C615FD" w:rsidRPr="00B61AB2" w:rsidRDefault="00C615FD" w:rsidP="00C615FD">
      <w:pPr>
        <w:widowControl w:val="0"/>
        <w:autoSpaceDE w:val="0"/>
        <w:autoSpaceDN w:val="0"/>
        <w:ind w:left="1540" w:right="116"/>
        <w:jc w:val="both"/>
        <w:rPr>
          <w:rFonts w:ascii="Calibri" w:eastAsia="Times New Roman" w:hAnsi="Calibri" w:cs="Calibri"/>
          <w:color w:val="212121"/>
          <w:kern w:val="0"/>
          <w:sz w:val="22"/>
          <w:szCs w:val="22"/>
          <w14:ligatures w14:val="none"/>
        </w:rPr>
      </w:pPr>
    </w:p>
    <w:p w14:paraId="17B80790" w14:textId="77777777" w:rsidR="00C615FD" w:rsidRPr="00B61AB2" w:rsidRDefault="00C615FD" w:rsidP="004265B5">
      <w:pPr>
        <w:widowControl w:val="0"/>
        <w:numPr>
          <w:ilvl w:val="0"/>
          <w:numId w:val="183"/>
        </w:numPr>
        <w:autoSpaceDE w:val="0"/>
        <w:autoSpaceDN w:val="0"/>
        <w:spacing w:after="160" w:line="259" w:lineRule="auto"/>
        <w:ind w:right="116"/>
        <w:jc w:val="both"/>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Monitoring Risk Factors and Risk Assessments</w:t>
      </w:r>
    </w:p>
    <w:p w14:paraId="43587AFA" w14:textId="77777777" w:rsidR="00C615FD" w:rsidRPr="00B61AB2" w:rsidRDefault="00C615FD" w:rsidP="00073778">
      <w:pPr>
        <w:widowControl w:val="0"/>
        <w:autoSpaceDE w:val="0"/>
        <w:autoSpaceDN w:val="0"/>
        <w:ind w:right="116"/>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 xml:space="preserve">Risk Factors and Risk Assessments include years of service, status of Good Standing with the State, A-133 audit results, and appropriate policies and procedures in place.  Factors are included in the Sub-Recipient Monitoring Checklist incorporated in MOED’s Fiscal Monitoring Procedures </w:t>
      </w:r>
    </w:p>
    <w:p w14:paraId="3472A056" w14:textId="77777777" w:rsidR="00C615FD" w:rsidRPr="00B61AB2" w:rsidRDefault="00C615FD" w:rsidP="00C615FD">
      <w:pPr>
        <w:widowControl w:val="0"/>
        <w:autoSpaceDE w:val="0"/>
        <w:autoSpaceDN w:val="0"/>
        <w:spacing w:before="1"/>
        <w:rPr>
          <w:rFonts w:ascii="Calibri" w:eastAsia="Times New Roman" w:hAnsi="Calibri" w:cs="Calibri"/>
          <w:kern w:val="0"/>
          <w:sz w:val="22"/>
          <w:szCs w:val="22"/>
          <w14:ligatures w14:val="none"/>
        </w:rPr>
      </w:pPr>
    </w:p>
    <w:p w14:paraId="2C7DE314" w14:textId="77777777" w:rsidR="00C615FD" w:rsidRPr="00B61AB2" w:rsidRDefault="00C615FD" w:rsidP="004265B5">
      <w:pPr>
        <w:widowControl w:val="0"/>
        <w:numPr>
          <w:ilvl w:val="0"/>
          <w:numId w:val="182"/>
        </w:numPr>
        <w:tabs>
          <w:tab w:val="left" w:pos="821"/>
        </w:tabs>
        <w:autoSpaceDE w:val="0"/>
        <w:autoSpaceDN w:val="0"/>
        <w:spacing w:after="160" w:line="274" w:lineRule="exact"/>
        <w:ind w:right="123"/>
        <w:jc w:val="both"/>
        <w:rPr>
          <w:rFonts w:ascii="Calibri" w:eastAsia="Times New Roman" w:hAnsi="Calibri" w:cs="Calibri"/>
          <w:i/>
          <w:iCs/>
          <w:kern w:val="0"/>
          <w:sz w:val="22"/>
          <w:szCs w:val="22"/>
          <w14:ligatures w14:val="none"/>
        </w:rPr>
      </w:pPr>
      <w:r w:rsidRPr="00B61AB2">
        <w:rPr>
          <w:rFonts w:ascii="Calibri" w:eastAsia="Times New Roman" w:hAnsi="Calibri" w:cs="Calibri"/>
          <w:i/>
          <w:iCs/>
          <w:color w:val="212121"/>
          <w:kern w:val="0"/>
          <w:sz w:val="22"/>
          <w:szCs w:val="22"/>
          <w14:ligatures w14:val="none"/>
        </w:rPr>
        <w:t>Provisions for the recording of findings made by the recipients’ monitor(s), the forwarding of such findings to the subgrantee or contractor for response and the recording of all corrective</w:t>
      </w:r>
      <w:r w:rsidRPr="00B61AB2">
        <w:rPr>
          <w:rFonts w:ascii="Calibri" w:eastAsia="Times New Roman" w:hAnsi="Calibri" w:cs="Calibri"/>
          <w:i/>
          <w:iCs/>
          <w:color w:val="212121"/>
          <w:spacing w:val="-20"/>
          <w:kern w:val="0"/>
          <w:sz w:val="22"/>
          <w:szCs w:val="22"/>
          <w14:ligatures w14:val="none"/>
        </w:rPr>
        <w:t xml:space="preserve"> </w:t>
      </w:r>
      <w:proofErr w:type="gramStart"/>
      <w:r w:rsidRPr="00B61AB2">
        <w:rPr>
          <w:rFonts w:ascii="Calibri" w:eastAsia="Times New Roman" w:hAnsi="Calibri" w:cs="Calibri"/>
          <w:i/>
          <w:iCs/>
          <w:color w:val="212121"/>
          <w:kern w:val="0"/>
          <w:sz w:val="22"/>
          <w:szCs w:val="22"/>
          <w14:ligatures w14:val="none"/>
        </w:rPr>
        <w:t>actions;</w:t>
      </w:r>
      <w:proofErr w:type="gramEnd"/>
    </w:p>
    <w:p w14:paraId="028BBA9F" w14:textId="77777777" w:rsidR="00C615FD" w:rsidRPr="00B61AB2" w:rsidRDefault="00C615FD" w:rsidP="00073778">
      <w:pPr>
        <w:widowControl w:val="0"/>
        <w:autoSpaceDE w:val="0"/>
        <w:autoSpaceDN w:val="0"/>
        <w:ind w:right="122"/>
        <w:rPr>
          <w:rFonts w:ascii="Calibri" w:eastAsia="Times New Roman" w:hAnsi="Calibri" w:cs="Calibri"/>
          <w:color w:val="212121"/>
          <w:kern w:val="0"/>
          <w:sz w:val="22"/>
          <w:szCs w:val="22"/>
          <w14:ligatures w14:val="none"/>
        </w:rPr>
      </w:pPr>
      <w:r w:rsidRPr="00B61AB2">
        <w:rPr>
          <w:rFonts w:ascii="Calibri" w:eastAsia="Times New Roman" w:hAnsi="Calibri" w:cs="Calibri"/>
          <w:color w:val="212121"/>
          <w:kern w:val="0"/>
          <w:sz w:val="22"/>
          <w:szCs w:val="22"/>
          <w14:ligatures w14:val="none"/>
        </w:rPr>
        <w:t xml:space="preserve">MOED has a written subgrantee monitoring plan which addresses corrective action processes related to findings and/or concerns resulting from monitoring activities. An original copy was filed with MD Labor in April 2014 and revised in August 2020. </w:t>
      </w:r>
    </w:p>
    <w:p w14:paraId="4583054E" w14:textId="77777777" w:rsidR="00C615FD" w:rsidRPr="00B61AB2" w:rsidRDefault="00C615FD" w:rsidP="00C615FD">
      <w:pPr>
        <w:widowControl w:val="0"/>
        <w:autoSpaceDE w:val="0"/>
        <w:autoSpaceDN w:val="0"/>
        <w:ind w:left="1540" w:right="122"/>
        <w:jc w:val="both"/>
        <w:rPr>
          <w:rFonts w:ascii="Calibri" w:eastAsia="Times New Roman" w:hAnsi="Calibri" w:cs="Calibri"/>
          <w:i/>
          <w:iCs/>
          <w:kern w:val="0"/>
          <w:sz w:val="22"/>
          <w:szCs w:val="22"/>
          <w14:ligatures w14:val="none"/>
        </w:rPr>
      </w:pPr>
    </w:p>
    <w:p w14:paraId="4E6F6D3C" w14:textId="77777777" w:rsidR="00C615FD" w:rsidRPr="00B61AB2" w:rsidRDefault="00C615FD" w:rsidP="004265B5">
      <w:pPr>
        <w:widowControl w:val="0"/>
        <w:numPr>
          <w:ilvl w:val="0"/>
          <w:numId w:val="182"/>
        </w:numPr>
        <w:tabs>
          <w:tab w:val="left" w:pos="820"/>
          <w:tab w:val="left" w:pos="821"/>
        </w:tabs>
        <w:autoSpaceDE w:val="0"/>
        <w:autoSpaceDN w:val="0"/>
        <w:spacing w:after="160" w:line="259" w:lineRule="auto"/>
        <w:rPr>
          <w:rFonts w:ascii="Calibri" w:eastAsia="Times New Roman" w:hAnsi="Calibri" w:cs="Calibri"/>
          <w:i/>
          <w:iCs/>
          <w:kern w:val="0"/>
          <w:sz w:val="22"/>
          <w:szCs w:val="22"/>
          <w14:ligatures w14:val="none"/>
        </w:rPr>
      </w:pPr>
      <w:r w:rsidRPr="00B61AB2">
        <w:rPr>
          <w:rFonts w:ascii="Calibri" w:eastAsia="Times New Roman" w:hAnsi="Calibri" w:cs="Calibri"/>
          <w:i/>
          <w:iCs/>
          <w:color w:val="212121"/>
          <w:kern w:val="0"/>
          <w:sz w:val="22"/>
          <w:szCs w:val="22"/>
          <w14:ligatures w14:val="none"/>
        </w:rPr>
        <w:t>Provisions of technical assistance as necessary and appropriate;</w:t>
      </w:r>
      <w:r w:rsidRPr="00B61AB2">
        <w:rPr>
          <w:rFonts w:ascii="Calibri" w:eastAsia="Times New Roman" w:hAnsi="Calibri" w:cs="Calibri"/>
          <w:i/>
          <w:iCs/>
          <w:color w:val="212121"/>
          <w:spacing w:val="-13"/>
          <w:kern w:val="0"/>
          <w:sz w:val="22"/>
          <w:szCs w:val="22"/>
          <w14:ligatures w14:val="none"/>
        </w:rPr>
        <w:t xml:space="preserve"> </w:t>
      </w:r>
      <w:r w:rsidRPr="00B61AB2">
        <w:rPr>
          <w:rFonts w:ascii="Calibri" w:eastAsia="Times New Roman" w:hAnsi="Calibri" w:cs="Calibri"/>
          <w:i/>
          <w:iCs/>
          <w:color w:val="212121"/>
          <w:kern w:val="0"/>
          <w:sz w:val="22"/>
          <w:szCs w:val="22"/>
          <w14:ligatures w14:val="none"/>
        </w:rPr>
        <w:t>and</w:t>
      </w:r>
    </w:p>
    <w:p w14:paraId="5CE28427" w14:textId="77777777" w:rsidR="00C615FD" w:rsidRPr="00B61AB2" w:rsidRDefault="00C615FD" w:rsidP="00073778">
      <w:pPr>
        <w:widowControl w:val="0"/>
        <w:autoSpaceDE w:val="0"/>
        <w:autoSpaceDN w:val="0"/>
        <w:ind w:right="124"/>
        <w:rPr>
          <w:rFonts w:ascii="Calibri" w:eastAsia="Times New Roman" w:hAnsi="Calibri" w:cs="Calibri"/>
          <w:kern w:val="0"/>
          <w:sz w:val="22"/>
          <w:szCs w:val="22"/>
          <w14:ligatures w14:val="none"/>
        </w:rPr>
      </w:pPr>
      <w:r w:rsidRPr="00B61AB2">
        <w:rPr>
          <w:rFonts w:ascii="Calibri" w:eastAsia="Times New Roman" w:hAnsi="Calibri" w:cs="Calibri"/>
          <w:color w:val="212121"/>
          <w:kern w:val="0"/>
          <w:sz w:val="22"/>
          <w:szCs w:val="22"/>
          <w14:ligatures w14:val="none"/>
        </w:rPr>
        <w:t>MOED continually commits to providing technical assistance to subgrantees when necessary and appropriate.</w:t>
      </w:r>
    </w:p>
    <w:p w14:paraId="78F4A8C7" w14:textId="77777777" w:rsidR="00C615FD" w:rsidRPr="00B61AB2" w:rsidRDefault="00C615FD" w:rsidP="00C615FD">
      <w:pPr>
        <w:widowControl w:val="0"/>
        <w:autoSpaceDE w:val="0"/>
        <w:autoSpaceDN w:val="0"/>
        <w:spacing w:before="1"/>
        <w:rPr>
          <w:rFonts w:ascii="Calibri" w:eastAsia="Times New Roman" w:hAnsi="Calibri" w:cs="Calibri"/>
          <w:kern w:val="0"/>
          <w:sz w:val="22"/>
          <w:szCs w:val="22"/>
          <w14:ligatures w14:val="none"/>
        </w:rPr>
      </w:pPr>
    </w:p>
    <w:p w14:paraId="5CFBC79D" w14:textId="77777777" w:rsidR="00C615FD" w:rsidRPr="00B61AB2" w:rsidRDefault="00C615FD" w:rsidP="004265B5">
      <w:pPr>
        <w:widowControl w:val="0"/>
        <w:numPr>
          <w:ilvl w:val="0"/>
          <w:numId w:val="182"/>
        </w:numPr>
        <w:tabs>
          <w:tab w:val="left" w:pos="821"/>
        </w:tabs>
        <w:autoSpaceDE w:val="0"/>
        <w:autoSpaceDN w:val="0"/>
        <w:spacing w:after="160" w:line="274" w:lineRule="exact"/>
        <w:ind w:right="123"/>
        <w:jc w:val="both"/>
        <w:rPr>
          <w:rFonts w:ascii="Calibri" w:eastAsia="Times New Roman" w:hAnsi="Calibri" w:cs="Calibri"/>
          <w:i/>
          <w:iCs/>
          <w:kern w:val="0"/>
          <w:sz w:val="22"/>
          <w:szCs w:val="22"/>
          <w14:ligatures w14:val="none"/>
        </w:rPr>
      </w:pPr>
      <w:r w:rsidRPr="00B61AB2">
        <w:rPr>
          <w:rFonts w:ascii="Calibri" w:eastAsia="Times New Roman" w:hAnsi="Calibri" w:cs="Calibri"/>
          <w:i/>
          <w:iCs/>
          <w:color w:val="212121"/>
          <w:kern w:val="0"/>
          <w:sz w:val="22"/>
          <w:szCs w:val="22"/>
          <w14:ligatures w14:val="none"/>
        </w:rPr>
        <w:t>Specific local policies developed by the Local Board for oversight of the American Job Center system, youth activities and employment and training activities under Title I of</w:t>
      </w:r>
      <w:r w:rsidRPr="00B61AB2">
        <w:rPr>
          <w:rFonts w:ascii="Calibri" w:eastAsia="Times New Roman" w:hAnsi="Calibri" w:cs="Calibri"/>
          <w:i/>
          <w:iCs/>
          <w:color w:val="212121"/>
          <w:spacing w:val="-14"/>
          <w:kern w:val="0"/>
          <w:sz w:val="22"/>
          <w:szCs w:val="22"/>
          <w14:ligatures w14:val="none"/>
        </w:rPr>
        <w:t xml:space="preserve"> </w:t>
      </w:r>
      <w:r w:rsidRPr="00B61AB2">
        <w:rPr>
          <w:rFonts w:ascii="Calibri" w:eastAsia="Times New Roman" w:hAnsi="Calibri" w:cs="Calibri"/>
          <w:i/>
          <w:iCs/>
          <w:color w:val="212121"/>
          <w:kern w:val="0"/>
          <w:sz w:val="22"/>
          <w:szCs w:val="22"/>
          <w14:ligatures w14:val="none"/>
        </w:rPr>
        <w:t>WIOA.</w:t>
      </w:r>
    </w:p>
    <w:p w14:paraId="5692A4E2" w14:textId="357C06EF" w:rsidR="00E23C64" w:rsidRPr="00B61AB2" w:rsidRDefault="00C615FD" w:rsidP="00073778">
      <w:pPr>
        <w:widowControl w:val="0"/>
        <w:autoSpaceDE w:val="0"/>
        <w:autoSpaceDN w:val="0"/>
        <w:ind w:right="119"/>
        <w:rPr>
          <w:rFonts w:ascii="Calibri" w:eastAsia="Times New Roman" w:hAnsi="Calibri" w:cs="Calibri"/>
          <w:color w:val="212121"/>
          <w:kern w:val="0"/>
          <w:sz w:val="22"/>
          <w:szCs w:val="22"/>
          <w14:ligatures w14:val="none"/>
        </w:rPr>
      </w:pPr>
      <w:r w:rsidRPr="00B61AB2">
        <w:rPr>
          <w:rFonts w:ascii="Calibri" w:eastAsia="Times New Roman" w:hAnsi="Calibri" w:cs="Calibri"/>
          <w:color w:val="212121"/>
          <w:kern w:val="0"/>
          <w:sz w:val="22"/>
          <w:szCs w:val="22"/>
          <w14:ligatures w14:val="none"/>
        </w:rPr>
        <w:t>MOED</w:t>
      </w:r>
      <w:r w:rsidRPr="00B61AB2">
        <w:rPr>
          <w:rFonts w:ascii="Calibri" w:eastAsia="Times New Roman" w:hAnsi="Calibri" w:cs="Calibri"/>
          <w:color w:val="212121"/>
          <w:spacing w:val="-7"/>
          <w:kern w:val="0"/>
          <w:sz w:val="22"/>
          <w:szCs w:val="22"/>
          <w14:ligatures w14:val="none"/>
        </w:rPr>
        <w:t xml:space="preserve"> </w:t>
      </w:r>
      <w:r w:rsidRPr="00B61AB2">
        <w:rPr>
          <w:rFonts w:ascii="Calibri" w:eastAsia="Times New Roman" w:hAnsi="Calibri" w:cs="Calibri"/>
          <w:color w:val="212121"/>
          <w:kern w:val="0"/>
          <w:sz w:val="22"/>
          <w:szCs w:val="22"/>
          <w14:ligatures w14:val="none"/>
        </w:rPr>
        <w:t>develops</w:t>
      </w:r>
      <w:r w:rsidRPr="00B61AB2">
        <w:rPr>
          <w:rFonts w:ascii="Calibri" w:eastAsia="Times New Roman" w:hAnsi="Calibri" w:cs="Calibri"/>
          <w:color w:val="212121"/>
          <w:spacing w:val="-6"/>
          <w:kern w:val="0"/>
          <w:sz w:val="22"/>
          <w:szCs w:val="22"/>
          <w14:ligatures w14:val="none"/>
        </w:rPr>
        <w:t xml:space="preserve"> </w:t>
      </w:r>
      <w:r w:rsidRPr="00B61AB2">
        <w:rPr>
          <w:rFonts w:ascii="Calibri" w:eastAsia="Times New Roman" w:hAnsi="Calibri" w:cs="Calibri"/>
          <w:color w:val="212121"/>
          <w:kern w:val="0"/>
          <w:sz w:val="22"/>
          <w:szCs w:val="22"/>
          <w14:ligatures w14:val="none"/>
        </w:rPr>
        <w:t>local</w:t>
      </w:r>
      <w:r w:rsidRPr="00B61AB2">
        <w:rPr>
          <w:rFonts w:ascii="Calibri" w:eastAsia="Times New Roman" w:hAnsi="Calibri" w:cs="Calibri"/>
          <w:color w:val="212121"/>
          <w:spacing w:val="-6"/>
          <w:kern w:val="0"/>
          <w:sz w:val="22"/>
          <w:szCs w:val="22"/>
          <w14:ligatures w14:val="none"/>
        </w:rPr>
        <w:t xml:space="preserve"> </w:t>
      </w:r>
      <w:r w:rsidRPr="00B61AB2">
        <w:rPr>
          <w:rFonts w:ascii="Calibri" w:eastAsia="Times New Roman" w:hAnsi="Calibri" w:cs="Calibri"/>
          <w:color w:val="212121"/>
          <w:kern w:val="0"/>
          <w:sz w:val="22"/>
          <w:szCs w:val="22"/>
          <w14:ligatures w14:val="none"/>
        </w:rPr>
        <w:t>policies</w:t>
      </w:r>
      <w:r w:rsidRPr="00B61AB2">
        <w:rPr>
          <w:rFonts w:ascii="Calibri" w:eastAsia="Times New Roman" w:hAnsi="Calibri" w:cs="Calibri"/>
          <w:color w:val="212121"/>
          <w:spacing w:val="-7"/>
          <w:kern w:val="0"/>
          <w:sz w:val="22"/>
          <w:szCs w:val="22"/>
          <w14:ligatures w14:val="none"/>
        </w:rPr>
        <w:t xml:space="preserve"> </w:t>
      </w:r>
      <w:r w:rsidRPr="00B61AB2">
        <w:rPr>
          <w:rFonts w:ascii="Calibri" w:eastAsia="Times New Roman" w:hAnsi="Calibri" w:cs="Calibri"/>
          <w:color w:val="212121"/>
          <w:kern w:val="0"/>
          <w:sz w:val="22"/>
          <w:szCs w:val="22"/>
          <w14:ligatures w14:val="none"/>
        </w:rPr>
        <w:t>as</w:t>
      </w:r>
      <w:r w:rsidRPr="00B61AB2">
        <w:rPr>
          <w:rFonts w:ascii="Calibri" w:eastAsia="Times New Roman" w:hAnsi="Calibri" w:cs="Calibri"/>
          <w:color w:val="212121"/>
          <w:spacing w:val="-6"/>
          <w:kern w:val="0"/>
          <w:sz w:val="22"/>
          <w:szCs w:val="22"/>
          <w14:ligatures w14:val="none"/>
        </w:rPr>
        <w:t xml:space="preserve"> </w:t>
      </w:r>
      <w:r w:rsidRPr="00B61AB2">
        <w:rPr>
          <w:rFonts w:ascii="Calibri" w:eastAsia="Times New Roman" w:hAnsi="Calibri" w:cs="Calibri"/>
          <w:color w:val="212121"/>
          <w:kern w:val="0"/>
          <w:sz w:val="22"/>
          <w:szCs w:val="22"/>
          <w14:ligatures w14:val="none"/>
        </w:rPr>
        <w:t>necessary</w:t>
      </w:r>
      <w:r w:rsidRPr="00B61AB2">
        <w:rPr>
          <w:rFonts w:ascii="Calibri" w:eastAsia="Times New Roman" w:hAnsi="Calibri" w:cs="Calibri"/>
          <w:color w:val="212121"/>
          <w:spacing w:val="-11"/>
          <w:kern w:val="0"/>
          <w:sz w:val="22"/>
          <w:szCs w:val="22"/>
          <w14:ligatures w14:val="none"/>
        </w:rPr>
        <w:t xml:space="preserve"> </w:t>
      </w:r>
      <w:r w:rsidRPr="00B61AB2">
        <w:rPr>
          <w:rFonts w:ascii="Calibri" w:eastAsia="Times New Roman" w:hAnsi="Calibri" w:cs="Calibri"/>
          <w:color w:val="212121"/>
          <w:kern w:val="0"/>
          <w:sz w:val="22"/>
          <w:szCs w:val="22"/>
          <w14:ligatures w14:val="none"/>
        </w:rPr>
        <w:t>based</w:t>
      </w:r>
      <w:r w:rsidRPr="00B61AB2">
        <w:rPr>
          <w:rFonts w:ascii="Calibri" w:eastAsia="Times New Roman" w:hAnsi="Calibri" w:cs="Calibri"/>
          <w:color w:val="212121"/>
          <w:spacing w:val="-4"/>
          <w:kern w:val="0"/>
          <w:sz w:val="22"/>
          <w:szCs w:val="22"/>
          <w14:ligatures w14:val="none"/>
        </w:rPr>
        <w:t xml:space="preserve"> </w:t>
      </w:r>
      <w:r w:rsidRPr="00B61AB2">
        <w:rPr>
          <w:rFonts w:ascii="Calibri" w:eastAsia="Times New Roman" w:hAnsi="Calibri" w:cs="Calibri"/>
          <w:color w:val="212121"/>
          <w:kern w:val="0"/>
          <w:sz w:val="22"/>
          <w:szCs w:val="22"/>
          <w14:ligatures w14:val="none"/>
        </w:rPr>
        <w:t>on</w:t>
      </w:r>
      <w:r w:rsidRPr="00B61AB2">
        <w:rPr>
          <w:rFonts w:ascii="Calibri" w:eastAsia="Times New Roman" w:hAnsi="Calibri" w:cs="Calibri"/>
          <w:color w:val="212121"/>
          <w:spacing w:val="-6"/>
          <w:kern w:val="0"/>
          <w:sz w:val="22"/>
          <w:szCs w:val="22"/>
          <w14:ligatures w14:val="none"/>
        </w:rPr>
        <w:t xml:space="preserve"> </w:t>
      </w:r>
      <w:r w:rsidRPr="00B61AB2">
        <w:rPr>
          <w:rFonts w:ascii="Calibri" w:eastAsia="Times New Roman" w:hAnsi="Calibri" w:cs="Calibri"/>
          <w:color w:val="212121"/>
          <w:kern w:val="0"/>
          <w:sz w:val="22"/>
          <w:szCs w:val="22"/>
          <w14:ligatures w14:val="none"/>
        </w:rPr>
        <w:t>federal</w:t>
      </w:r>
      <w:r w:rsidRPr="00B61AB2">
        <w:rPr>
          <w:rFonts w:ascii="Calibri" w:eastAsia="Times New Roman" w:hAnsi="Calibri" w:cs="Calibri"/>
          <w:color w:val="212121"/>
          <w:spacing w:val="-6"/>
          <w:kern w:val="0"/>
          <w:sz w:val="22"/>
          <w:szCs w:val="22"/>
          <w14:ligatures w14:val="none"/>
        </w:rPr>
        <w:t xml:space="preserve"> </w:t>
      </w:r>
      <w:r w:rsidRPr="00B61AB2">
        <w:rPr>
          <w:rFonts w:ascii="Calibri" w:eastAsia="Times New Roman" w:hAnsi="Calibri" w:cs="Calibri"/>
          <w:color w:val="212121"/>
          <w:kern w:val="0"/>
          <w:sz w:val="22"/>
          <w:szCs w:val="22"/>
          <w14:ligatures w14:val="none"/>
        </w:rPr>
        <w:t>Training</w:t>
      </w:r>
      <w:r w:rsidRPr="00B61AB2">
        <w:rPr>
          <w:rFonts w:ascii="Calibri" w:eastAsia="Times New Roman" w:hAnsi="Calibri" w:cs="Calibri"/>
          <w:color w:val="212121"/>
          <w:spacing w:val="-6"/>
          <w:kern w:val="0"/>
          <w:sz w:val="22"/>
          <w:szCs w:val="22"/>
          <w14:ligatures w14:val="none"/>
        </w:rPr>
        <w:t xml:space="preserve"> </w:t>
      </w:r>
      <w:r w:rsidRPr="00B61AB2">
        <w:rPr>
          <w:rFonts w:ascii="Calibri" w:eastAsia="Times New Roman" w:hAnsi="Calibri" w:cs="Calibri"/>
          <w:color w:val="212121"/>
          <w:kern w:val="0"/>
          <w:sz w:val="22"/>
          <w:szCs w:val="22"/>
          <w14:ligatures w14:val="none"/>
        </w:rPr>
        <w:t>and</w:t>
      </w:r>
      <w:r w:rsidRPr="00B61AB2">
        <w:rPr>
          <w:rFonts w:ascii="Calibri" w:eastAsia="Times New Roman" w:hAnsi="Calibri" w:cs="Calibri"/>
          <w:color w:val="212121"/>
          <w:spacing w:val="-6"/>
          <w:kern w:val="0"/>
          <w:sz w:val="22"/>
          <w:szCs w:val="22"/>
          <w14:ligatures w14:val="none"/>
        </w:rPr>
        <w:t xml:space="preserve"> </w:t>
      </w:r>
      <w:r w:rsidRPr="00B61AB2">
        <w:rPr>
          <w:rFonts w:ascii="Calibri" w:eastAsia="Times New Roman" w:hAnsi="Calibri" w:cs="Calibri"/>
          <w:color w:val="212121"/>
          <w:kern w:val="0"/>
          <w:sz w:val="22"/>
          <w:szCs w:val="22"/>
          <w14:ligatures w14:val="none"/>
        </w:rPr>
        <w:t>Employment</w:t>
      </w:r>
      <w:r w:rsidRPr="00B61AB2">
        <w:rPr>
          <w:rFonts w:ascii="Calibri" w:eastAsia="Times New Roman" w:hAnsi="Calibri" w:cs="Calibri"/>
          <w:color w:val="212121"/>
          <w:spacing w:val="-6"/>
          <w:kern w:val="0"/>
          <w:sz w:val="22"/>
          <w:szCs w:val="22"/>
          <w14:ligatures w14:val="none"/>
        </w:rPr>
        <w:t xml:space="preserve"> </w:t>
      </w:r>
      <w:r w:rsidRPr="00B61AB2">
        <w:rPr>
          <w:rFonts w:ascii="Calibri" w:eastAsia="Times New Roman" w:hAnsi="Calibri" w:cs="Calibri"/>
          <w:color w:val="212121"/>
          <w:kern w:val="0"/>
          <w:sz w:val="22"/>
          <w:szCs w:val="22"/>
          <w14:ligatures w14:val="none"/>
        </w:rPr>
        <w:t>Guidance Letters</w:t>
      </w:r>
      <w:r w:rsidRPr="00B61AB2">
        <w:rPr>
          <w:rFonts w:ascii="Calibri" w:eastAsia="Times New Roman" w:hAnsi="Calibri" w:cs="Calibri"/>
          <w:color w:val="212121"/>
          <w:spacing w:val="-17"/>
          <w:kern w:val="0"/>
          <w:sz w:val="22"/>
          <w:szCs w:val="22"/>
          <w14:ligatures w14:val="none"/>
        </w:rPr>
        <w:t xml:space="preserve"> </w:t>
      </w:r>
      <w:r w:rsidRPr="00B61AB2">
        <w:rPr>
          <w:rFonts w:ascii="Calibri" w:eastAsia="Times New Roman" w:hAnsi="Calibri" w:cs="Calibri"/>
          <w:color w:val="212121"/>
          <w:kern w:val="0"/>
          <w:sz w:val="22"/>
          <w:szCs w:val="22"/>
          <w14:ligatures w14:val="none"/>
        </w:rPr>
        <w:lastRenderedPageBreak/>
        <w:t>and</w:t>
      </w:r>
      <w:r w:rsidRPr="00B61AB2">
        <w:rPr>
          <w:rFonts w:ascii="Calibri" w:eastAsia="Times New Roman" w:hAnsi="Calibri" w:cs="Calibri"/>
          <w:color w:val="212121"/>
          <w:spacing w:val="-17"/>
          <w:kern w:val="0"/>
          <w:sz w:val="22"/>
          <w:szCs w:val="22"/>
          <w14:ligatures w14:val="none"/>
        </w:rPr>
        <w:t xml:space="preserve"> </w:t>
      </w:r>
      <w:r w:rsidRPr="00B61AB2">
        <w:rPr>
          <w:rFonts w:ascii="Calibri" w:eastAsia="Times New Roman" w:hAnsi="Calibri" w:cs="Calibri"/>
          <w:color w:val="212121"/>
          <w:kern w:val="0"/>
          <w:sz w:val="22"/>
          <w:szCs w:val="22"/>
          <w14:ligatures w14:val="none"/>
        </w:rPr>
        <w:t>MD Labor</w:t>
      </w:r>
      <w:r w:rsidRPr="00B61AB2">
        <w:rPr>
          <w:rFonts w:ascii="Calibri" w:eastAsia="Times New Roman" w:hAnsi="Calibri" w:cs="Calibri"/>
          <w:color w:val="212121"/>
          <w:spacing w:val="-16"/>
          <w:kern w:val="0"/>
          <w:sz w:val="22"/>
          <w:szCs w:val="22"/>
          <w14:ligatures w14:val="none"/>
        </w:rPr>
        <w:t xml:space="preserve"> </w:t>
      </w:r>
      <w:r w:rsidRPr="00B61AB2">
        <w:rPr>
          <w:rFonts w:ascii="Calibri" w:eastAsia="Times New Roman" w:hAnsi="Calibri" w:cs="Calibri"/>
          <w:color w:val="212121"/>
          <w:kern w:val="0"/>
          <w:sz w:val="22"/>
          <w:szCs w:val="22"/>
          <w14:ligatures w14:val="none"/>
        </w:rPr>
        <w:t>Policy</w:t>
      </w:r>
      <w:r w:rsidRPr="00B61AB2">
        <w:rPr>
          <w:rFonts w:ascii="Calibri" w:eastAsia="Times New Roman" w:hAnsi="Calibri" w:cs="Calibri"/>
          <w:color w:val="212121"/>
          <w:spacing w:val="-18"/>
          <w:kern w:val="0"/>
          <w:sz w:val="22"/>
          <w:szCs w:val="22"/>
          <w14:ligatures w14:val="none"/>
        </w:rPr>
        <w:t xml:space="preserve"> </w:t>
      </w:r>
      <w:r w:rsidRPr="00B61AB2">
        <w:rPr>
          <w:rFonts w:ascii="Calibri" w:eastAsia="Times New Roman" w:hAnsi="Calibri" w:cs="Calibri"/>
          <w:color w:val="212121"/>
          <w:kern w:val="0"/>
          <w:sz w:val="22"/>
          <w:szCs w:val="22"/>
          <w14:ligatures w14:val="none"/>
        </w:rPr>
        <w:t>Issuances.</w:t>
      </w:r>
      <w:r w:rsidRPr="00B61AB2">
        <w:rPr>
          <w:rFonts w:ascii="Calibri" w:eastAsia="Times New Roman" w:hAnsi="Calibri" w:cs="Calibri"/>
          <w:color w:val="212121"/>
          <w:spacing w:val="28"/>
          <w:kern w:val="0"/>
          <w:sz w:val="22"/>
          <w:szCs w:val="22"/>
          <w14:ligatures w14:val="none"/>
        </w:rPr>
        <w:t xml:space="preserve"> </w:t>
      </w:r>
      <w:r w:rsidRPr="00B61AB2">
        <w:rPr>
          <w:rFonts w:ascii="Calibri" w:eastAsia="Times New Roman" w:hAnsi="Calibri" w:cs="Calibri"/>
          <w:color w:val="212121"/>
          <w:kern w:val="0"/>
          <w:sz w:val="22"/>
          <w:szCs w:val="22"/>
          <w14:ligatures w14:val="none"/>
        </w:rPr>
        <w:t>Current</w:t>
      </w:r>
      <w:r w:rsidRPr="00B61AB2">
        <w:rPr>
          <w:rFonts w:ascii="Calibri" w:eastAsia="Times New Roman" w:hAnsi="Calibri" w:cs="Calibri"/>
          <w:color w:val="212121"/>
          <w:spacing w:val="-16"/>
          <w:kern w:val="0"/>
          <w:sz w:val="22"/>
          <w:szCs w:val="22"/>
          <w14:ligatures w14:val="none"/>
        </w:rPr>
        <w:t xml:space="preserve"> </w:t>
      </w:r>
      <w:r w:rsidRPr="00B61AB2">
        <w:rPr>
          <w:rFonts w:ascii="Calibri" w:eastAsia="Times New Roman" w:hAnsi="Calibri" w:cs="Calibri"/>
          <w:color w:val="212121"/>
          <w:kern w:val="0"/>
          <w:sz w:val="22"/>
          <w:szCs w:val="22"/>
          <w14:ligatures w14:val="none"/>
        </w:rPr>
        <w:t>local</w:t>
      </w:r>
      <w:r w:rsidRPr="00B61AB2">
        <w:rPr>
          <w:rFonts w:ascii="Calibri" w:eastAsia="Times New Roman" w:hAnsi="Calibri" w:cs="Calibri"/>
          <w:color w:val="212121"/>
          <w:spacing w:val="-14"/>
          <w:kern w:val="0"/>
          <w:sz w:val="22"/>
          <w:szCs w:val="22"/>
          <w14:ligatures w14:val="none"/>
        </w:rPr>
        <w:t xml:space="preserve"> </w:t>
      </w:r>
      <w:r w:rsidRPr="00B61AB2">
        <w:rPr>
          <w:rFonts w:ascii="Calibri" w:eastAsia="Times New Roman" w:hAnsi="Calibri" w:cs="Calibri"/>
          <w:color w:val="212121"/>
          <w:kern w:val="0"/>
          <w:sz w:val="22"/>
          <w:szCs w:val="22"/>
          <w14:ligatures w14:val="none"/>
        </w:rPr>
        <w:t>policies</w:t>
      </w:r>
      <w:r w:rsidRPr="00B61AB2">
        <w:rPr>
          <w:rFonts w:ascii="Calibri" w:eastAsia="Times New Roman" w:hAnsi="Calibri" w:cs="Calibri"/>
          <w:color w:val="212121"/>
          <w:spacing w:val="-17"/>
          <w:kern w:val="0"/>
          <w:sz w:val="22"/>
          <w:szCs w:val="22"/>
          <w14:ligatures w14:val="none"/>
        </w:rPr>
        <w:t xml:space="preserve"> </w:t>
      </w:r>
      <w:r w:rsidRPr="00B61AB2">
        <w:rPr>
          <w:rFonts w:ascii="Calibri" w:eastAsia="Times New Roman" w:hAnsi="Calibri" w:cs="Calibri"/>
          <w:color w:val="212121"/>
          <w:kern w:val="0"/>
          <w:sz w:val="22"/>
          <w:szCs w:val="22"/>
          <w14:ligatures w14:val="none"/>
        </w:rPr>
        <w:t>include</w:t>
      </w:r>
      <w:r w:rsidRPr="00B61AB2">
        <w:rPr>
          <w:rFonts w:ascii="Calibri" w:eastAsia="Times New Roman" w:hAnsi="Calibri" w:cs="Calibri"/>
          <w:color w:val="212121"/>
          <w:spacing w:val="-18"/>
          <w:kern w:val="0"/>
          <w:sz w:val="22"/>
          <w:szCs w:val="22"/>
          <w14:ligatures w14:val="none"/>
        </w:rPr>
        <w:t xml:space="preserve"> </w:t>
      </w:r>
      <w:r w:rsidRPr="00B61AB2">
        <w:rPr>
          <w:rFonts w:ascii="Calibri" w:eastAsia="Times New Roman" w:hAnsi="Calibri" w:cs="Calibri"/>
          <w:color w:val="212121"/>
          <w:kern w:val="0"/>
          <w:sz w:val="22"/>
          <w:szCs w:val="22"/>
          <w14:ligatures w14:val="none"/>
        </w:rPr>
        <w:t>Priority</w:t>
      </w:r>
      <w:r w:rsidRPr="00B61AB2">
        <w:rPr>
          <w:rFonts w:ascii="Calibri" w:eastAsia="Times New Roman" w:hAnsi="Calibri" w:cs="Calibri"/>
          <w:color w:val="212121"/>
          <w:spacing w:val="-21"/>
          <w:kern w:val="0"/>
          <w:sz w:val="22"/>
          <w:szCs w:val="22"/>
          <w14:ligatures w14:val="none"/>
        </w:rPr>
        <w:t xml:space="preserve"> </w:t>
      </w:r>
      <w:r w:rsidRPr="00B61AB2">
        <w:rPr>
          <w:rFonts w:ascii="Calibri" w:eastAsia="Times New Roman" w:hAnsi="Calibri" w:cs="Calibri"/>
          <w:color w:val="212121"/>
          <w:kern w:val="0"/>
          <w:sz w:val="22"/>
          <w:szCs w:val="22"/>
          <w14:ligatures w14:val="none"/>
        </w:rPr>
        <w:t>of</w:t>
      </w:r>
      <w:r w:rsidRPr="00B61AB2">
        <w:rPr>
          <w:rFonts w:ascii="Calibri" w:eastAsia="Times New Roman" w:hAnsi="Calibri" w:cs="Calibri"/>
          <w:color w:val="212121"/>
          <w:spacing w:val="-18"/>
          <w:kern w:val="0"/>
          <w:sz w:val="22"/>
          <w:szCs w:val="22"/>
          <w14:ligatures w14:val="none"/>
        </w:rPr>
        <w:t xml:space="preserve"> </w:t>
      </w:r>
      <w:r w:rsidRPr="00B61AB2">
        <w:rPr>
          <w:rFonts w:ascii="Calibri" w:eastAsia="Times New Roman" w:hAnsi="Calibri" w:cs="Calibri"/>
          <w:color w:val="212121"/>
          <w:kern w:val="0"/>
          <w:sz w:val="22"/>
          <w:szCs w:val="22"/>
          <w14:ligatures w14:val="none"/>
        </w:rPr>
        <w:t>Service,</w:t>
      </w:r>
      <w:r w:rsidRPr="00B61AB2">
        <w:rPr>
          <w:rFonts w:ascii="Calibri" w:eastAsia="Times New Roman" w:hAnsi="Calibri" w:cs="Calibri"/>
          <w:color w:val="212121"/>
          <w:spacing w:val="-17"/>
          <w:kern w:val="0"/>
          <w:sz w:val="22"/>
          <w:szCs w:val="22"/>
          <w14:ligatures w14:val="none"/>
        </w:rPr>
        <w:t xml:space="preserve"> </w:t>
      </w:r>
      <w:r w:rsidRPr="00B61AB2">
        <w:rPr>
          <w:rFonts w:ascii="Calibri" w:eastAsia="Times New Roman" w:hAnsi="Calibri" w:cs="Calibri"/>
          <w:color w:val="212121"/>
          <w:kern w:val="0"/>
          <w:sz w:val="22"/>
          <w:szCs w:val="22"/>
          <w14:ligatures w14:val="none"/>
        </w:rPr>
        <w:t>Justification for Training, Documenting Eligibility Barriers, Income Guidelines, Stevens Amendment, Record Retention Policy updates, ITA Procedures updates, and Grievance</w:t>
      </w:r>
      <w:r w:rsidRPr="00B61AB2">
        <w:rPr>
          <w:rFonts w:ascii="Calibri" w:eastAsia="Times New Roman" w:hAnsi="Calibri" w:cs="Calibri"/>
          <w:color w:val="212121"/>
          <w:spacing w:val="-8"/>
          <w:kern w:val="0"/>
          <w:sz w:val="22"/>
          <w:szCs w:val="22"/>
          <w14:ligatures w14:val="none"/>
        </w:rPr>
        <w:t xml:space="preserve"> </w:t>
      </w:r>
      <w:r w:rsidRPr="00B61AB2">
        <w:rPr>
          <w:rFonts w:ascii="Calibri" w:eastAsia="Times New Roman" w:hAnsi="Calibri" w:cs="Calibri"/>
          <w:color w:val="212121"/>
          <w:kern w:val="0"/>
          <w:sz w:val="22"/>
          <w:szCs w:val="22"/>
          <w14:ligatures w14:val="none"/>
        </w:rPr>
        <w:t>Procedure updates.</w:t>
      </w:r>
    </w:p>
    <w:p w14:paraId="025C304C" w14:textId="77777777" w:rsidR="00E23C64" w:rsidRDefault="00E23C64" w:rsidP="005B31A6"/>
    <w:p w14:paraId="3E5CFC11" w14:textId="77777777" w:rsidR="00E23C64" w:rsidRDefault="00E23C64" w:rsidP="005B31A6"/>
    <w:p w14:paraId="2195F490" w14:textId="60D34819" w:rsidR="005B31A6" w:rsidRDefault="00E23C64" w:rsidP="004265B5">
      <w:pPr>
        <w:numPr>
          <w:ilvl w:val="0"/>
          <w:numId w:val="105"/>
        </w:numPr>
      </w:pPr>
      <w:r w:rsidRPr="003949CD">
        <w:rPr>
          <w:b/>
          <w:bCs/>
        </w:rPr>
        <w:t xml:space="preserve">Describe </w:t>
      </w:r>
      <w:proofErr w:type="gramStart"/>
      <w:r w:rsidRPr="003949CD">
        <w:rPr>
          <w:b/>
          <w:bCs/>
        </w:rPr>
        <w:t xml:space="preserve">your </w:t>
      </w:r>
      <w:r w:rsidR="005B31A6" w:rsidRPr="003949CD">
        <w:rPr>
          <w:b/>
          <w:bCs/>
        </w:rPr>
        <w:t xml:space="preserve"> Board’s</w:t>
      </w:r>
      <w:proofErr w:type="gramEnd"/>
      <w:r w:rsidR="005B31A6" w:rsidRPr="003949CD">
        <w:rPr>
          <w:b/>
          <w:bCs/>
        </w:rPr>
        <w:t xml:space="preserve"> policy and procedures </w:t>
      </w:r>
      <w:r w:rsidR="00290FC3" w:rsidRPr="003949CD">
        <w:rPr>
          <w:b/>
          <w:bCs/>
        </w:rPr>
        <w:t>for</w:t>
      </w:r>
      <w:r w:rsidR="005B31A6" w:rsidRPr="003949CD">
        <w:rPr>
          <w:b/>
          <w:bCs/>
        </w:rPr>
        <w:t xml:space="preserve"> safeguarding and handling personally identifiable and confidential information (ex., physical and electronic files), including the incident response plan for loss of records</w:t>
      </w:r>
      <w:r w:rsidR="005B31A6" w:rsidRPr="005B31A6">
        <w:t>. </w:t>
      </w:r>
    </w:p>
    <w:p w14:paraId="0D0170C4" w14:textId="0017EDCD" w:rsidR="00E23C64" w:rsidRPr="009C536E" w:rsidRDefault="00E23C64" w:rsidP="00E23C64">
      <w:pPr>
        <w:rPr>
          <w:rFonts w:ascii="Calibri" w:hAnsi="Calibri" w:cs="Calibri"/>
        </w:rPr>
      </w:pPr>
    </w:p>
    <w:p w14:paraId="77913D8E" w14:textId="074AF964" w:rsidR="009C536E" w:rsidRPr="00B61AB2" w:rsidRDefault="009C536E" w:rsidP="00B61AB2">
      <w:pPr>
        <w:widowControl w:val="0"/>
        <w:autoSpaceDE w:val="0"/>
        <w:autoSpaceDN w:val="0"/>
        <w:ind w:right="116"/>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MOED makes every effort to protect personally identifiable information and utilize encryption of messages through Microsoft Office 365. Physical files are kept securely locked and safeguarded. Yearly, MOED staff who have a “need to</w:t>
      </w:r>
      <w:r w:rsidRPr="00B61AB2">
        <w:rPr>
          <w:rFonts w:ascii="Calibri" w:eastAsia="Times New Roman" w:hAnsi="Calibri" w:cs="Calibri"/>
          <w:spacing w:val="-39"/>
          <w:kern w:val="0"/>
          <w:sz w:val="22"/>
          <w:szCs w:val="22"/>
          <w14:ligatures w14:val="none"/>
        </w:rPr>
        <w:t xml:space="preserve"> </w:t>
      </w:r>
      <w:r w:rsidRPr="00B61AB2">
        <w:rPr>
          <w:rFonts w:ascii="Calibri" w:eastAsia="Times New Roman" w:hAnsi="Calibri" w:cs="Calibri"/>
          <w:kern w:val="0"/>
          <w:sz w:val="22"/>
          <w:szCs w:val="22"/>
          <w14:ligatures w14:val="none"/>
        </w:rPr>
        <w:t>know” in</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their</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official</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capacity</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and</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have</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access</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to</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such</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systems</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of</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records</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will</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sign</w:t>
      </w:r>
      <w:r w:rsidRPr="00B61AB2">
        <w:rPr>
          <w:rFonts w:ascii="Calibri" w:eastAsia="Times New Roman" w:hAnsi="Calibri" w:cs="Calibri"/>
          <w:spacing w:val="-2"/>
          <w:kern w:val="0"/>
          <w:sz w:val="22"/>
          <w:szCs w:val="22"/>
          <w14:ligatures w14:val="none"/>
        </w:rPr>
        <w:t xml:space="preserve"> </w:t>
      </w:r>
      <w:r w:rsidRPr="00B61AB2">
        <w:rPr>
          <w:rFonts w:ascii="Calibri" w:eastAsia="Times New Roman" w:hAnsi="Calibri" w:cs="Calibri"/>
          <w:kern w:val="0"/>
          <w:sz w:val="22"/>
          <w:szCs w:val="22"/>
          <w14:ligatures w14:val="none"/>
        </w:rPr>
        <w:t>a</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confidentiality</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agreement.</w:t>
      </w:r>
    </w:p>
    <w:p w14:paraId="19F3561E" w14:textId="77777777" w:rsidR="009C536E" w:rsidRPr="00B61AB2" w:rsidRDefault="009C536E" w:rsidP="009C536E">
      <w:pPr>
        <w:widowControl w:val="0"/>
        <w:autoSpaceDE w:val="0"/>
        <w:autoSpaceDN w:val="0"/>
        <w:ind w:left="820"/>
        <w:rPr>
          <w:rFonts w:ascii="Calibri" w:eastAsia="Times New Roman" w:hAnsi="Calibri" w:cs="Calibri"/>
          <w:kern w:val="0"/>
          <w:sz w:val="22"/>
          <w:szCs w:val="22"/>
          <w14:ligatures w14:val="none"/>
        </w:rPr>
      </w:pPr>
    </w:p>
    <w:p w14:paraId="2F0ADC45" w14:textId="77777777" w:rsidR="009C536E" w:rsidRPr="00B61AB2" w:rsidRDefault="009C536E" w:rsidP="00B61AB2">
      <w:pPr>
        <w:widowControl w:val="0"/>
        <w:autoSpaceDE w:val="0"/>
        <w:autoSpaceDN w:val="0"/>
        <w:ind w:right="143"/>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Aligning with MD Labor Policy Issuance 2019-4: Privacy and Data Security, MOED has implemented a local Operational Policy 2019-2 outlining the protection of data and sensitive information included in physical data, electronic data, and the protocols MOED will follow in the event of a physical or electronic security breach. Staff have signed an Employee Acknowledgement form which acknowledges receipt of the policy, agreement to adhere to the highest level of confidentiality involving sensitive and personally identifiable customer information, understanding the importance of safeguarding confidential electronic/paper files and reports; and if a breach occurs staff will immediately notify their supervisor so appropriate actions can be taken.</w:t>
      </w:r>
    </w:p>
    <w:p w14:paraId="4EB12140" w14:textId="77777777" w:rsidR="009C536E" w:rsidRPr="00B61AB2" w:rsidRDefault="009C536E" w:rsidP="009C536E">
      <w:pPr>
        <w:widowControl w:val="0"/>
        <w:autoSpaceDE w:val="0"/>
        <w:autoSpaceDN w:val="0"/>
        <w:ind w:left="820" w:right="143"/>
        <w:rPr>
          <w:rFonts w:ascii="Calibri" w:eastAsia="Times New Roman" w:hAnsi="Calibri" w:cs="Calibri"/>
          <w:kern w:val="0"/>
          <w:sz w:val="22"/>
          <w:szCs w:val="22"/>
          <w14:ligatures w14:val="none"/>
        </w:rPr>
      </w:pPr>
    </w:p>
    <w:p w14:paraId="7C557A73" w14:textId="768DB63A" w:rsidR="009C536E" w:rsidRPr="00B61AB2" w:rsidRDefault="009C536E" w:rsidP="00B61AB2">
      <w:pPr>
        <w:widowControl w:val="0"/>
        <w:autoSpaceDE w:val="0"/>
        <w:autoSpaceDN w:val="0"/>
        <w:spacing w:before="72"/>
        <w:ind w:right="116"/>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If a breach occur</w:t>
      </w:r>
      <w:r w:rsidR="00026DCF">
        <w:rPr>
          <w:rFonts w:ascii="Calibri" w:eastAsia="Times New Roman" w:hAnsi="Calibri" w:cs="Calibri"/>
          <w:kern w:val="0"/>
          <w:sz w:val="22"/>
          <w:szCs w:val="22"/>
          <w14:ligatures w14:val="none"/>
        </w:rPr>
        <w:t>s</w:t>
      </w:r>
      <w:r w:rsidRPr="00B61AB2">
        <w:rPr>
          <w:rFonts w:ascii="Calibri" w:eastAsia="Times New Roman" w:hAnsi="Calibri" w:cs="Calibri"/>
          <w:kern w:val="0"/>
          <w:sz w:val="22"/>
          <w:szCs w:val="22"/>
          <w14:ligatures w14:val="none"/>
        </w:rPr>
        <w:t>, the Agency Director will notify the Baltimore City Solicitor’s Office and the staff</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outlined</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in</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MD Labor Policy</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Issuance</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2019-4</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within</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three</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(3)</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days</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and</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include</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a</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brief</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description</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of</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the breach including types of data; what has occurred to investigate the breach, mitigate losses, and protect against any further breaches; contact information of persons leading the investigation; and the process of notification to the affected</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customers.</w:t>
      </w:r>
    </w:p>
    <w:p w14:paraId="764784B0" w14:textId="77777777" w:rsidR="009C536E" w:rsidRPr="00B61AB2" w:rsidRDefault="009C536E" w:rsidP="009C536E">
      <w:pPr>
        <w:widowControl w:val="0"/>
        <w:autoSpaceDE w:val="0"/>
        <w:autoSpaceDN w:val="0"/>
        <w:rPr>
          <w:rFonts w:ascii="Calibri" w:eastAsia="Times New Roman" w:hAnsi="Calibri" w:cs="Calibri"/>
          <w:kern w:val="0"/>
          <w:sz w:val="22"/>
          <w:szCs w:val="22"/>
          <w14:ligatures w14:val="none"/>
        </w:rPr>
      </w:pPr>
    </w:p>
    <w:p w14:paraId="30BA37F8" w14:textId="77777777" w:rsidR="009C536E" w:rsidRPr="00B61AB2" w:rsidRDefault="009C536E" w:rsidP="00B61AB2">
      <w:pPr>
        <w:widowControl w:val="0"/>
        <w:autoSpaceDE w:val="0"/>
        <w:autoSpaceDN w:val="0"/>
        <w:ind w:right="112"/>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The</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MOED</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will</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consult</w:t>
      </w:r>
      <w:r w:rsidRPr="00B61AB2">
        <w:rPr>
          <w:rFonts w:ascii="Calibri" w:eastAsia="Times New Roman" w:hAnsi="Calibri" w:cs="Calibri"/>
          <w:spacing w:val="-1"/>
          <w:kern w:val="0"/>
          <w:sz w:val="22"/>
          <w:szCs w:val="22"/>
          <w14:ligatures w14:val="none"/>
        </w:rPr>
        <w:t xml:space="preserve"> </w:t>
      </w:r>
      <w:r w:rsidRPr="00B61AB2">
        <w:rPr>
          <w:rFonts w:ascii="Calibri" w:eastAsia="Times New Roman" w:hAnsi="Calibri" w:cs="Calibri"/>
          <w:kern w:val="0"/>
          <w:sz w:val="22"/>
          <w:szCs w:val="22"/>
          <w14:ligatures w14:val="none"/>
        </w:rPr>
        <w:t>with</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attorneys</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from</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the</w:t>
      </w:r>
      <w:r w:rsidRPr="00B61AB2">
        <w:rPr>
          <w:rFonts w:ascii="Calibri" w:eastAsia="Times New Roman" w:hAnsi="Calibri" w:cs="Calibri"/>
          <w:spacing w:val="-1"/>
          <w:kern w:val="0"/>
          <w:sz w:val="22"/>
          <w:szCs w:val="22"/>
          <w14:ligatures w14:val="none"/>
        </w:rPr>
        <w:t xml:space="preserve"> </w:t>
      </w:r>
      <w:r w:rsidRPr="00B61AB2">
        <w:rPr>
          <w:rFonts w:ascii="Calibri" w:eastAsia="Times New Roman" w:hAnsi="Calibri" w:cs="Calibri"/>
          <w:kern w:val="0"/>
          <w:sz w:val="22"/>
          <w:szCs w:val="22"/>
          <w14:ligatures w14:val="none"/>
        </w:rPr>
        <w:t>Baltimore</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City</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Solicitor’s</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Office</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to</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ensure</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that</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evolving issues related to the protection, maintenance and use of personal information is in keeping with accepted industry standards and relevant state and federal laws. As an agency under the direction of the City of Baltimore,</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MOED</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will</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also</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adhere</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to</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any</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local</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City</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policies</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and</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processes</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regarding</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a</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security</w:t>
      </w:r>
      <w:r w:rsidRPr="00B61AB2">
        <w:rPr>
          <w:rFonts w:ascii="Calibri" w:eastAsia="Times New Roman" w:hAnsi="Calibri" w:cs="Calibri"/>
          <w:spacing w:val="-11"/>
          <w:kern w:val="0"/>
          <w:sz w:val="22"/>
          <w:szCs w:val="22"/>
          <w14:ligatures w14:val="none"/>
        </w:rPr>
        <w:t xml:space="preserve"> </w:t>
      </w:r>
      <w:r w:rsidRPr="00B61AB2">
        <w:rPr>
          <w:rFonts w:ascii="Calibri" w:eastAsia="Times New Roman" w:hAnsi="Calibri" w:cs="Calibri"/>
          <w:kern w:val="0"/>
          <w:sz w:val="22"/>
          <w:szCs w:val="22"/>
          <w14:ligatures w14:val="none"/>
        </w:rPr>
        <w:t>breach</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of personally identifiable</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information.</w:t>
      </w:r>
    </w:p>
    <w:p w14:paraId="048CBBE2" w14:textId="7F41AC5E" w:rsidR="00E23C64" w:rsidRDefault="00E23C64" w:rsidP="00E23C64"/>
    <w:p w14:paraId="24A14250" w14:textId="2B846C55" w:rsidR="007502E6" w:rsidRPr="00B61AB2" w:rsidRDefault="00E23C64" w:rsidP="004265B5">
      <w:pPr>
        <w:numPr>
          <w:ilvl w:val="0"/>
          <w:numId w:val="106"/>
        </w:numPr>
        <w:rPr>
          <w:b/>
          <w:bCs/>
          <w:i/>
          <w:iCs/>
        </w:rPr>
      </w:pPr>
      <w:r w:rsidRPr="00305942">
        <w:rPr>
          <w:b/>
          <w:bCs/>
        </w:rPr>
        <w:t>Describe your</w:t>
      </w:r>
      <w:r w:rsidR="005B31A6" w:rsidRPr="00305942">
        <w:rPr>
          <w:b/>
          <w:bCs/>
        </w:rPr>
        <w:t xml:space="preserve"> Board’s procurement system, </w:t>
      </w:r>
      <w:r w:rsidR="00590D6C" w:rsidRPr="00305942">
        <w:rPr>
          <w:b/>
          <w:bCs/>
        </w:rPr>
        <w:t xml:space="preserve">and how you </w:t>
      </w:r>
      <w:proofErr w:type="gramStart"/>
      <w:r w:rsidR="00590D6C" w:rsidRPr="00305942">
        <w:rPr>
          <w:b/>
          <w:bCs/>
        </w:rPr>
        <w:t xml:space="preserve">will </w:t>
      </w:r>
      <w:r w:rsidR="005B31A6" w:rsidRPr="00305942">
        <w:rPr>
          <w:b/>
          <w:bCs/>
        </w:rPr>
        <w:t xml:space="preserve"> assur</w:t>
      </w:r>
      <w:r w:rsidR="00590D6C" w:rsidRPr="00305942">
        <w:rPr>
          <w:b/>
          <w:bCs/>
        </w:rPr>
        <w:t>e</w:t>
      </w:r>
      <w:proofErr w:type="gramEnd"/>
      <w:r w:rsidR="005B31A6" w:rsidRPr="00305942">
        <w:rPr>
          <w:b/>
          <w:bCs/>
        </w:rPr>
        <w:t xml:space="preserve"> </w:t>
      </w:r>
      <w:r w:rsidR="00590D6C" w:rsidRPr="00305942">
        <w:rPr>
          <w:b/>
          <w:bCs/>
        </w:rPr>
        <w:t xml:space="preserve">you’re your </w:t>
      </w:r>
      <w:r w:rsidR="005B31A6" w:rsidRPr="00305942">
        <w:rPr>
          <w:b/>
          <w:bCs/>
        </w:rPr>
        <w:t xml:space="preserve">procedures </w:t>
      </w:r>
      <w:r w:rsidR="00590D6C" w:rsidRPr="00305942">
        <w:rPr>
          <w:b/>
          <w:bCs/>
        </w:rPr>
        <w:t>meet</w:t>
      </w:r>
      <w:r w:rsidR="005B31A6" w:rsidRPr="00305942">
        <w:rPr>
          <w:b/>
          <w:bCs/>
        </w:rPr>
        <w:t xml:space="preserve"> the standards in USDOL regulations  </w:t>
      </w:r>
      <w:r w:rsidRPr="00305942">
        <w:rPr>
          <w:b/>
          <w:bCs/>
        </w:rPr>
        <w:t>Include</w:t>
      </w:r>
      <w:r w:rsidR="005B31A6" w:rsidRPr="00305942">
        <w:rPr>
          <w:b/>
          <w:bCs/>
        </w:rPr>
        <w:t xml:space="preserve"> details on how </w:t>
      </w:r>
      <w:r w:rsidRPr="00305942">
        <w:rPr>
          <w:b/>
          <w:bCs/>
        </w:rPr>
        <w:t xml:space="preserve">your </w:t>
      </w:r>
      <w:r w:rsidR="005B31A6" w:rsidRPr="00305942">
        <w:rPr>
          <w:b/>
          <w:bCs/>
        </w:rPr>
        <w:t>Board would award emergency contracts when current contracts have been eliminated for just cause</w:t>
      </w:r>
      <w:r w:rsidRPr="00305942">
        <w:rPr>
          <w:b/>
          <w:bCs/>
        </w:rPr>
        <w:t xml:space="preserve">. </w:t>
      </w:r>
      <w:r w:rsidR="00590D6C" w:rsidRPr="00305942">
        <w:rPr>
          <w:b/>
          <w:bCs/>
          <w:i/>
          <w:iCs/>
        </w:rPr>
        <w:t>(See 29 CFR Part 95, Part 97 and 2 CFR 200)</w:t>
      </w:r>
    </w:p>
    <w:p w14:paraId="2F13F954" w14:textId="77777777" w:rsidR="007502E6" w:rsidRPr="005D02BA" w:rsidRDefault="007502E6" w:rsidP="00B60794">
      <w:pPr>
        <w:rPr>
          <w:rFonts w:ascii="Calibri" w:hAnsi="Calibri" w:cs="Calibri"/>
        </w:rPr>
      </w:pPr>
    </w:p>
    <w:p w14:paraId="4419EB74" w14:textId="378BCB1D" w:rsidR="005D02BA" w:rsidRPr="00B61AB2" w:rsidRDefault="005D02BA" w:rsidP="00B61AB2">
      <w:pPr>
        <w:widowControl w:val="0"/>
        <w:autoSpaceDE w:val="0"/>
        <w:autoSpaceDN w:val="0"/>
        <w:ind w:right="114"/>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MOED follows the procurement policies and procedures outlined by the City of Baltimore. The actual procurement of most goods and non-professional services are initiated by MOED but the actual awards and placement of orders is handled by Baltimore City’s Bureau of Procurement. Emergency contracts</w:t>
      </w:r>
      <w:r w:rsidRPr="00B61AB2">
        <w:rPr>
          <w:rFonts w:ascii="Calibri" w:eastAsia="Times New Roman" w:hAnsi="Calibri" w:cs="Calibri"/>
          <w:spacing w:val="-39"/>
          <w:kern w:val="0"/>
          <w:sz w:val="22"/>
          <w:szCs w:val="22"/>
          <w14:ligatures w14:val="none"/>
        </w:rPr>
        <w:t xml:space="preserve"> </w:t>
      </w:r>
      <w:r w:rsidRPr="00B61AB2">
        <w:rPr>
          <w:rFonts w:ascii="Calibri" w:eastAsia="Times New Roman" w:hAnsi="Calibri" w:cs="Calibri"/>
          <w:kern w:val="0"/>
          <w:sz w:val="22"/>
          <w:szCs w:val="22"/>
          <w14:ligatures w14:val="none"/>
        </w:rPr>
        <w:t>will be expedited to the City Procurement recommendation, subject to approval of the City of Baltimore Chief Administration Officer and Chief Procurement Officer for immediate</w:t>
      </w:r>
      <w:r w:rsidRPr="00B61AB2">
        <w:rPr>
          <w:rFonts w:ascii="Calibri" w:eastAsia="Times New Roman" w:hAnsi="Calibri" w:cs="Calibri"/>
          <w:spacing w:val="-16"/>
          <w:kern w:val="0"/>
          <w:sz w:val="22"/>
          <w:szCs w:val="22"/>
          <w14:ligatures w14:val="none"/>
        </w:rPr>
        <w:t xml:space="preserve"> </w:t>
      </w:r>
      <w:r w:rsidRPr="00B61AB2">
        <w:rPr>
          <w:rFonts w:ascii="Calibri" w:eastAsia="Times New Roman" w:hAnsi="Calibri" w:cs="Calibri"/>
          <w:kern w:val="0"/>
          <w:sz w:val="22"/>
          <w:szCs w:val="22"/>
          <w14:ligatures w14:val="none"/>
        </w:rPr>
        <w:t>action.</w:t>
      </w:r>
    </w:p>
    <w:p w14:paraId="316A9B81" w14:textId="77777777" w:rsidR="005D02BA" w:rsidRPr="00B61AB2" w:rsidRDefault="005D02BA" w:rsidP="005D02BA">
      <w:pPr>
        <w:widowControl w:val="0"/>
        <w:autoSpaceDE w:val="0"/>
        <w:autoSpaceDN w:val="0"/>
        <w:rPr>
          <w:rFonts w:ascii="Calibri" w:eastAsia="Times New Roman" w:hAnsi="Calibri" w:cs="Calibri"/>
          <w:kern w:val="0"/>
          <w:sz w:val="22"/>
          <w:szCs w:val="22"/>
          <w14:ligatures w14:val="none"/>
        </w:rPr>
      </w:pPr>
    </w:p>
    <w:p w14:paraId="61DC7FF3" w14:textId="77777777" w:rsidR="005D02BA" w:rsidRDefault="005D02BA" w:rsidP="00B61AB2">
      <w:pPr>
        <w:widowControl w:val="0"/>
        <w:autoSpaceDE w:val="0"/>
        <w:autoSpaceDN w:val="0"/>
        <w:ind w:right="112"/>
        <w:rPr>
          <w:rFonts w:ascii="Calibri" w:eastAsia="Times New Roman" w:hAnsi="Calibri" w:cs="Calibri"/>
          <w:sz w:val="22"/>
          <w:szCs w:val="22"/>
        </w:rPr>
      </w:pPr>
      <w:r w:rsidRPr="00B61AB2">
        <w:rPr>
          <w:rFonts w:ascii="Calibri" w:eastAsia="Times New Roman" w:hAnsi="Calibri" w:cs="Calibri"/>
          <w:kern w:val="0"/>
          <w:sz w:val="22"/>
          <w:szCs w:val="22"/>
          <w14:ligatures w14:val="none"/>
        </w:rPr>
        <w:lastRenderedPageBreak/>
        <w:t>The city’s procurement policies do allow for MOED to procure goods and services which are valued at less than $5,000 with registered suppliers after securing at least three (3) competitive quotes and making a sound price and quality comparison.  For vendors not registered as suppliers with the City of Baltimore, the city’s procurement policies allow for D</w:t>
      </w:r>
      <w:r w:rsidRPr="00B61AB2">
        <w:rPr>
          <w:rFonts w:ascii="Calibri" w:eastAsia="Times New Roman" w:hAnsi="Calibri" w:cs="Calibri"/>
          <w:sz w:val="22"/>
          <w:szCs w:val="22"/>
        </w:rPr>
        <w:t>irect Supplier Invoice and Procurement Credit Card to procure goods and services which are valued at less than $5,000:</w:t>
      </w:r>
    </w:p>
    <w:p w14:paraId="1BFB53F7" w14:textId="77777777" w:rsidR="00B61AB2" w:rsidRPr="00B61AB2" w:rsidRDefault="00B61AB2" w:rsidP="00B61AB2">
      <w:pPr>
        <w:widowControl w:val="0"/>
        <w:autoSpaceDE w:val="0"/>
        <w:autoSpaceDN w:val="0"/>
        <w:ind w:right="112"/>
        <w:rPr>
          <w:rFonts w:ascii="Calibri" w:eastAsia="Times New Roman" w:hAnsi="Calibri" w:cs="Calibri"/>
          <w:sz w:val="22"/>
          <w:szCs w:val="22"/>
        </w:rPr>
      </w:pPr>
    </w:p>
    <w:p w14:paraId="6325702E" w14:textId="77777777" w:rsidR="005D02BA" w:rsidRPr="00B61AB2" w:rsidRDefault="005D02BA" w:rsidP="004265B5">
      <w:pPr>
        <w:widowControl w:val="0"/>
        <w:numPr>
          <w:ilvl w:val="1"/>
          <w:numId w:val="184"/>
        </w:numPr>
        <w:autoSpaceDE w:val="0"/>
        <w:autoSpaceDN w:val="0"/>
        <w:spacing w:after="160" w:line="259" w:lineRule="auto"/>
        <w:ind w:right="112"/>
        <w:contextualSpacing/>
        <w:rPr>
          <w:rFonts w:ascii="Calibri" w:eastAsia="Times New Roman" w:hAnsi="Calibri" w:cs="Calibri"/>
          <w:sz w:val="22"/>
          <w:szCs w:val="22"/>
        </w:rPr>
      </w:pPr>
      <w:r w:rsidRPr="00B61AB2">
        <w:rPr>
          <w:rFonts w:ascii="Calibri" w:eastAsia="Times New Roman" w:hAnsi="Calibri" w:cs="Calibri"/>
          <w:sz w:val="22"/>
          <w:szCs w:val="22"/>
        </w:rPr>
        <w:t>Direct Supplier Invoice – If the supplier is registered in Workday and the purchase is under $5000, then you can submit a direct supplier invoice through Workday. If you are not sure how to do this, contact BOP and you will be sent a job aid for this task.</w:t>
      </w:r>
    </w:p>
    <w:p w14:paraId="2E4D8BEC" w14:textId="77777777" w:rsidR="005D02BA" w:rsidRPr="00B61AB2" w:rsidRDefault="005D02BA" w:rsidP="004265B5">
      <w:pPr>
        <w:widowControl w:val="0"/>
        <w:numPr>
          <w:ilvl w:val="1"/>
          <w:numId w:val="184"/>
        </w:numPr>
        <w:autoSpaceDE w:val="0"/>
        <w:autoSpaceDN w:val="0"/>
        <w:spacing w:after="160" w:line="259" w:lineRule="auto"/>
        <w:ind w:right="112"/>
        <w:contextualSpacing/>
        <w:rPr>
          <w:rFonts w:ascii="Calibri" w:eastAsia="Times New Roman" w:hAnsi="Calibri" w:cs="Calibri"/>
          <w:sz w:val="22"/>
          <w:szCs w:val="22"/>
        </w:rPr>
      </w:pPr>
      <w:r w:rsidRPr="00B61AB2">
        <w:rPr>
          <w:rFonts w:ascii="Calibri" w:eastAsia="Times New Roman" w:hAnsi="Calibri" w:cs="Calibri"/>
          <w:sz w:val="22"/>
          <w:szCs w:val="22"/>
        </w:rPr>
        <w:t>Requisitions– For items over $5000 that cannot be purchased on the Procurement Card, you can submit a requisition or request a PO. (Ex: catering for holiday parties, a supplier that has gone over the $5000 threshold in a fiscal year.)</w:t>
      </w:r>
    </w:p>
    <w:p w14:paraId="52C63C70" w14:textId="77777777" w:rsidR="00B61AB2" w:rsidRDefault="00B61AB2" w:rsidP="00B61AB2">
      <w:pPr>
        <w:widowControl w:val="0"/>
        <w:autoSpaceDE w:val="0"/>
        <w:autoSpaceDN w:val="0"/>
        <w:ind w:right="115"/>
        <w:rPr>
          <w:rFonts w:ascii="Calibri" w:eastAsia="Times New Roman" w:hAnsi="Calibri" w:cs="Calibri"/>
          <w:sz w:val="22"/>
          <w:szCs w:val="22"/>
        </w:rPr>
      </w:pPr>
    </w:p>
    <w:p w14:paraId="734397B8" w14:textId="13D0F7FC" w:rsidR="005D02BA" w:rsidRPr="00B61AB2" w:rsidRDefault="005D02BA" w:rsidP="00B61AB2">
      <w:pPr>
        <w:widowControl w:val="0"/>
        <w:autoSpaceDE w:val="0"/>
        <w:autoSpaceDN w:val="0"/>
        <w:ind w:right="115"/>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The City of Baltimore procurement practices conform to the standards in USDOL regulations. Additionally,</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an</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Ethics</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and</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Professional</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Conduct</w:t>
      </w:r>
      <w:r w:rsidRPr="00B61AB2">
        <w:rPr>
          <w:rFonts w:ascii="Calibri" w:eastAsia="Times New Roman" w:hAnsi="Calibri" w:cs="Calibri"/>
          <w:spacing w:val="-1"/>
          <w:kern w:val="0"/>
          <w:sz w:val="22"/>
          <w:szCs w:val="22"/>
          <w14:ligatures w14:val="none"/>
        </w:rPr>
        <w:t xml:space="preserve"> </w:t>
      </w:r>
      <w:r w:rsidRPr="00B61AB2">
        <w:rPr>
          <w:rFonts w:ascii="Calibri" w:eastAsia="Times New Roman" w:hAnsi="Calibri" w:cs="Calibri"/>
          <w:kern w:val="0"/>
          <w:sz w:val="22"/>
          <w:szCs w:val="22"/>
          <w14:ligatures w14:val="none"/>
        </w:rPr>
        <w:t>policy</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requires</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maximum</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objectivity</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and</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fair</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treatment to all individuals and businesses doing business or desiring to do business with the City of</w:t>
      </w:r>
      <w:r w:rsidRPr="00B61AB2">
        <w:rPr>
          <w:rFonts w:ascii="Calibri" w:eastAsia="Times New Roman" w:hAnsi="Calibri" w:cs="Calibri"/>
          <w:spacing w:val="-15"/>
          <w:kern w:val="0"/>
          <w:sz w:val="22"/>
          <w:szCs w:val="22"/>
          <w14:ligatures w14:val="none"/>
        </w:rPr>
        <w:t xml:space="preserve"> </w:t>
      </w:r>
      <w:r w:rsidRPr="00B61AB2">
        <w:rPr>
          <w:rFonts w:ascii="Calibri" w:eastAsia="Times New Roman" w:hAnsi="Calibri" w:cs="Calibri"/>
          <w:kern w:val="0"/>
          <w:sz w:val="22"/>
          <w:szCs w:val="22"/>
          <w14:ligatures w14:val="none"/>
        </w:rPr>
        <w:t>Baltimore.</w:t>
      </w:r>
    </w:p>
    <w:p w14:paraId="12AD8FF8" w14:textId="6155D7C1" w:rsidR="00E23C64" w:rsidRDefault="00E23C64" w:rsidP="00E23C64"/>
    <w:p w14:paraId="5AE19A79" w14:textId="00BC3621" w:rsidR="005B31A6" w:rsidRPr="0073663F" w:rsidRDefault="00B52032" w:rsidP="004265B5">
      <w:pPr>
        <w:numPr>
          <w:ilvl w:val="0"/>
          <w:numId w:val="107"/>
        </w:numPr>
        <w:rPr>
          <w:b/>
          <w:bCs/>
          <w:i/>
          <w:iCs/>
        </w:rPr>
      </w:pPr>
      <w:r w:rsidRPr="0073663F">
        <w:rPr>
          <w:b/>
          <w:bCs/>
        </w:rPr>
        <w:t xml:space="preserve">Describe your process to </w:t>
      </w:r>
      <w:r w:rsidR="005B31A6" w:rsidRPr="0073663F">
        <w:rPr>
          <w:b/>
          <w:bCs/>
        </w:rPr>
        <w:t xml:space="preserve">document </w:t>
      </w:r>
      <w:r w:rsidRPr="0073663F">
        <w:rPr>
          <w:b/>
          <w:bCs/>
        </w:rPr>
        <w:t xml:space="preserve">and </w:t>
      </w:r>
      <w:r w:rsidR="005B31A6" w:rsidRPr="0073663F">
        <w:rPr>
          <w:b/>
          <w:bCs/>
        </w:rPr>
        <w:t>demonstrate that the acquisition, management, and disposition of property adhere to the Property Management Procedures</w:t>
      </w:r>
      <w:r w:rsidRPr="0073663F">
        <w:rPr>
          <w:b/>
          <w:bCs/>
        </w:rPr>
        <w:t>.</w:t>
      </w:r>
      <w:r w:rsidR="005B31A6" w:rsidRPr="0073663F">
        <w:rPr>
          <w:b/>
          <w:bCs/>
        </w:rPr>
        <w:t xml:space="preserve"> </w:t>
      </w:r>
      <w:r w:rsidRPr="0073663F">
        <w:rPr>
          <w:b/>
          <w:bCs/>
          <w:i/>
          <w:iCs/>
        </w:rPr>
        <w:t>(</w:t>
      </w:r>
      <w:r w:rsidR="005B31A6" w:rsidRPr="0073663F">
        <w:rPr>
          <w:b/>
          <w:bCs/>
          <w:i/>
          <w:iCs/>
        </w:rPr>
        <w:t>USDOL regulations 29 CFR Part 97 and 29 CFR Part 95</w:t>
      </w:r>
      <w:proofErr w:type="gramStart"/>
      <w:r w:rsidR="005B31A6" w:rsidRPr="0073663F">
        <w:rPr>
          <w:b/>
          <w:bCs/>
          <w:i/>
          <w:iCs/>
        </w:rPr>
        <w:t>. </w:t>
      </w:r>
      <w:r w:rsidRPr="0073663F">
        <w:rPr>
          <w:b/>
          <w:bCs/>
          <w:i/>
          <w:iCs/>
        </w:rPr>
        <w:t>)</w:t>
      </w:r>
      <w:proofErr w:type="gramEnd"/>
    </w:p>
    <w:p w14:paraId="0AB78E44" w14:textId="7F8C2ED0" w:rsidR="00B52032" w:rsidRPr="00D66E42" w:rsidRDefault="00B52032" w:rsidP="00B52032">
      <w:pPr>
        <w:rPr>
          <w:rFonts w:ascii="Calibri" w:hAnsi="Calibri" w:cs="Calibri"/>
        </w:rPr>
      </w:pPr>
    </w:p>
    <w:p w14:paraId="3899DDFE" w14:textId="65209BC5" w:rsidR="00D66E42" w:rsidRPr="00B61AB2" w:rsidRDefault="00D66E42" w:rsidP="00B61AB2">
      <w:pPr>
        <w:widowControl w:val="0"/>
        <w:autoSpaceDE w:val="0"/>
        <w:autoSpaceDN w:val="0"/>
        <w:ind w:right="148"/>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 xml:space="preserve">MOED shall adhere to the acquisition, management and disposition of property as prescribed in the United States Department of Labor Regulations 29 CFR Part 97 and/or 29 CFR Part 95. Evidence of adherence to those regulations can be found in applicable Baltimore City policies </w:t>
      </w:r>
      <w:r w:rsidR="00A72235">
        <w:rPr>
          <w:rFonts w:ascii="Calibri" w:eastAsia="Times New Roman" w:hAnsi="Calibri" w:cs="Calibri"/>
          <w:kern w:val="0"/>
          <w:sz w:val="22"/>
          <w:szCs w:val="22"/>
          <w14:ligatures w14:val="none"/>
        </w:rPr>
        <w:t>and</w:t>
      </w:r>
      <w:r w:rsidRPr="00B61AB2">
        <w:rPr>
          <w:rFonts w:ascii="Calibri" w:eastAsia="Times New Roman" w:hAnsi="Calibri" w:cs="Calibri"/>
          <w:kern w:val="0"/>
          <w:sz w:val="22"/>
          <w:szCs w:val="22"/>
          <w14:ligatures w14:val="none"/>
        </w:rPr>
        <w:t xml:space="preserve"> procedures, written supporting documents related to actual and relevant activities, including, but not limited to, solicitations for proposals, pricing and value reviews, monitoring and evaluation reports, inventory logs, etc.</w:t>
      </w:r>
    </w:p>
    <w:p w14:paraId="2432832F" w14:textId="17F10C99" w:rsidR="00B52032" w:rsidRDefault="00B52032" w:rsidP="00B52032"/>
    <w:p w14:paraId="5DD324AB" w14:textId="3AC2C6A4" w:rsidR="005B31A6" w:rsidRPr="003F742B" w:rsidRDefault="003C1480" w:rsidP="004265B5">
      <w:pPr>
        <w:numPr>
          <w:ilvl w:val="0"/>
          <w:numId w:val="108"/>
        </w:numPr>
        <w:rPr>
          <w:b/>
          <w:bCs/>
        </w:rPr>
      </w:pPr>
      <w:r w:rsidRPr="003F742B">
        <w:rPr>
          <w:b/>
          <w:bCs/>
        </w:rPr>
        <w:t>Describe your</w:t>
      </w:r>
      <w:r w:rsidR="005B31A6" w:rsidRPr="003F742B">
        <w:rPr>
          <w:b/>
          <w:bCs/>
        </w:rPr>
        <w:t xml:space="preserve"> policies </w:t>
      </w:r>
      <w:r w:rsidRPr="003F742B">
        <w:rPr>
          <w:b/>
          <w:bCs/>
        </w:rPr>
        <w:t>and</w:t>
      </w:r>
      <w:r w:rsidR="005B31A6" w:rsidRPr="003F742B">
        <w:rPr>
          <w:b/>
          <w:bCs/>
        </w:rPr>
        <w:t xml:space="preserve"> procedures </w:t>
      </w:r>
      <w:r w:rsidRPr="003F742B">
        <w:rPr>
          <w:b/>
          <w:bCs/>
        </w:rPr>
        <w:t>for</w:t>
      </w:r>
      <w:r w:rsidR="005B31A6" w:rsidRPr="003F742B">
        <w:rPr>
          <w:b/>
          <w:bCs/>
        </w:rPr>
        <w:t xml:space="preserve"> avoid</w:t>
      </w:r>
      <w:r w:rsidRPr="003F742B">
        <w:rPr>
          <w:b/>
          <w:bCs/>
        </w:rPr>
        <w:t>ing</w:t>
      </w:r>
      <w:r w:rsidR="005B31A6" w:rsidRPr="003F742B">
        <w:rPr>
          <w:b/>
          <w:bCs/>
        </w:rPr>
        <w:t xml:space="preserve"> conflicts of interest or the appearance of such conflicts in the exercise of their responsibilities, particularly those related to the awarding of contracts. </w:t>
      </w:r>
    </w:p>
    <w:p w14:paraId="0832A2B8" w14:textId="77777777" w:rsidR="005B31A6" w:rsidRPr="005B31A6" w:rsidRDefault="005B31A6" w:rsidP="005B31A6">
      <w:r w:rsidRPr="005B31A6">
        <w:t> </w:t>
      </w:r>
    </w:p>
    <w:p w14:paraId="7974A3BA" w14:textId="15F35F49" w:rsidR="008664EA" w:rsidRPr="00B61AB2" w:rsidRDefault="008664EA" w:rsidP="00B61AB2">
      <w:pPr>
        <w:widowControl w:val="0"/>
        <w:autoSpaceDE w:val="0"/>
        <w:autoSpaceDN w:val="0"/>
        <w:ind w:right="323"/>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The</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BWDB</w:t>
      </w:r>
      <w:r w:rsidRPr="00B61AB2">
        <w:rPr>
          <w:rFonts w:ascii="Calibri" w:eastAsia="Times New Roman" w:hAnsi="Calibri" w:cs="Calibri"/>
          <w:spacing w:val="-10"/>
          <w:kern w:val="0"/>
          <w:sz w:val="22"/>
          <w:szCs w:val="22"/>
          <w14:ligatures w14:val="none"/>
        </w:rPr>
        <w:t xml:space="preserve"> </w:t>
      </w:r>
      <w:r w:rsidRPr="00B61AB2">
        <w:rPr>
          <w:rFonts w:ascii="Calibri" w:eastAsia="Times New Roman" w:hAnsi="Calibri" w:cs="Calibri"/>
          <w:kern w:val="0"/>
          <w:sz w:val="22"/>
          <w:szCs w:val="22"/>
          <w14:ligatures w14:val="none"/>
        </w:rPr>
        <w:t>has</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prepared</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and</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implemented</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its</w:t>
      </w:r>
      <w:r w:rsidRPr="00B61AB2">
        <w:rPr>
          <w:rFonts w:ascii="Calibri" w:eastAsia="Times New Roman" w:hAnsi="Calibri" w:cs="Calibri"/>
          <w:spacing w:val="-7"/>
          <w:kern w:val="0"/>
          <w:sz w:val="22"/>
          <w:szCs w:val="22"/>
          <w14:ligatures w14:val="none"/>
        </w:rPr>
        <w:t xml:space="preserve"> </w:t>
      </w:r>
      <w:proofErr w:type="gramStart"/>
      <w:r w:rsidRPr="00B61AB2">
        <w:rPr>
          <w:rFonts w:ascii="Calibri" w:eastAsia="Times New Roman" w:hAnsi="Calibri" w:cs="Calibri"/>
          <w:b/>
          <w:kern w:val="0"/>
          <w:sz w:val="22"/>
          <w:szCs w:val="22"/>
          <w14:ligatures w14:val="none"/>
        </w:rPr>
        <w:t>Conflict</w:t>
      </w:r>
      <w:r w:rsidRPr="00B61AB2">
        <w:rPr>
          <w:rFonts w:ascii="Calibri" w:eastAsia="Times New Roman" w:hAnsi="Calibri" w:cs="Calibri"/>
          <w:b/>
          <w:spacing w:val="-9"/>
          <w:kern w:val="0"/>
          <w:sz w:val="22"/>
          <w:szCs w:val="22"/>
          <w14:ligatures w14:val="none"/>
        </w:rPr>
        <w:t xml:space="preserve"> </w:t>
      </w:r>
      <w:r w:rsidRPr="00B61AB2">
        <w:rPr>
          <w:rFonts w:ascii="Calibri" w:eastAsia="Times New Roman" w:hAnsi="Calibri" w:cs="Calibri"/>
          <w:b/>
          <w:kern w:val="0"/>
          <w:sz w:val="22"/>
          <w:szCs w:val="22"/>
          <w14:ligatures w14:val="none"/>
        </w:rPr>
        <w:t>of</w:t>
      </w:r>
      <w:r w:rsidRPr="00B61AB2">
        <w:rPr>
          <w:rFonts w:ascii="Calibri" w:eastAsia="Times New Roman" w:hAnsi="Calibri" w:cs="Calibri"/>
          <w:b/>
          <w:spacing w:val="-6"/>
          <w:kern w:val="0"/>
          <w:sz w:val="22"/>
          <w:szCs w:val="22"/>
          <w14:ligatures w14:val="none"/>
        </w:rPr>
        <w:t xml:space="preserve"> </w:t>
      </w:r>
      <w:r w:rsidRPr="00B61AB2">
        <w:rPr>
          <w:rFonts w:ascii="Calibri" w:eastAsia="Times New Roman" w:hAnsi="Calibri" w:cs="Calibri"/>
          <w:b/>
          <w:kern w:val="0"/>
          <w:sz w:val="22"/>
          <w:szCs w:val="22"/>
          <w14:ligatures w14:val="none"/>
        </w:rPr>
        <w:t>Interest</w:t>
      </w:r>
      <w:proofErr w:type="gramEnd"/>
      <w:r w:rsidRPr="00B61AB2">
        <w:rPr>
          <w:rFonts w:ascii="Calibri" w:eastAsia="Times New Roman" w:hAnsi="Calibri" w:cs="Calibri"/>
          <w:b/>
          <w:spacing w:val="-8"/>
          <w:kern w:val="0"/>
          <w:sz w:val="22"/>
          <w:szCs w:val="22"/>
          <w14:ligatures w14:val="none"/>
        </w:rPr>
        <w:t xml:space="preserve"> </w:t>
      </w:r>
      <w:r w:rsidR="009149D3" w:rsidRPr="00B61AB2">
        <w:rPr>
          <w:rFonts w:ascii="Calibri" w:eastAsia="Times New Roman" w:hAnsi="Calibri" w:cs="Calibri"/>
          <w:b/>
          <w:kern w:val="0"/>
          <w:sz w:val="22"/>
          <w:szCs w:val="22"/>
          <w14:ligatures w14:val="none"/>
        </w:rPr>
        <w:t>policy</w:t>
      </w:r>
      <w:r w:rsidR="00A72235">
        <w:rPr>
          <w:rFonts w:ascii="Calibri" w:eastAsia="Times New Roman" w:hAnsi="Calibri" w:cs="Calibri"/>
          <w:b/>
          <w:kern w:val="0"/>
          <w:sz w:val="22"/>
          <w:szCs w:val="22"/>
          <w14:ligatures w14:val="none"/>
        </w:rPr>
        <w:t xml:space="preserve">, </w:t>
      </w:r>
      <w:r w:rsidR="00A72235" w:rsidRPr="00A72235">
        <w:rPr>
          <w:rFonts w:ascii="Calibri" w:eastAsia="Times New Roman" w:hAnsi="Calibri" w:cs="Calibri"/>
          <w:bCs/>
          <w:kern w:val="0"/>
          <w:sz w:val="22"/>
          <w:szCs w:val="22"/>
          <w14:ligatures w14:val="none"/>
        </w:rPr>
        <w:t>which is</w:t>
      </w:r>
      <w:r w:rsidR="009149D3" w:rsidRPr="00B61AB2">
        <w:rPr>
          <w:rFonts w:ascii="Calibri" w:eastAsia="Times New Roman" w:hAnsi="Calibri" w:cs="Calibri"/>
          <w:b/>
          <w:spacing w:val="-8"/>
          <w:kern w:val="0"/>
          <w:sz w:val="22"/>
          <w:szCs w:val="22"/>
          <w14:ligatures w14:val="none"/>
        </w:rPr>
        <w:t xml:space="preserve"> </w:t>
      </w:r>
      <w:r w:rsidR="009149D3" w:rsidRPr="00B61AB2">
        <w:rPr>
          <w:rFonts w:ascii="Calibri" w:eastAsia="Times New Roman" w:hAnsi="Calibri" w:cs="Calibri"/>
          <w:spacing w:val="-6"/>
          <w:kern w:val="0"/>
          <w:sz w:val="22"/>
          <w:szCs w:val="22"/>
          <w14:ligatures w14:val="none"/>
        </w:rPr>
        <w:t>signed</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by each BWDB member. This policy addresses conflicts of interest including matters related to the awarding of</w:t>
      </w:r>
      <w:r w:rsidRPr="00B61AB2">
        <w:rPr>
          <w:rFonts w:ascii="Calibri" w:eastAsia="Times New Roman" w:hAnsi="Calibri" w:cs="Calibri"/>
          <w:spacing w:val="-25"/>
          <w:kern w:val="0"/>
          <w:sz w:val="22"/>
          <w:szCs w:val="22"/>
          <w14:ligatures w14:val="none"/>
        </w:rPr>
        <w:t xml:space="preserve"> </w:t>
      </w:r>
      <w:r w:rsidRPr="00B61AB2">
        <w:rPr>
          <w:rFonts w:ascii="Calibri" w:eastAsia="Times New Roman" w:hAnsi="Calibri" w:cs="Calibri"/>
          <w:kern w:val="0"/>
          <w:sz w:val="22"/>
          <w:szCs w:val="22"/>
          <w14:ligatures w14:val="none"/>
        </w:rPr>
        <w:t>contracts.</w:t>
      </w:r>
    </w:p>
    <w:p w14:paraId="5DE547EC" w14:textId="77777777" w:rsidR="002E4C73" w:rsidRPr="00B61AB2" w:rsidRDefault="002E4C73" w:rsidP="008664EA">
      <w:pPr>
        <w:widowControl w:val="0"/>
        <w:autoSpaceDE w:val="0"/>
        <w:autoSpaceDN w:val="0"/>
        <w:ind w:left="820" w:right="323"/>
        <w:rPr>
          <w:rFonts w:ascii="Calibri" w:eastAsia="Times New Roman" w:hAnsi="Calibri" w:cs="Calibri"/>
          <w:kern w:val="0"/>
          <w:sz w:val="22"/>
          <w:szCs w:val="22"/>
          <w14:ligatures w14:val="none"/>
        </w:rPr>
      </w:pPr>
    </w:p>
    <w:p w14:paraId="5488918C" w14:textId="77777777" w:rsidR="000F55BB" w:rsidRPr="00B61AB2" w:rsidRDefault="00FD22E8" w:rsidP="00B61AB2">
      <w:pPr>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 xml:space="preserve">The Baltimore City Public Ethics Law requires many public servants to file annual financial disclosure statements </w:t>
      </w:r>
      <w:proofErr w:type="gramStart"/>
      <w:r w:rsidRPr="00B61AB2">
        <w:rPr>
          <w:rFonts w:ascii="Calibri" w:eastAsia="Times New Roman" w:hAnsi="Calibri" w:cs="Calibri"/>
          <w:kern w:val="0"/>
          <w:sz w:val="22"/>
          <w:szCs w:val="22"/>
          <w14:ligatures w14:val="none"/>
        </w:rPr>
        <w:t>in order to</w:t>
      </w:r>
      <w:proofErr w:type="gramEnd"/>
      <w:r w:rsidRPr="00B61AB2">
        <w:rPr>
          <w:rFonts w:ascii="Calibri" w:eastAsia="Times New Roman" w:hAnsi="Calibri" w:cs="Calibri"/>
          <w:kern w:val="0"/>
          <w:sz w:val="22"/>
          <w:szCs w:val="22"/>
          <w14:ligatures w14:val="none"/>
        </w:rPr>
        <w:t xml:space="preserve"> help them and members of the public identify potential conflicts of interest</w:t>
      </w:r>
      <w:r w:rsidR="00087E2A" w:rsidRPr="00B61AB2">
        <w:rPr>
          <w:rFonts w:ascii="Calibri" w:eastAsia="Times New Roman" w:hAnsi="Calibri" w:cs="Calibri"/>
          <w:kern w:val="0"/>
          <w:sz w:val="22"/>
          <w:szCs w:val="22"/>
          <w14:ligatures w14:val="none"/>
        </w:rPr>
        <w:t>.</w:t>
      </w:r>
      <w:r w:rsidR="008745D5" w:rsidRPr="00B61AB2">
        <w:rPr>
          <w:rFonts w:ascii="Calibri" w:eastAsia="Times New Roman" w:hAnsi="Calibri" w:cs="Calibri"/>
          <w:kern w:val="0"/>
          <w:sz w:val="22"/>
          <w:szCs w:val="22"/>
          <w14:ligatures w14:val="none"/>
        </w:rPr>
        <w:t xml:space="preserve">  This includes MOED managers and any staff who</w:t>
      </w:r>
      <w:r w:rsidR="000F55BB" w:rsidRPr="00B61AB2">
        <w:rPr>
          <w:rFonts w:ascii="Calibri" w:eastAsia="Times New Roman" w:hAnsi="Calibri" w:cs="Calibri"/>
          <w:kern w:val="0"/>
          <w:sz w:val="22"/>
          <w:szCs w:val="22"/>
          <w14:ligatures w14:val="none"/>
        </w:rPr>
        <w:t>se job interacts with subcontractors or vendors.</w:t>
      </w:r>
    </w:p>
    <w:p w14:paraId="2CDB8FD0" w14:textId="16447F9A" w:rsidR="0025653A" w:rsidRDefault="0025653A" w:rsidP="00FD22E8">
      <w:pPr>
        <w:ind w:left="720"/>
      </w:pPr>
    </w:p>
    <w:p w14:paraId="64F0DD0C" w14:textId="5C98EBC5" w:rsidR="00AC50E9" w:rsidRPr="000F55BB" w:rsidRDefault="00AC50E9" w:rsidP="004265B5">
      <w:pPr>
        <w:numPr>
          <w:ilvl w:val="0"/>
          <w:numId w:val="109"/>
        </w:numPr>
        <w:rPr>
          <w:b/>
          <w:bCs/>
          <w:i/>
          <w:iCs/>
        </w:rPr>
      </w:pPr>
      <w:r w:rsidRPr="000F55BB">
        <w:rPr>
          <w:b/>
          <w:bCs/>
        </w:rPr>
        <w:t xml:space="preserve">Describe your Board or fiscal agent’s accounting procedures, including the procedures used in preparing reports to the State. </w:t>
      </w:r>
    </w:p>
    <w:p w14:paraId="13F521D5" w14:textId="28A5CF7D" w:rsidR="00AC50E9" w:rsidRDefault="00AC50E9" w:rsidP="00AC50E9"/>
    <w:p w14:paraId="381F02B3" w14:textId="77777777" w:rsidR="00266463" w:rsidRPr="00B61AB2" w:rsidRDefault="00266463" w:rsidP="00B61AB2">
      <w:pPr>
        <w:widowControl w:val="0"/>
        <w:autoSpaceDE w:val="0"/>
        <w:autoSpaceDN w:val="0"/>
        <w:ind w:right="114"/>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The City of Baltimore</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Workday Enterprise Resource Planning (ERP) system was developed and launched in December 2020 to fully integrate all legacy systems into a more efficient solution to manage the city’s financial business processes.  It is designed</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to</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track</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and</w:t>
      </w:r>
      <w:r w:rsidRPr="00B61AB2">
        <w:rPr>
          <w:rFonts w:ascii="Calibri" w:eastAsia="Times New Roman" w:hAnsi="Calibri" w:cs="Calibri"/>
          <w:spacing w:val="-10"/>
          <w:kern w:val="0"/>
          <w:sz w:val="22"/>
          <w:szCs w:val="22"/>
          <w14:ligatures w14:val="none"/>
        </w:rPr>
        <w:t xml:space="preserve"> </w:t>
      </w:r>
      <w:r w:rsidRPr="00B61AB2">
        <w:rPr>
          <w:rFonts w:ascii="Calibri" w:eastAsia="Times New Roman" w:hAnsi="Calibri" w:cs="Calibri"/>
          <w:kern w:val="0"/>
          <w:sz w:val="22"/>
          <w:szCs w:val="22"/>
          <w14:ligatures w14:val="none"/>
        </w:rPr>
        <w:t>report</w:t>
      </w:r>
      <w:r w:rsidRPr="00B61AB2">
        <w:rPr>
          <w:rFonts w:ascii="Calibri" w:eastAsia="Times New Roman" w:hAnsi="Calibri" w:cs="Calibri"/>
          <w:spacing w:val="-10"/>
          <w:kern w:val="0"/>
          <w:sz w:val="22"/>
          <w:szCs w:val="22"/>
          <w14:ligatures w14:val="none"/>
        </w:rPr>
        <w:t xml:space="preserve"> </w:t>
      </w:r>
      <w:r w:rsidRPr="00B61AB2">
        <w:rPr>
          <w:rFonts w:ascii="Calibri" w:eastAsia="Times New Roman" w:hAnsi="Calibri" w:cs="Calibri"/>
          <w:kern w:val="0"/>
          <w:sz w:val="22"/>
          <w:szCs w:val="22"/>
          <w14:ligatures w14:val="none"/>
        </w:rPr>
        <w:t>actual</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costs</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against</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lastRenderedPageBreak/>
        <w:t>established</w:t>
      </w:r>
      <w:r w:rsidRPr="00B61AB2">
        <w:rPr>
          <w:rFonts w:ascii="Calibri" w:eastAsia="Times New Roman" w:hAnsi="Calibri" w:cs="Calibri"/>
          <w:spacing w:val="-10"/>
          <w:kern w:val="0"/>
          <w:sz w:val="22"/>
          <w:szCs w:val="22"/>
          <w14:ligatures w14:val="none"/>
        </w:rPr>
        <w:t xml:space="preserve"> operating budget’s hierarchy</w:t>
      </w:r>
      <w:r w:rsidRPr="00B61AB2">
        <w:rPr>
          <w:rFonts w:ascii="Calibri" w:eastAsia="Times New Roman" w:hAnsi="Calibri" w:cs="Calibri"/>
          <w:spacing w:val="-9"/>
          <w:kern w:val="0"/>
          <w:sz w:val="22"/>
          <w:szCs w:val="22"/>
          <w14:ligatures w14:val="none"/>
        </w:rPr>
        <w:t xml:space="preserve"> activity </w:t>
      </w:r>
      <w:r w:rsidRPr="00B61AB2">
        <w:rPr>
          <w:rFonts w:ascii="Calibri" w:eastAsia="Times New Roman" w:hAnsi="Calibri" w:cs="Calibri"/>
          <w:kern w:val="0"/>
          <w:sz w:val="22"/>
          <w:szCs w:val="22"/>
          <w14:ligatures w14:val="none"/>
        </w:rPr>
        <w:t>categories</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(e.g.</w:t>
      </w:r>
      <w:r w:rsidRPr="00B61AB2">
        <w:rPr>
          <w:rFonts w:ascii="Calibri" w:eastAsia="Times New Roman" w:hAnsi="Calibri" w:cs="Calibri"/>
          <w:spacing w:val="-9"/>
          <w:kern w:val="0"/>
          <w:sz w:val="22"/>
          <w:szCs w:val="22"/>
          <w14:ligatures w14:val="none"/>
        </w:rPr>
        <w:t xml:space="preserve"> fund type, grant number, cost centers</w:t>
      </w:r>
      <w:r w:rsidRPr="00B61AB2">
        <w:rPr>
          <w:rFonts w:ascii="Calibri" w:eastAsia="Times New Roman" w:hAnsi="Calibri" w:cs="Calibri"/>
          <w:kern w:val="0"/>
          <w:sz w:val="22"/>
          <w:szCs w:val="22"/>
          <w14:ligatures w14:val="none"/>
        </w:rPr>
        <w:t>) and natural account codes called spend categories. Each funded activity requires a detailed operating budget and alignment with appropriate cost center categories, ledger accounts, and spend categories accounts. The pre-approval of expenditures and effective monitoring of financial transactions, supporting documents and records all aid in ensuring timely and accurate accounting and</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reporting.</w:t>
      </w:r>
    </w:p>
    <w:p w14:paraId="18B7704F" w14:textId="77777777" w:rsidR="00266463" w:rsidRPr="00B61AB2" w:rsidRDefault="00266463" w:rsidP="00266463">
      <w:pPr>
        <w:widowControl w:val="0"/>
        <w:autoSpaceDE w:val="0"/>
        <w:autoSpaceDN w:val="0"/>
        <w:rPr>
          <w:rFonts w:ascii="Calibri" w:eastAsia="Times New Roman" w:hAnsi="Calibri" w:cs="Calibri"/>
          <w:kern w:val="0"/>
          <w:sz w:val="22"/>
          <w:szCs w:val="22"/>
          <w14:ligatures w14:val="none"/>
        </w:rPr>
      </w:pPr>
    </w:p>
    <w:p w14:paraId="505C5406" w14:textId="77777777" w:rsidR="00266463" w:rsidRPr="00B61AB2" w:rsidRDefault="00266463" w:rsidP="004265B5">
      <w:pPr>
        <w:pStyle w:val="ListParagraph"/>
        <w:widowControl w:val="0"/>
        <w:numPr>
          <w:ilvl w:val="0"/>
          <w:numId w:val="215"/>
        </w:numPr>
        <w:tabs>
          <w:tab w:val="left" w:pos="2260"/>
          <w:tab w:val="left" w:pos="2261"/>
        </w:tabs>
        <w:autoSpaceDE w:val="0"/>
        <w:autoSpaceDN w:val="0"/>
        <w:spacing w:after="160" w:line="259" w:lineRule="auto"/>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u w:val="single"/>
          <w14:ligatures w14:val="none"/>
        </w:rPr>
        <w:t>Fiscal Reporting</w:t>
      </w:r>
      <w:r w:rsidRPr="00B61AB2">
        <w:rPr>
          <w:rFonts w:ascii="Calibri" w:eastAsia="Times New Roman" w:hAnsi="Calibri" w:cs="Calibri"/>
          <w:spacing w:val="-8"/>
          <w:kern w:val="0"/>
          <w:sz w:val="22"/>
          <w:szCs w:val="22"/>
          <w:u w:val="single"/>
          <w14:ligatures w14:val="none"/>
        </w:rPr>
        <w:t xml:space="preserve"> </w:t>
      </w:r>
      <w:r w:rsidRPr="00B61AB2">
        <w:rPr>
          <w:rFonts w:ascii="Calibri" w:eastAsia="Times New Roman" w:hAnsi="Calibri" w:cs="Calibri"/>
          <w:kern w:val="0"/>
          <w:sz w:val="22"/>
          <w:szCs w:val="22"/>
          <w:u w:val="single"/>
          <w14:ligatures w14:val="none"/>
        </w:rPr>
        <w:t>System</w:t>
      </w:r>
    </w:p>
    <w:p w14:paraId="6A74D87A" w14:textId="77777777" w:rsidR="00B61AB2" w:rsidRDefault="00266463" w:rsidP="00B61AB2">
      <w:pPr>
        <w:widowControl w:val="0"/>
        <w:autoSpaceDE w:val="0"/>
        <w:autoSpaceDN w:val="0"/>
        <w:spacing w:before="90"/>
        <w:ind w:right="119"/>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 xml:space="preserve">The monthly receipts and expenditures reports are generated by Workday Finance Workstream platform called Foundation Data Model.  This platform supports accounting and financial reporting, account structure, and the use of </w:t>
      </w:r>
      <w:proofErr w:type="spellStart"/>
      <w:r w:rsidRPr="00B61AB2">
        <w:rPr>
          <w:rFonts w:ascii="Calibri" w:eastAsia="Times New Roman" w:hAnsi="Calibri" w:cs="Calibri"/>
          <w:kern w:val="0"/>
          <w:sz w:val="22"/>
          <w:szCs w:val="22"/>
          <w14:ligatures w14:val="none"/>
        </w:rPr>
        <w:t>worktags</w:t>
      </w:r>
      <w:proofErr w:type="spellEnd"/>
      <w:r w:rsidRPr="00B61AB2">
        <w:rPr>
          <w:rFonts w:ascii="Calibri" w:eastAsia="Times New Roman" w:hAnsi="Calibri" w:cs="Calibri"/>
          <w:kern w:val="0"/>
          <w:sz w:val="22"/>
          <w:szCs w:val="22"/>
          <w14:ligatures w14:val="none"/>
        </w:rPr>
        <w:t xml:space="preserve"> instead of accounting codes to represent the purpose of a transaction.  Workday provides real-time access to generated budget to actual reports and pre-encumbrances and encumbrances. </w:t>
      </w:r>
    </w:p>
    <w:p w14:paraId="16675FC6" w14:textId="77777777" w:rsidR="00B61AB2" w:rsidRDefault="00B61AB2" w:rsidP="00B61AB2">
      <w:pPr>
        <w:widowControl w:val="0"/>
        <w:autoSpaceDE w:val="0"/>
        <w:autoSpaceDN w:val="0"/>
        <w:spacing w:before="90"/>
        <w:ind w:right="119"/>
        <w:rPr>
          <w:rFonts w:ascii="Calibri" w:eastAsia="Times New Roman" w:hAnsi="Calibri" w:cs="Calibri"/>
          <w:kern w:val="0"/>
          <w:sz w:val="22"/>
          <w:szCs w:val="22"/>
          <w14:ligatures w14:val="none"/>
        </w:rPr>
      </w:pPr>
    </w:p>
    <w:p w14:paraId="781C3046" w14:textId="1FFEE763" w:rsidR="00B61AB2" w:rsidRPr="00B61AB2" w:rsidRDefault="00266463" w:rsidP="004265B5">
      <w:pPr>
        <w:pStyle w:val="ListParagraph"/>
        <w:widowControl w:val="0"/>
        <w:numPr>
          <w:ilvl w:val="0"/>
          <w:numId w:val="215"/>
        </w:numPr>
        <w:autoSpaceDE w:val="0"/>
        <w:autoSpaceDN w:val="0"/>
        <w:spacing w:before="90"/>
        <w:ind w:right="119"/>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u w:val="single"/>
          <w14:ligatures w14:val="none"/>
        </w:rPr>
        <w:t>Obligation Control</w:t>
      </w:r>
      <w:r w:rsidRPr="00B61AB2">
        <w:rPr>
          <w:rFonts w:ascii="Calibri" w:eastAsia="Times New Roman" w:hAnsi="Calibri" w:cs="Calibri"/>
          <w:spacing w:val="-4"/>
          <w:kern w:val="0"/>
          <w:sz w:val="22"/>
          <w:szCs w:val="22"/>
          <w:u w:val="single"/>
          <w14:ligatures w14:val="none"/>
        </w:rPr>
        <w:t xml:space="preserve"> </w:t>
      </w:r>
      <w:r w:rsidRPr="00B61AB2">
        <w:rPr>
          <w:rFonts w:ascii="Calibri" w:eastAsia="Times New Roman" w:hAnsi="Calibri" w:cs="Calibri"/>
          <w:kern w:val="0"/>
          <w:sz w:val="22"/>
          <w:szCs w:val="22"/>
          <w:u w:val="single"/>
          <w14:ligatures w14:val="none"/>
        </w:rPr>
        <w:t>System</w:t>
      </w:r>
    </w:p>
    <w:p w14:paraId="369DFCA2" w14:textId="77777777" w:rsidR="00B61AB2" w:rsidRPr="00B61AB2" w:rsidRDefault="00B61AB2" w:rsidP="00B61AB2">
      <w:pPr>
        <w:pStyle w:val="ListParagraph"/>
        <w:widowControl w:val="0"/>
        <w:autoSpaceDE w:val="0"/>
        <w:autoSpaceDN w:val="0"/>
        <w:spacing w:before="90"/>
        <w:ind w:right="119"/>
        <w:rPr>
          <w:rFonts w:ascii="Calibri" w:eastAsia="Times New Roman" w:hAnsi="Calibri" w:cs="Calibri"/>
          <w:kern w:val="0"/>
          <w:sz w:val="22"/>
          <w:szCs w:val="22"/>
          <w14:ligatures w14:val="none"/>
        </w:rPr>
      </w:pPr>
    </w:p>
    <w:p w14:paraId="7ABA3B47" w14:textId="04EC4B94" w:rsidR="006930F4" w:rsidRPr="00B61AB2" w:rsidRDefault="00266463" w:rsidP="00B61AB2">
      <w:pPr>
        <w:widowControl w:val="0"/>
        <w:autoSpaceDE w:val="0"/>
        <w:autoSpaceDN w:val="0"/>
        <w:spacing w:before="90"/>
        <w:ind w:right="117"/>
        <w:rPr>
          <w:rFonts w:ascii="Calibri" w:eastAsia="Times New Roman" w:hAnsi="Calibri" w:cs="Calibri"/>
          <w:spacing w:val="-9"/>
          <w:kern w:val="0"/>
          <w:sz w:val="22"/>
          <w:szCs w:val="22"/>
          <w14:ligatures w14:val="none"/>
        </w:rPr>
      </w:pPr>
      <w:r w:rsidRPr="00B61AB2">
        <w:rPr>
          <w:rFonts w:ascii="Calibri" w:eastAsia="Times New Roman" w:hAnsi="Calibri" w:cs="Calibri"/>
          <w:kern w:val="0"/>
          <w:sz w:val="22"/>
          <w:szCs w:val="22"/>
          <w14:ligatures w14:val="none"/>
        </w:rPr>
        <w:t>MOED</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initiates</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a</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planning</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cycle</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prior</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to</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the</w:t>
      </w:r>
      <w:r w:rsidRPr="00B61AB2">
        <w:rPr>
          <w:rFonts w:ascii="Calibri" w:eastAsia="Times New Roman" w:hAnsi="Calibri" w:cs="Calibri"/>
          <w:spacing w:val="-1"/>
          <w:kern w:val="0"/>
          <w:sz w:val="22"/>
          <w:szCs w:val="22"/>
          <w14:ligatures w14:val="none"/>
        </w:rPr>
        <w:t xml:space="preserve"> </w:t>
      </w:r>
      <w:r w:rsidRPr="00B61AB2">
        <w:rPr>
          <w:rFonts w:ascii="Calibri" w:eastAsia="Times New Roman" w:hAnsi="Calibri" w:cs="Calibri"/>
          <w:kern w:val="0"/>
          <w:sz w:val="22"/>
          <w:szCs w:val="22"/>
          <w14:ligatures w14:val="none"/>
        </w:rPr>
        <w:t>beginning</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of</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each</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program/fiscal</w:t>
      </w:r>
      <w:r w:rsidRPr="00B61AB2">
        <w:rPr>
          <w:rFonts w:ascii="Calibri" w:eastAsia="Times New Roman" w:hAnsi="Calibri" w:cs="Calibri"/>
          <w:spacing w:val="-1"/>
          <w:kern w:val="0"/>
          <w:sz w:val="22"/>
          <w:szCs w:val="22"/>
          <w14:ligatures w14:val="none"/>
        </w:rPr>
        <w:t xml:space="preserve"> </w:t>
      </w:r>
      <w:r w:rsidRPr="00B61AB2">
        <w:rPr>
          <w:rFonts w:ascii="Calibri" w:eastAsia="Times New Roman" w:hAnsi="Calibri" w:cs="Calibri"/>
          <w:kern w:val="0"/>
          <w:sz w:val="22"/>
          <w:szCs w:val="22"/>
          <w14:ligatures w14:val="none"/>
        </w:rPr>
        <w:t>year</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to plan for anticipated funding and the associated delivery of associated services and infrastructure</w:t>
      </w:r>
      <w:r w:rsidRPr="00B61AB2">
        <w:rPr>
          <w:rFonts w:ascii="Calibri" w:eastAsia="Times New Roman" w:hAnsi="Calibri" w:cs="Calibri"/>
          <w:spacing w:val="-10"/>
          <w:kern w:val="0"/>
          <w:sz w:val="22"/>
          <w:szCs w:val="22"/>
          <w14:ligatures w14:val="none"/>
        </w:rPr>
        <w:t xml:space="preserve"> </w:t>
      </w:r>
      <w:r w:rsidRPr="00B61AB2">
        <w:rPr>
          <w:rFonts w:ascii="Calibri" w:eastAsia="Times New Roman" w:hAnsi="Calibri" w:cs="Calibri"/>
          <w:kern w:val="0"/>
          <w:sz w:val="22"/>
          <w:szCs w:val="22"/>
          <w14:ligatures w14:val="none"/>
        </w:rPr>
        <w:t>support.</w:t>
      </w:r>
      <w:r w:rsidRPr="00B61AB2">
        <w:rPr>
          <w:rFonts w:ascii="Calibri" w:eastAsia="Times New Roman" w:hAnsi="Calibri" w:cs="Calibri"/>
          <w:spacing w:val="-9"/>
          <w:kern w:val="0"/>
          <w:sz w:val="22"/>
          <w:szCs w:val="22"/>
          <w14:ligatures w14:val="none"/>
        </w:rPr>
        <w:t xml:space="preserve"> </w:t>
      </w:r>
    </w:p>
    <w:p w14:paraId="50896512" w14:textId="6C74EEE4" w:rsidR="00266463" w:rsidRPr="00B61AB2" w:rsidRDefault="00266463" w:rsidP="00B61AB2">
      <w:pPr>
        <w:widowControl w:val="0"/>
        <w:autoSpaceDE w:val="0"/>
        <w:autoSpaceDN w:val="0"/>
        <w:spacing w:before="90"/>
        <w:ind w:right="117"/>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This</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planning</w:t>
      </w:r>
      <w:r w:rsidRPr="00B61AB2">
        <w:rPr>
          <w:rFonts w:ascii="Calibri" w:eastAsia="Times New Roman" w:hAnsi="Calibri" w:cs="Calibri"/>
          <w:spacing w:val="-11"/>
          <w:kern w:val="0"/>
          <w:sz w:val="22"/>
          <w:szCs w:val="22"/>
          <w14:ligatures w14:val="none"/>
        </w:rPr>
        <w:t xml:space="preserve"> </w:t>
      </w:r>
      <w:r w:rsidRPr="00B61AB2">
        <w:rPr>
          <w:rFonts w:ascii="Calibri" w:eastAsia="Times New Roman" w:hAnsi="Calibri" w:cs="Calibri"/>
          <w:kern w:val="0"/>
          <w:sz w:val="22"/>
          <w:szCs w:val="22"/>
          <w14:ligatures w14:val="none"/>
        </w:rPr>
        <w:t>process</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allows</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for</w:t>
      </w:r>
      <w:r w:rsidRPr="00B61AB2">
        <w:rPr>
          <w:rFonts w:ascii="Calibri" w:eastAsia="Times New Roman" w:hAnsi="Calibri" w:cs="Calibri"/>
          <w:spacing w:val="-10"/>
          <w:kern w:val="0"/>
          <w:sz w:val="22"/>
          <w:szCs w:val="22"/>
          <w14:ligatures w14:val="none"/>
        </w:rPr>
        <w:t xml:space="preserve"> </w:t>
      </w:r>
      <w:r w:rsidRPr="00B61AB2">
        <w:rPr>
          <w:rFonts w:ascii="Calibri" w:eastAsia="Times New Roman" w:hAnsi="Calibri" w:cs="Calibri"/>
          <w:kern w:val="0"/>
          <w:sz w:val="22"/>
          <w:szCs w:val="22"/>
          <w14:ligatures w14:val="none"/>
        </w:rPr>
        <w:t>control</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of</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the</w:t>
      </w:r>
      <w:r w:rsidRPr="00B61AB2">
        <w:rPr>
          <w:rFonts w:ascii="Calibri" w:eastAsia="Times New Roman" w:hAnsi="Calibri" w:cs="Calibri"/>
          <w:spacing w:val="-10"/>
          <w:kern w:val="0"/>
          <w:sz w:val="22"/>
          <w:szCs w:val="22"/>
          <w14:ligatures w14:val="none"/>
        </w:rPr>
        <w:t xml:space="preserve"> </w:t>
      </w:r>
      <w:r w:rsidRPr="00B61AB2">
        <w:rPr>
          <w:rFonts w:ascii="Calibri" w:eastAsia="Times New Roman" w:hAnsi="Calibri" w:cs="Calibri"/>
          <w:kern w:val="0"/>
          <w:sz w:val="22"/>
          <w:szCs w:val="22"/>
          <w14:ligatures w14:val="none"/>
        </w:rPr>
        <w:t>total</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obligation</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level of each funding source. After planning targets are identified and subsequent programs are put in place, MOED staff monitors the obligation and anticipated expenditure levels of each of its programs and grants to ensure that costs are in-line with available funding. A variety of review processes are put in place to monitor and control the level of obligations and subsequent</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expenditures.</w:t>
      </w:r>
    </w:p>
    <w:p w14:paraId="41F7397B" w14:textId="77777777" w:rsidR="00266463" w:rsidRPr="00266463" w:rsidRDefault="00266463" w:rsidP="00266463">
      <w:pPr>
        <w:widowControl w:val="0"/>
        <w:autoSpaceDE w:val="0"/>
        <w:autoSpaceDN w:val="0"/>
        <w:rPr>
          <w:rFonts w:ascii="Times New Roman" w:eastAsia="Times New Roman" w:hAnsi="Times New Roman" w:cs="Times New Roman"/>
          <w:kern w:val="0"/>
          <w:sz w:val="22"/>
          <w14:ligatures w14:val="none"/>
        </w:rPr>
      </w:pPr>
    </w:p>
    <w:p w14:paraId="7DFA3F16" w14:textId="5D05C9F5" w:rsidR="00AC50E9" w:rsidRPr="00AC50E9" w:rsidRDefault="00AC50E9" w:rsidP="00AC50E9"/>
    <w:p w14:paraId="045328D4" w14:textId="40161EE7" w:rsidR="00AC50E9" w:rsidRPr="006930F4" w:rsidRDefault="00AC50E9" w:rsidP="004265B5">
      <w:pPr>
        <w:numPr>
          <w:ilvl w:val="0"/>
          <w:numId w:val="110"/>
        </w:numPr>
        <w:rPr>
          <w:b/>
          <w:bCs/>
        </w:rPr>
      </w:pPr>
      <w:r w:rsidRPr="006930F4">
        <w:rPr>
          <w:b/>
          <w:bCs/>
        </w:rPr>
        <w:t>Provide a list of key staff who work with WIOA funds. </w:t>
      </w:r>
    </w:p>
    <w:p w14:paraId="5F2C19D8" w14:textId="044CB843" w:rsidR="00AC50E9" w:rsidRDefault="00AC50E9" w:rsidP="00AC50E9"/>
    <w:p w14:paraId="41CA752D" w14:textId="77777777" w:rsidR="00C158EB" w:rsidRPr="00B61AB2" w:rsidRDefault="00C158EB" w:rsidP="00B61AB2">
      <w:pPr>
        <w:widowControl w:val="0"/>
        <w:autoSpaceDE w:val="0"/>
        <w:autoSpaceDN w:val="0"/>
        <w:ind w:right="119"/>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MOED’s Fiscal Administration and Contracting Units are the primary units responsible for financial recording and reporting. Key staff positions from these units include, but are not limited to, Assistant Director/Chief Financial Officer; Director of Fiscal Operations; Chief Contract Officer of Grant Reporting; and Manager of Contracting &amp; Compliance.</w:t>
      </w:r>
    </w:p>
    <w:p w14:paraId="217A2F66" w14:textId="450EF16B" w:rsidR="00AC50E9" w:rsidRDefault="00AC50E9" w:rsidP="00AC50E9"/>
    <w:p w14:paraId="05520DFB" w14:textId="77777777" w:rsidR="00AC50E9" w:rsidRPr="00AC50E9" w:rsidRDefault="00AC50E9" w:rsidP="00AC50E9">
      <w:r w:rsidRPr="00AC50E9">
        <w:t> </w:t>
      </w:r>
    </w:p>
    <w:p w14:paraId="37EF1C2B" w14:textId="797A9B32" w:rsidR="00AC50E9" w:rsidRPr="001B0C25" w:rsidRDefault="007C706A" w:rsidP="004265B5">
      <w:pPr>
        <w:numPr>
          <w:ilvl w:val="0"/>
          <w:numId w:val="111"/>
        </w:numPr>
        <w:rPr>
          <w:b/>
          <w:bCs/>
        </w:rPr>
      </w:pPr>
      <w:r w:rsidRPr="001B0C25">
        <w:rPr>
          <w:b/>
          <w:bCs/>
        </w:rPr>
        <w:t xml:space="preserve">Describe </w:t>
      </w:r>
      <w:r w:rsidR="00593AA0" w:rsidRPr="001B0C25">
        <w:rPr>
          <w:b/>
          <w:bCs/>
        </w:rPr>
        <w:t xml:space="preserve">how </w:t>
      </w:r>
      <w:r w:rsidRPr="001B0C25">
        <w:rPr>
          <w:b/>
          <w:bCs/>
        </w:rPr>
        <w:t>your</w:t>
      </w:r>
      <w:r w:rsidR="00AC50E9" w:rsidRPr="001B0C25">
        <w:rPr>
          <w:b/>
          <w:bCs/>
        </w:rPr>
        <w:t xml:space="preserve"> Board’s (or fiscal agent's) financial system will permit tracing of funds to a level adequate to establish that funds have not been used in violation of WIOA standards or USDOL regulations. </w:t>
      </w:r>
    </w:p>
    <w:p w14:paraId="185D908B" w14:textId="6BB8E293" w:rsidR="00AC50E9" w:rsidRDefault="00AC50E9" w:rsidP="00AC50E9"/>
    <w:p w14:paraId="47B77BAE" w14:textId="77777777" w:rsidR="00410589" w:rsidRPr="00B61AB2" w:rsidRDefault="00410589" w:rsidP="00B61AB2">
      <w:pPr>
        <w:widowControl w:val="0"/>
        <w:autoSpaceDE w:val="0"/>
        <w:autoSpaceDN w:val="0"/>
        <w:ind w:right="144"/>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A description of our related processes and controls is provided throughout our responses to individual questions posed in Section 16 of this plan. Collectively, our responses describe how our financial system will permit tracing of funds to a level adequate to establish that funds have not been used in violation of applicable WIOA standards or applicable DOL regulations. More specifically, access to procurement and financial systems is restricted to specific positions/individuals; generally, there are least two (2) levels of supervisory oversight of procurement and financial transactions; and there is an</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 xml:space="preserve">Executive level review and approval process in place for external financial reports (e.g., Quarterly Reports and Closeout Reports to MD Labor). Our systems provide easy tracing of transactions from original source documents to related fund accounting reports via unique fund (general ledger) </w:t>
      </w:r>
      <w:r w:rsidRPr="00B61AB2">
        <w:rPr>
          <w:rFonts w:ascii="Calibri" w:eastAsia="Times New Roman" w:hAnsi="Calibri" w:cs="Calibri"/>
          <w:kern w:val="0"/>
          <w:sz w:val="22"/>
          <w:szCs w:val="22"/>
          <w14:ligatures w14:val="none"/>
        </w:rPr>
        <w:lastRenderedPageBreak/>
        <w:t>accounting numbers and staff identification codes.</w:t>
      </w:r>
    </w:p>
    <w:p w14:paraId="1763A3C9" w14:textId="7483929A" w:rsidR="00AC50E9" w:rsidRPr="00B14A5A" w:rsidRDefault="00AC50E9" w:rsidP="00AC50E9">
      <w:pPr>
        <w:rPr>
          <w:b/>
          <w:bCs/>
        </w:rPr>
      </w:pPr>
    </w:p>
    <w:p w14:paraId="22AC1290" w14:textId="17623D25" w:rsidR="00AC50E9" w:rsidRPr="00B14A5A" w:rsidRDefault="00AC50E9" w:rsidP="004265B5">
      <w:pPr>
        <w:numPr>
          <w:ilvl w:val="0"/>
          <w:numId w:val="112"/>
        </w:numPr>
        <w:rPr>
          <w:b/>
          <w:bCs/>
        </w:rPr>
      </w:pPr>
      <w:r w:rsidRPr="00B14A5A">
        <w:rPr>
          <w:b/>
          <w:bCs/>
        </w:rPr>
        <w:t>Provide a description of the following: </w:t>
      </w:r>
    </w:p>
    <w:p w14:paraId="3E2DFCD0" w14:textId="30142FBB" w:rsidR="00AC50E9" w:rsidRPr="00B14A5A" w:rsidRDefault="00AC50E9" w:rsidP="004265B5">
      <w:pPr>
        <w:numPr>
          <w:ilvl w:val="0"/>
          <w:numId w:val="123"/>
        </w:numPr>
        <w:rPr>
          <w:b/>
          <w:bCs/>
        </w:rPr>
      </w:pPr>
      <w:r w:rsidRPr="00B14A5A">
        <w:rPr>
          <w:b/>
          <w:bCs/>
        </w:rPr>
        <w:t> Fiscal reporting system</w:t>
      </w:r>
    </w:p>
    <w:p w14:paraId="0548905B" w14:textId="4247807D" w:rsidR="00AC50E9" w:rsidRPr="00B14A5A" w:rsidRDefault="00AC50E9" w:rsidP="004265B5">
      <w:pPr>
        <w:numPr>
          <w:ilvl w:val="0"/>
          <w:numId w:val="123"/>
        </w:numPr>
        <w:rPr>
          <w:b/>
          <w:bCs/>
        </w:rPr>
      </w:pPr>
      <w:r w:rsidRPr="00B14A5A">
        <w:rPr>
          <w:b/>
          <w:bCs/>
        </w:rPr>
        <w:t>Obligation control system</w:t>
      </w:r>
    </w:p>
    <w:p w14:paraId="4BD6AFE6" w14:textId="79C6E49E" w:rsidR="00AC50E9" w:rsidRPr="00B14A5A" w:rsidRDefault="00AC50E9" w:rsidP="004265B5">
      <w:pPr>
        <w:numPr>
          <w:ilvl w:val="0"/>
          <w:numId w:val="123"/>
        </w:numPr>
        <w:rPr>
          <w:b/>
          <w:bCs/>
        </w:rPr>
      </w:pPr>
      <w:r w:rsidRPr="00B14A5A">
        <w:rPr>
          <w:b/>
          <w:bCs/>
        </w:rPr>
        <w:t>ITA payment system</w:t>
      </w:r>
    </w:p>
    <w:p w14:paraId="0626F748" w14:textId="763D7E4F" w:rsidR="00AC50E9" w:rsidRPr="00B14A5A" w:rsidRDefault="00AC50E9" w:rsidP="004265B5">
      <w:pPr>
        <w:numPr>
          <w:ilvl w:val="0"/>
          <w:numId w:val="123"/>
        </w:numPr>
        <w:rPr>
          <w:b/>
          <w:bCs/>
        </w:rPr>
      </w:pPr>
      <w:r w:rsidRPr="00B14A5A">
        <w:rPr>
          <w:b/>
          <w:bCs/>
        </w:rPr>
        <w:t>Chart of account system</w:t>
      </w:r>
    </w:p>
    <w:p w14:paraId="0D8306EE" w14:textId="0B71566A" w:rsidR="00B14A5A" w:rsidRPr="00B61AB2" w:rsidRDefault="00AC50E9" w:rsidP="004265B5">
      <w:pPr>
        <w:numPr>
          <w:ilvl w:val="0"/>
          <w:numId w:val="123"/>
        </w:numPr>
        <w:rPr>
          <w:b/>
          <w:bCs/>
        </w:rPr>
      </w:pPr>
      <w:r w:rsidRPr="00B14A5A">
        <w:rPr>
          <w:b/>
          <w:bCs/>
        </w:rPr>
        <w:t>Accounts payable system</w:t>
      </w:r>
    </w:p>
    <w:p w14:paraId="4EA7AD9F" w14:textId="24DEE006" w:rsidR="00AC50E9" w:rsidRPr="00B14A5A" w:rsidRDefault="00AC50E9" w:rsidP="004265B5">
      <w:pPr>
        <w:numPr>
          <w:ilvl w:val="0"/>
          <w:numId w:val="123"/>
        </w:numPr>
        <w:rPr>
          <w:b/>
          <w:bCs/>
        </w:rPr>
      </w:pPr>
      <w:r w:rsidRPr="00B14A5A">
        <w:rPr>
          <w:b/>
          <w:bCs/>
        </w:rPr>
        <w:t>Staff payroll system</w:t>
      </w:r>
    </w:p>
    <w:p w14:paraId="11BC8CAC" w14:textId="0ABDF1A4" w:rsidR="00AC50E9" w:rsidRPr="00B14A5A" w:rsidRDefault="00AC50E9" w:rsidP="004265B5">
      <w:pPr>
        <w:numPr>
          <w:ilvl w:val="0"/>
          <w:numId w:val="123"/>
        </w:numPr>
        <w:rPr>
          <w:b/>
          <w:bCs/>
        </w:rPr>
      </w:pPr>
      <w:r w:rsidRPr="00B14A5A">
        <w:rPr>
          <w:b/>
          <w:bCs/>
        </w:rPr>
        <w:t>Participant payroll system</w:t>
      </w:r>
    </w:p>
    <w:p w14:paraId="096D6925" w14:textId="7B7A7480" w:rsidR="00AC50E9" w:rsidRPr="00B14A5A" w:rsidRDefault="00AC50E9" w:rsidP="004265B5">
      <w:pPr>
        <w:numPr>
          <w:ilvl w:val="0"/>
          <w:numId w:val="123"/>
        </w:numPr>
        <w:rPr>
          <w:b/>
          <w:bCs/>
        </w:rPr>
      </w:pPr>
      <w:r w:rsidRPr="00B14A5A">
        <w:rPr>
          <w:b/>
          <w:bCs/>
        </w:rPr>
        <w:t>Participant stipend payment system</w:t>
      </w:r>
    </w:p>
    <w:p w14:paraId="69C8FA26" w14:textId="487F1D48" w:rsidR="003F440C" w:rsidRPr="00B61AB2" w:rsidRDefault="00AC50E9" w:rsidP="003F440C">
      <w:r w:rsidRPr="00AC50E9">
        <w:t> </w:t>
      </w:r>
    </w:p>
    <w:p w14:paraId="22604ECF" w14:textId="33218A3F" w:rsidR="00E4680D" w:rsidRPr="00B61AB2" w:rsidRDefault="002D3D75" w:rsidP="00B61AB2">
      <w:pPr>
        <w:widowControl w:val="0"/>
        <w:autoSpaceDE w:val="0"/>
        <w:autoSpaceDN w:val="0"/>
        <w:spacing w:before="1"/>
        <w:ind w:right="114"/>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 xml:space="preserve">The </w:t>
      </w:r>
      <w:r w:rsidR="00B14A5A" w:rsidRPr="00B61AB2">
        <w:rPr>
          <w:rFonts w:ascii="Calibri" w:eastAsia="Times New Roman" w:hAnsi="Calibri" w:cs="Calibri"/>
          <w:kern w:val="0"/>
          <w:sz w:val="22"/>
          <w:szCs w:val="22"/>
          <w14:ligatures w14:val="none"/>
        </w:rPr>
        <w:t>City of Baltimore’s</w:t>
      </w:r>
      <w:r w:rsidR="00B14A5A" w:rsidRPr="00B61AB2">
        <w:rPr>
          <w:rFonts w:ascii="Calibri" w:eastAsia="Times New Roman" w:hAnsi="Calibri" w:cs="Calibri"/>
          <w:spacing w:val="-5"/>
          <w:kern w:val="0"/>
          <w:sz w:val="22"/>
          <w:szCs w:val="22"/>
          <w14:ligatures w14:val="none"/>
        </w:rPr>
        <w:t xml:space="preserve"> </w:t>
      </w:r>
      <w:r w:rsidR="00B14A5A" w:rsidRPr="00B61AB2">
        <w:rPr>
          <w:rFonts w:ascii="Calibri" w:eastAsia="Times New Roman" w:hAnsi="Calibri" w:cs="Calibri"/>
          <w:kern w:val="0"/>
          <w:sz w:val="22"/>
          <w:szCs w:val="22"/>
          <w14:ligatures w14:val="none"/>
        </w:rPr>
        <w:t>Workday</w:t>
      </w:r>
      <w:r w:rsidR="00B14A5A" w:rsidRPr="00B61AB2">
        <w:rPr>
          <w:rFonts w:ascii="Calibri" w:eastAsia="Times New Roman" w:hAnsi="Calibri" w:cs="Calibri"/>
          <w:spacing w:val="-3"/>
          <w:kern w:val="0"/>
          <w:sz w:val="22"/>
          <w:szCs w:val="22"/>
          <w14:ligatures w14:val="none"/>
        </w:rPr>
        <w:t xml:space="preserve"> </w:t>
      </w:r>
      <w:r w:rsidR="00B14A5A" w:rsidRPr="00B61AB2">
        <w:rPr>
          <w:rFonts w:ascii="Calibri" w:eastAsia="Times New Roman" w:hAnsi="Calibri" w:cs="Calibri"/>
          <w:kern w:val="0"/>
          <w:sz w:val="22"/>
          <w:szCs w:val="22"/>
          <w14:ligatures w14:val="none"/>
        </w:rPr>
        <w:t>system</w:t>
      </w:r>
      <w:r w:rsidR="00B14A5A" w:rsidRPr="00B61AB2">
        <w:rPr>
          <w:rFonts w:ascii="Calibri" w:eastAsia="Times New Roman" w:hAnsi="Calibri" w:cs="Calibri"/>
          <w:spacing w:val="-4"/>
          <w:kern w:val="0"/>
          <w:sz w:val="22"/>
          <w:szCs w:val="22"/>
          <w14:ligatures w14:val="none"/>
        </w:rPr>
        <w:t xml:space="preserve"> is </w:t>
      </w:r>
      <w:r w:rsidR="00B14A5A" w:rsidRPr="00B61AB2">
        <w:rPr>
          <w:rFonts w:ascii="Calibri" w:eastAsia="Times New Roman" w:hAnsi="Calibri" w:cs="Calibri"/>
          <w:kern w:val="0"/>
          <w:sz w:val="22"/>
          <w:szCs w:val="22"/>
          <w14:ligatures w14:val="none"/>
        </w:rPr>
        <w:t>designed</w:t>
      </w:r>
      <w:r w:rsidR="00B14A5A" w:rsidRPr="00B61AB2">
        <w:rPr>
          <w:rFonts w:ascii="Calibri" w:eastAsia="Times New Roman" w:hAnsi="Calibri" w:cs="Calibri"/>
          <w:spacing w:val="-3"/>
          <w:kern w:val="0"/>
          <w:sz w:val="22"/>
          <w:szCs w:val="22"/>
          <w14:ligatures w14:val="none"/>
        </w:rPr>
        <w:t xml:space="preserve"> </w:t>
      </w:r>
      <w:r w:rsidR="00B14A5A" w:rsidRPr="00B61AB2">
        <w:rPr>
          <w:rFonts w:ascii="Calibri" w:eastAsia="Times New Roman" w:hAnsi="Calibri" w:cs="Calibri"/>
          <w:kern w:val="0"/>
          <w:sz w:val="22"/>
          <w:szCs w:val="22"/>
          <w14:ligatures w14:val="none"/>
        </w:rPr>
        <w:t>to track and report actual costs against established operating budget’s hierarchy activity categories (e.g. fund type, grant number, cost centers) and natural account codes called spend categories. Each funded activity requires a detailed operating budget and alignment with appropriate cost center categories, ledger accounts, and spend categories accounts. The pre-approval of expenditures and effective monitoring of financial transactions, supporting documents and records all aid in ensuring timely and accurate accounting and reporting.</w:t>
      </w:r>
    </w:p>
    <w:p w14:paraId="0F9DA849" w14:textId="77777777" w:rsidR="009F7365" w:rsidRPr="00B61AB2" w:rsidRDefault="009F7365" w:rsidP="009F7365">
      <w:pPr>
        <w:widowControl w:val="0"/>
        <w:autoSpaceDE w:val="0"/>
        <w:autoSpaceDN w:val="0"/>
        <w:rPr>
          <w:rFonts w:ascii="Calibri" w:eastAsia="Times New Roman" w:hAnsi="Calibri" w:cs="Calibri"/>
          <w:kern w:val="0"/>
          <w:sz w:val="22"/>
          <w:szCs w:val="22"/>
          <w14:ligatures w14:val="none"/>
        </w:rPr>
      </w:pPr>
    </w:p>
    <w:p w14:paraId="2E4DAB3F" w14:textId="77777777" w:rsidR="009F7365" w:rsidRPr="00B61AB2" w:rsidRDefault="009F7365" w:rsidP="004265B5">
      <w:pPr>
        <w:pStyle w:val="ListParagraph"/>
        <w:widowControl w:val="0"/>
        <w:numPr>
          <w:ilvl w:val="0"/>
          <w:numId w:val="216"/>
        </w:numPr>
        <w:tabs>
          <w:tab w:val="left" w:pos="2980"/>
          <w:tab w:val="left" w:pos="2981"/>
        </w:tabs>
        <w:autoSpaceDE w:val="0"/>
        <w:autoSpaceDN w:val="0"/>
        <w:spacing w:after="160" w:line="259" w:lineRule="auto"/>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u w:val="single"/>
          <w14:ligatures w14:val="none"/>
        </w:rPr>
        <w:t>Fiscal Reporting</w:t>
      </w:r>
      <w:r w:rsidRPr="00B61AB2">
        <w:rPr>
          <w:rFonts w:ascii="Calibri" w:eastAsia="Times New Roman" w:hAnsi="Calibri" w:cs="Calibri"/>
          <w:spacing w:val="-8"/>
          <w:kern w:val="0"/>
          <w:sz w:val="22"/>
          <w:szCs w:val="22"/>
          <w:u w:val="single"/>
          <w14:ligatures w14:val="none"/>
        </w:rPr>
        <w:t xml:space="preserve"> </w:t>
      </w:r>
      <w:r w:rsidRPr="00B61AB2">
        <w:rPr>
          <w:rFonts w:ascii="Calibri" w:eastAsia="Times New Roman" w:hAnsi="Calibri" w:cs="Calibri"/>
          <w:kern w:val="0"/>
          <w:sz w:val="22"/>
          <w:szCs w:val="22"/>
          <w:u w:val="single"/>
          <w14:ligatures w14:val="none"/>
        </w:rPr>
        <w:t>System</w:t>
      </w:r>
    </w:p>
    <w:p w14:paraId="3F7B498F" w14:textId="29004A35" w:rsidR="00B61AB2" w:rsidRPr="00B61AB2" w:rsidRDefault="009F7365" w:rsidP="00B61AB2">
      <w:pPr>
        <w:widowControl w:val="0"/>
        <w:autoSpaceDE w:val="0"/>
        <w:autoSpaceDN w:val="0"/>
        <w:spacing w:before="90"/>
        <w:ind w:right="116"/>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 xml:space="preserve">The monthly receipts and expenditures reports are generated by Workday Finance Workstream platform called Foundation Data Model. This platform supports accounting and financial reporting, account structure, and the use of </w:t>
      </w:r>
      <w:proofErr w:type="spellStart"/>
      <w:r w:rsidRPr="00B61AB2">
        <w:rPr>
          <w:rFonts w:ascii="Calibri" w:eastAsia="Times New Roman" w:hAnsi="Calibri" w:cs="Calibri"/>
          <w:kern w:val="0"/>
          <w:sz w:val="22"/>
          <w:szCs w:val="22"/>
          <w14:ligatures w14:val="none"/>
        </w:rPr>
        <w:t>worktags</w:t>
      </w:r>
      <w:proofErr w:type="spellEnd"/>
      <w:r w:rsidRPr="00B61AB2">
        <w:rPr>
          <w:rFonts w:ascii="Calibri" w:eastAsia="Times New Roman" w:hAnsi="Calibri" w:cs="Calibri"/>
          <w:kern w:val="0"/>
          <w:sz w:val="22"/>
          <w:szCs w:val="22"/>
          <w14:ligatures w14:val="none"/>
        </w:rPr>
        <w:t xml:space="preserve"> instead of accounting codes to represent the purpose of a transaction. Workday provides real-time access to generated budget to actual reports and pre-encumbrances and encumbrances.</w:t>
      </w:r>
    </w:p>
    <w:p w14:paraId="60531922" w14:textId="77777777" w:rsidR="00B61AB2" w:rsidRPr="00491ABC" w:rsidRDefault="00B61AB2" w:rsidP="00B61AB2">
      <w:pPr>
        <w:widowControl w:val="0"/>
        <w:autoSpaceDE w:val="0"/>
        <w:autoSpaceDN w:val="0"/>
        <w:spacing w:before="90"/>
        <w:ind w:right="116"/>
        <w:rPr>
          <w:rFonts w:ascii="Calibri" w:eastAsia="Times New Roman" w:hAnsi="Calibri" w:cs="Calibri"/>
          <w:kern w:val="0"/>
          <w:sz w:val="22"/>
          <w:szCs w:val="22"/>
          <w14:ligatures w14:val="none"/>
        </w:rPr>
      </w:pPr>
    </w:p>
    <w:p w14:paraId="1D106E27" w14:textId="31CB6DC7" w:rsidR="00B61AB2" w:rsidRPr="00491ABC" w:rsidRDefault="009F7365" w:rsidP="004265B5">
      <w:pPr>
        <w:pStyle w:val="ListParagraph"/>
        <w:widowControl w:val="0"/>
        <w:numPr>
          <w:ilvl w:val="0"/>
          <w:numId w:val="216"/>
        </w:numPr>
        <w:autoSpaceDE w:val="0"/>
        <w:autoSpaceDN w:val="0"/>
        <w:spacing w:before="90"/>
        <w:ind w:right="116"/>
        <w:rPr>
          <w:rFonts w:ascii="Calibri" w:eastAsia="Times New Roman" w:hAnsi="Calibri" w:cs="Calibri"/>
          <w:kern w:val="0"/>
          <w:sz w:val="22"/>
          <w:szCs w:val="22"/>
          <w14:ligatures w14:val="none"/>
        </w:rPr>
      </w:pPr>
      <w:r w:rsidRPr="00491ABC">
        <w:rPr>
          <w:rFonts w:ascii="Calibri" w:eastAsia="Times New Roman" w:hAnsi="Calibri" w:cs="Calibri"/>
          <w:kern w:val="0"/>
          <w:sz w:val="22"/>
          <w:szCs w:val="22"/>
          <w:u w:val="single"/>
          <w14:ligatures w14:val="none"/>
        </w:rPr>
        <w:t>Obligation Control</w:t>
      </w:r>
      <w:r w:rsidRPr="00491ABC">
        <w:rPr>
          <w:rFonts w:ascii="Calibri" w:eastAsia="Times New Roman" w:hAnsi="Calibri" w:cs="Calibri"/>
          <w:spacing w:val="-4"/>
          <w:kern w:val="0"/>
          <w:sz w:val="22"/>
          <w:szCs w:val="22"/>
          <w:u w:val="single"/>
          <w14:ligatures w14:val="none"/>
        </w:rPr>
        <w:t xml:space="preserve"> </w:t>
      </w:r>
      <w:r w:rsidRPr="00491ABC">
        <w:rPr>
          <w:rFonts w:ascii="Calibri" w:eastAsia="Times New Roman" w:hAnsi="Calibri" w:cs="Calibri"/>
          <w:kern w:val="0"/>
          <w:sz w:val="22"/>
          <w:szCs w:val="22"/>
          <w:u w:val="single"/>
          <w14:ligatures w14:val="none"/>
        </w:rPr>
        <w:t>System</w:t>
      </w:r>
    </w:p>
    <w:p w14:paraId="6AFE3301" w14:textId="77777777" w:rsidR="00B61AB2" w:rsidRPr="00491ABC" w:rsidRDefault="00B61AB2" w:rsidP="00B61AB2">
      <w:pPr>
        <w:pStyle w:val="ListParagraph"/>
        <w:widowControl w:val="0"/>
        <w:autoSpaceDE w:val="0"/>
        <w:autoSpaceDN w:val="0"/>
        <w:spacing w:before="90"/>
        <w:ind w:right="116"/>
        <w:rPr>
          <w:rFonts w:ascii="Calibri" w:eastAsia="Times New Roman" w:hAnsi="Calibri" w:cs="Calibri"/>
          <w:kern w:val="0"/>
          <w:sz w:val="22"/>
          <w:szCs w:val="22"/>
          <w14:ligatures w14:val="none"/>
        </w:rPr>
      </w:pPr>
    </w:p>
    <w:p w14:paraId="111FE9D0" w14:textId="552E9351" w:rsidR="009F7365" w:rsidRPr="00491ABC" w:rsidRDefault="009F7365" w:rsidP="00B61AB2">
      <w:pPr>
        <w:widowControl w:val="0"/>
        <w:autoSpaceDE w:val="0"/>
        <w:autoSpaceDN w:val="0"/>
        <w:spacing w:before="90"/>
        <w:ind w:right="115"/>
        <w:rPr>
          <w:rFonts w:ascii="Calibri" w:eastAsia="Times New Roman" w:hAnsi="Calibri" w:cs="Calibri"/>
          <w:kern w:val="0"/>
          <w:sz w:val="22"/>
          <w:szCs w:val="22"/>
          <w14:ligatures w14:val="none"/>
        </w:rPr>
      </w:pPr>
      <w:r w:rsidRPr="00491ABC">
        <w:rPr>
          <w:rFonts w:ascii="Calibri" w:eastAsia="Times New Roman" w:hAnsi="Calibri" w:cs="Calibri"/>
          <w:kern w:val="0"/>
          <w:sz w:val="22"/>
          <w:szCs w:val="22"/>
          <w14:ligatures w14:val="none"/>
        </w:rPr>
        <w:t>MOED</w:t>
      </w:r>
      <w:r w:rsidRPr="00491ABC">
        <w:rPr>
          <w:rFonts w:ascii="Calibri" w:eastAsia="Times New Roman" w:hAnsi="Calibri" w:cs="Calibri"/>
          <w:spacing w:val="-5"/>
          <w:kern w:val="0"/>
          <w:sz w:val="22"/>
          <w:szCs w:val="22"/>
          <w14:ligatures w14:val="none"/>
        </w:rPr>
        <w:t xml:space="preserve"> </w:t>
      </w:r>
      <w:r w:rsidRPr="00491ABC">
        <w:rPr>
          <w:rFonts w:ascii="Calibri" w:eastAsia="Times New Roman" w:hAnsi="Calibri" w:cs="Calibri"/>
          <w:kern w:val="0"/>
          <w:sz w:val="22"/>
          <w:szCs w:val="22"/>
          <w14:ligatures w14:val="none"/>
        </w:rPr>
        <w:t>initiates</w:t>
      </w:r>
      <w:r w:rsidRPr="00491ABC">
        <w:rPr>
          <w:rFonts w:ascii="Calibri" w:eastAsia="Times New Roman" w:hAnsi="Calibri" w:cs="Calibri"/>
          <w:spacing w:val="-4"/>
          <w:kern w:val="0"/>
          <w:sz w:val="22"/>
          <w:szCs w:val="22"/>
          <w14:ligatures w14:val="none"/>
        </w:rPr>
        <w:t xml:space="preserve"> </w:t>
      </w:r>
      <w:r w:rsidRPr="00491ABC">
        <w:rPr>
          <w:rFonts w:ascii="Calibri" w:eastAsia="Times New Roman" w:hAnsi="Calibri" w:cs="Calibri"/>
          <w:kern w:val="0"/>
          <w:sz w:val="22"/>
          <w:szCs w:val="22"/>
          <w14:ligatures w14:val="none"/>
        </w:rPr>
        <w:t>a</w:t>
      </w:r>
      <w:r w:rsidRPr="00491ABC">
        <w:rPr>
          <w:rFonts w:ascii="Calibri" w:eastAsia="Times New Roman" w:hAnsi="Calibri" w:cs="Calibri"/>
          <w:spacing w:val="-5"/>
          <w:kern w:val="0"/>
          <w:sz w:val="22"/>
          <w:szCs w:val="22"/>
          <w14:ligatures w14:val="none"/>
        </w:rPr>
        <w:t xml:space="preserve"> </w:t>
      </w:r>
      <w:r w:rsidRPr="00491ABC">
        <w:rPr>
          <w:rFonts w:ascii="Calibri" w:eastAsia="Times New Roman" w:hAnsi="Calibri" w:cs="Calibri"/>
          <w:kern w:val="0"/>
          <w:sz w:val="22"/>
          <w:szCs w:val="22"/>
          <w14:ligatures w14:val="none"/>
        </w:rPr>
        <w:t>planning</w:t>
      </w:r>
      <w:r w:rsidRPr="00491ABC">
        <w:rPr>
          <w:rFonts w:ascii="Calibri" w:eastAsia="Times New Roman" w:hAnsi="Calibri" w:cs="Calibri"/>
          <w:spacing w:val="-6"/>
          <w:kern w:val="0"/>
          <w:sz w:val="22"/>
          <w:szCs w:val="22"/>
          <w14:ligatures w14:val="none"/>
        </w:rPr>
        <w:t xml:space="preserve"> </w:t>
      </w:r>
      <w:r w:rsidRPr="00491ABC">
        <w:rPr>
          <w:rFonts w:ascii="Calibri" w:eastAsia="Times New Roman" w:hAnsi="Calibri" w:cs="Calibri"/>
          <w:kern w:val="0"/>
          <w:sz w:val="22"/>
          <w:szCs w:val="22"/>
          <w14:ligatures w14:val="none"/>
        </w:rPr>
        <w:t>cycle</w:t>
      </w:r>
      <w:r w:rsidRPr="00491ABC">
        <w:rPr>
          <w:rFonts w:ascii="Calibri" w:eastAsia="Times New Roman" w:hAnsi="Calibri" w:cs="Calibri"/>
          <w:spacing w:val="-5"/>
          <w:kern w:val="0"/>
          <w:sz w:val="22"/>
          <w:szCs w:val="22"/>
          <w14:ligatures w14:val="none"/>
        </w:rPr>
        <w:t xml:space="preserve"> </w:t>
      </w:r>
      <w:r w:rsidRPr="00491ABC">
        <w:rPr>
          <w:rFonts w:ascii="Calibri" w:eastAsia="Times New Roman" w:hAnsi="Calibri" w:cs="Calibri"/>
          <w:kern w:val="0"/>
          <w:sz w:val="22"/>
          <w:szCs w:val="22"/>
          <w14:ligatures w14:val="none"/>
        </w:rPr>
        <w:t>prior</w:t>
      </w:r>
      <w:r w:rsidRPr="00491ABC">
        <w:rPr>
          <w:rFonts w:ascii="Calibri" w:eastAsia="Times New Roman" w:hAnsi="Calibri" w:cs="Calibri"/>
          <w:spacing w:val="-3"/>
          <w:kern w:val="0"/>
          <w:sz w:val="22"/>
          <w:szCs w:val="22"/>
          <w14:ligatures w14:val="none"/>
        </w:rPr>
        <w:t xml:space="preserve"> </w:t>
      </w:r>
      <w:r w:rsidRPr="00491ABC">
        <w:rPr>
          <w:rFonts w:ascii="Calibri" w:eastAsia="Times New Roman" w:hAnsi="Calibri" w:cs="Calibri"/>
          <w:kern w:val="0"/>
          <w:sz w:val="22"/>
          <w:szCs w:val="22"/>
          <w14:ligatures w14:val="none"/>
        </w:rPr>
        <w:t>to</w:t>
      </w:r>
      <w:r w:rsidRPr="00491ABC">
        <w:rPr>
          <w:rFonts w:ascii="Calibri" w:eastAsia="Times New Roman" w:hAnsi="Calibri" w:cs="Calibri"/>
          <w:spacing w:val="-3"/>
          <w:kern w:val="0"/>
          <w:sz w:val="22"/>
          <w:szCs w:val="22"/>
          <w14:ligatures w14:val="none"/>
        </w:rPr>
        <w:t xml:space="preserve"> </w:t>
      </w:r>
      <w:r w:rsidRPr="00491ABC">
        <w:rPr>
          <w:rFonts w:ascii="Calibri" w:eastAsia="Times New Roman" w:hAnsi="Calibri" w:cs="Calibri"/>
          <w:kern w:val="0"/>
          <w:sz w:val="22"/>
          <w:szCs w:val="22"/>
          <w14:ligatures w14:val="none"/>
        </w:rPr>
        <w:t>the</w:t>
      </w:r>
      <w:r w:rsidRPr="00491ABC">
        <w:rPr>
          <w:rFonts w:ascii="Calibri" w:eastAsia="Times New Roman" w:hAnsi="Calibri" w:cs="Calibri"/>
          <w:spacing w:val="-4"/>
          <w:kern w:val="0"/>
          <w:sz w:val="22"/>
          <w:szCs w:val="22"/>
          <w14:ligatures w14:val="none"/>
        </w:rPr>
        <w:t xml:space="preserve"> </w:t>
      </w:r>
      <w:r w:rsidRPr="00491ABC">
        <w:rPr>
          <w:rFonts w:ascii="Calibri" w:eastAsia="Times New Roman" w:hAnsi="Calibri" w:cs="Calibri"/>
          <w:kern w:val="0"/>
          <w:sz w:val="22"/>
          <w:szCs w:val="22"/>
          <w14:ligatures w14:val="none"/>
        </w:rPr>
        <w:t>beginning</w:t>
      </w:r>
      <w:r w:rsidRPr="00491ABC">
        <w:rPr>
          <w:rFonts w:ascii="Calibri" w:eastAsia="Times New Roman" w:hAnsi="Calibri" w:cs="Calibri"/>
          <w:spacing w:val="-6"/>
          <w:kern w:val="0"/>
          <w:sz w:val="22"/>
          <w:szCs w:val="22"/>
          <w14:ligatures w14:val="none"/>
        </w:rPr>
        <w:t xml:space="preserve"> </w:t>
      </w:r>
      <w:r w:rsidRPr="00491ABC">
        <w:rPr>
          <w:rFonts w:ascii="Calibri" w:eastAsia="Times New Roman" w:hAnsi="Calibri" w:cs="Calibri"/>
          <w:kern w:val="0"/>
          <w:sz w:val="22"/>
          <w:szCs w:val="22"/>
          <w14:ligatures w14:val="none"/>
        </w:rPr>
        <w:t>of</w:t>
      </w:r>
      <w:r w:rsidRPr="00491ABC">
        <w:rPr>
          <w:rFonts w:ascii="Calibri" w:eastAsia="Times New Roman" w:hAnsi="Calibri" w:cs="Calibri"/>
          <w:spacing w:val="-5"/>
          <w:kern w:val="0"/>
          <w:sz w:val="22"/>
          <w:szCs w:val="22"/>
          <w14:ligatures w14:val="none"/>
        </w:rPr>
        <w:t xml:space="preserve"> </w:t>
      </w:r>
      <w:r w:rsidRPr="00491ABC">
        <w:rPr>
          <w:rFonts w:ascii="Calibri" w:eastAsia="Times New Roman" w:hAnsi="Calibri" w:cs="Calibri"/>
          <w:kern w:val="0"/>
          <w:sz w:val="22"/>
          <w:szCs w:val="22"/>
          <w14:ligatures w14:val="none"/>
        </w:rPr>
        <w:t>each</w:t>
      </w:r>
      <w:r w:rsidRPr="00491ABC">
        <w:rPr>
          <w:rFonts w:ascii="Calibri" w:eastAsia="Times New Roman" w:hAnsi="Calibri" w:cs="Calibri"/>
          <w:spacing w:val="-4"/>
          <w:kern w:val="0"/>
          <w:sz w:val="22"/>
          <w:szCs w:val="22"/>
          <w14:ligatures w14:val="none"/>
        </w:rPr>
        <w:t xml:space="preserve"> </w:t>
      </w:r>
      <w:r w:rsidRPr="00491ABC">
        <w:rPr>
          <w:rFonts w:ascii="Calibri" w:eastAsia="Times New Roman" w:hAnsi="Calibri" w:cs="Calibri"/>
          <w:kern w:val="0"/>
          <w:sz w:val="22"/>
          <w:szCs w:val="22"/>
          <w14:ligatures w14:val="none"/>
        </w:rPr>
        <w:t>program/fiscal year to plan for anticipated funding and the associated delivery of associated services and infrastructure support. This planning process allows for control of the total obligation level of each funding source. After planning targets are identified and</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subsequent</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programs</w:t>
      </w:r>
      <w:r w:rsidRPr="00491ABC">
        <w:rPr>
          <w:rFonts w:ascii="Calibri" w:eastAsia="Times New Roman" w:hAnsi="Calibri" w:cs="Calibri"/>
          <w:spacing w:val="-4"/>
          <w:kern w:val="0"/>
          <w:sz w:val="22"/>
          <w:szCs w:val="22"/>
          <w14:ligatures w14:val="none"/>
        </w:rPr>
        <w:t xml:space="preserve"> </w:t>
      </w:r>
      <w:r w:rsidRPr="00491ABC">
        <w:rPr>
          <w:rFonts w:ascii="Calibri" w:eastAsia="Times New Roman" w:hAnsi="Calibri" w:cs="Calibri"/>
          <w:kern w:val="0"/>
          <w:sz w:val="22"/>
          <w:szCs w:val="22"/>
          <w14:ligatures w14:val="none"/>
        </w:rPr>
        <w:t>are</w:t>
      </w:r>
      <w:r w:rsidRPr="00491ABC">
        <w:rPr>
          <w:rFonts w:ascii="Calibri" w:eastAsia="Times New Roman" w:hAnsi="Calibri" w:cs="Calibri"/>
          <w:spacing w:val="-9"/>
          <w:kern w:val="0"/>
          <w:sz w:val="22"/>
          <w:szCs w:val="22"/>
          <w14:ligatures w14:val="none"/>
        </w:rPr>
        <w:t xml:space="preserve"> </w:t>
      </w:r>
      <w:r w:rsidRPr="00491ABC">
        <w:rPr>
          <w:rFonts w:ascii="Calibri" w:eastAsia="Times New Roman" w:hAnsi="Calibri" w:cs="Calibri"/>
          <w:kern w:val="0"/>
          <w:sz w:val="22"/>
          <w:szCs w:val="22"/>
          <w14:ligatures w14:val="none"/>
        </w:rPr>
        <w:t>put</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in</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place,</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MOED</w:t>
      </w:r>
      <w:r w:rsidRPr="00491ABC">
        <w:rPr>
          <w:rFonts w:ascii="Calibri" w:eastAsia="Times New Roman" w:hAnsi="Calibri" w:cs="Calibri"/>
          <w:spacing w:val="-11"/>
          <w:kern w:val="0"/>
          <w:sz w:val="22"/>
          <w:szCs w:val="22"/>
          <w14:ligatures w14:val="none"/>
        </w:rPr>
        <w:t xml:space="preserve"> </w:t>
      </w:r>
      <w:r w:rsidRPr="00491ABC">
        <w:rPr>
          <w:rFonts w:ascii="Calibri" w:eastAsia="Times New Roman" w:hAnsi="Calibri" w:cs="Calibri"/>
          <w:kern w:val="0"/>
          <w:sz w:val="22"/>
          <w:szCs w:val="22"/>
          <w14:ligatures w14:val="none"/>
        </w:rPr>
        <w:t>staff</w:t>
      </w:r>
      <w:r w:rsidRPr="00491ABC">
        <w:rPr>
          <w:rFonts w:ascii="Calibri" w:eastAsia="Times New Roman" w:hAnsi="Calibri" w:cs="Calibri"/>
          <w:spacing w:val="-8"/>
          <w:kern w:val="0"/>
          <w:sz w:val="22"/>
          <w:szCs w:val="22"/>
          <w14:ligatures w14:val="none"/>
        </w:rPr>
        <w:t xml:space="preserve"> </w:t>
      </w:r>
      <w:r w:rsidRPr="00491ABC">
        <w:rPr>
          <w:rFonts w:ascii="Calibri" w:eastAsia="Times New Roman" w:hAnsi="Calibri" w:cs="Calibri"/>
          <w:kern w:val="0"/>
          <w:sz w:val="22"/>
          <w:szCs w:val="22"/>
          <w14:ligatures w14:val="none"/>
        </w:rPr>
        <w:t>monitors</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the</w:t>
      </w:r>
      <w:r w:rsidRPr="00491ABC">
        <w:rPr>
          <w:rFonts w:ascii="Calibri" w:eastAsia="Times New Roman" w:hAnsi="Calibri" w:cs="Calibri"/>
          <w:spacing w:val="-8"/>
          <w:kern w:val="0"/>
          <w:sz w:val="22"/>
          <w:szCs w:val="22"/>
          <w14:ligatures w14:val="none"/>
        </w:rPr>
        <w:t xml:space="preserve"> </w:t>
      </w:r>
      <w:r w:rsidRPr="00491ABC">
        <w:rPr>
          <w:rFonts w:ascii="Calibri" w:eastAsia="Times New Roman" w:hAnsi="Calibri" w:cs="Calibri"/>
          <w:kern w:val="0"/>
          <w:sz w:val="22"/>
          <w:szCs w:val="22"/>
          <w14:ligatures w14:val="none"/>
        </w:rPr>
        <w:t>obligation</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and anticipated</w:t>
      </w:r>
      <w:r w:rsidRPr="00491ABC">
        <w:rPr>
          <w:rFonts w:ascii="Calibri" w:eastAsia="Times New Roman" w:hAnsi="Calibri" w:cs="Calibri"/>
          <w:spacing w:val="-14"/>
          <w:kern w:val="0"/>
          <w:sz w:val="22"/>
          <w:szCs w:val="22"/>
          <w14:ligatures w14:val="none"/>
        </w:rPr>
        <w:t xml:space="preserve"> </w:t>
      </w:r>
      <w:r w:rsidRPr="00491ABC">
        <w:rPr>
          <w:rFonts w:ascii="Calibri" w:eastAsia="Times New Roman" w:hAnsi="Calibri" w:cs="Calibri"/>
          <w:kern w:val="0"/>
          <w:sz w:val="22"/>
          <w:szCs w:val="22"/>
          <w14:ligatures w14:val="none"/>
        </w:rPr>
        <w:t>expenditure</w:t>
      </w:r>
      <w:r w:rsidRPr="00491ABC">
        <w:rPr>
          <w:rFonts w:ascii="Calibri" w:eastAsia="Times New Roman" w:hAnsi="Calibri" w:cs="Calibri"/>
          <w:spacing w:val="-16"/>
          <w:kern w:val="0"/>
          <w:sz w:val="22"/>
          <w:szCs w:val="22"/>
          <w14:ligatures w14:val="none"/>
        </w:rPr>
        <w:t xml:space="preserve"> </w:t>
      </w:r>
      <w:r w:rsidRPr="00491ABC">
        <w:rPr>
          <w:rFonts w:ascii="Calibri" w:eastAsia="Times New Roman" w:hAnsi="Calibri" w:cs="Calibri"/>
          <w:kern w:val="0"/>
          <w:sz w:val="22"/>
          <w:szCs w:val="22"/>
          <w14:ligatures w14:val="none"/>
        </w:rPr>
        <w:t>levels</w:t>
      </w:r>
      <w:r w:rsidRPr="00491ABC">
        <w:rPr>
          <w:rFonts w:ascii="Calibri" w:eastAsia="Times New Roman" w:hAnsi="Calibri" w:cs="Calibri"/>
          <w:spacing w:val="-14"/>
          <w:kern w:val="0"/>
          <w:sz w:val="22"/>
          <w:szCs w:val="22"/>
          <w14:ligatures w14:val="none"/>
        </w:rPr>
        <w:t xml:space="preserve"> </w:t>
      </w:r>
      <w:r w:rsidRPr="00491ABC">
        <w:rPr>
          <w:rFonts w:ascii="Calibri" w:eastAsia="Times New Roman" w:hAnsi="Calibri" w:cs="Calibri"/>
          <w:kern w:val="0"/>
          <w:sz w:val="22"/>
          <w:szCs w:val="22"/>
          <w14:ligatures w14:val="none"/>
        </w:rPr>
        <w:t>of</w:t>
      </w:r>
      <w:r w:rsidRPr="00491ABC">
        <w:rPr>
          <w:rFonts w:ascii="Calibri" w:eastAsia="Times New Roman" w:hAnsi="Calibri" w:cs="Calibri"/>
          <w:spacing w:val="-15"/>
          <w:kern w:val="0"/>
          <w:sz w:val="22"/>
          <w:szCs w:val="22"/>
          <w14:ligatures w14:val="none"/>
        </w:rPr>
        <w:t xml:space="preserve"> </w:t>
      </w:r>
      <w:r w:rsidRPr="00491ABC">
        <w:rPr>
          <w:rFonts w:ascii="Calibri" w:eastAsia="Times New Roman" w:hAnsi="Calibri" w:cs="Calibri"/>
          <w:kern w:val="0"/>
          <w:sz w:val="22"/>
          <w:szCs w:val="22"/>
          <w14:ligatures w14:val="none"/>
        </w:rPr>
        <w:t>each</w:t>
      </w:r>
      <w:r w:rsidRPr="00491ABC">
        <w:rPr>
          <w:rFonts w:ascii="Calibri" w:eastAsia="Times New Roman" w:hAnsi="Calibri" w:cs="Calibri"/>
          <w:spacing w:val="-14"/>
          <w:kern w:val="0"/>
          <w:sz w:val="22"/>
          <w:szCs w:val="22"/>
          <w14:ligatures w14:val="none"/>
        </w:rPr>
        <w:t xml:space="preserve"> </w:t>
      </w:r>
      <w:r w:rsidRPr="00491ABC">
        <w:rPr>
          <w:rFonts w:ascii="Calibri" w:eastAsia="Times New Roman" w:hAnsi="Calibri" w:cs="Calibri"/>
          <w:kern w:val="0"/>
          <w:sz w:val="22"/>
          <w:szCs w:val="22"/>
          <w14:ligatures w14:val="none"/>
        </w:rPr>
        <w:t>of</w:t>
      </w:r>
      <w:r w:rsidRPr="00491ABC">
        <w:rPr>
          <w:rFonts w:ascii="Calibri" w:eastAsia="Times New Roman" w:hAnsi="Calibri" w:cs="Calibri"/>
          <w:spacing w:val="-15"/>
          <w:kern w:val="0"/>
          <w:sz w:val="22"/>
          <w:szCs w:val="22"/>
          <w14:ligatures w14:val="none"/>
        </w:rPr>
        <w:t xml:space="preserve"> </w:t>
      </w:r>
      <w:r w:rsidRPr="00491ABC">
        <w:rPr>
          <w:rFonts w:ascii="Calibri" w:eastAsia="Times New Roman" w:hAnsi="Calibri" w:cs="Calibri"/>
          <w:kern w:val="0"/>
          <w:sz w:val="22"/>
          <w:szCs w:val="22"/>
          <w14:ligatures w14:val="none"/>
        </w:rPr>
        <w:t>its</w:t>
      </w:r>
      <w:r w:rsidRPr="00491ABC">
        <w:rPr>
          <w:rFonts w:ascii="Calibri" w:eastAsia="Times New Roman" w:hAnsi="Calibri" w:cs="Calibri"/>
          <w:spacing w:val="-14"/>
          <w:kern w:val="0"/>
          <w:sz w:val="22"/>
          <w:szCs w:val="22"/>
          <w14:ligatures w14:val="none"/>
        </w:rPr>
        <w:t xml:space="preserve"> </w:t>
      </w:r>
      <w:r w:rsidRPr="00491ABC">
        <w:rPr>
          <w:rFonts w:ascii="Calibri" w:eastAsia="Times New Roman" w:hAnsi="Calibri" w:cs="Calibri"/>
          <w:kern w:val="0"/>
          <w:sz w:val="22"/>
          <w:szCs w:val="22"/>
          <w14:ligatures w14:val="none"/>
        </w:rPr>
        <w:t>programs</w:t>
      </w:r>
      <w:r w:rsidRPr="00491ABC">
        <w:rPr>
          <w:rFonts w:ascii="Calibri" w:eastAsia="Times New Roman" w:hAnsi="Calibri" w:cs="Calibri"/>
          <w:spacing w:val="-14"/>
          <w:kern w:val="0"/>
          <w:sz w:val="22"/>
          <w:szCs w:val="22"/>
          <w14:ligatures w14:val="none"/>
        </w:rPr>
        <w:t xml:space="preserve"> </w:t>
      </w:r>
      <w:r w:rsidRPr="00491ABC">
        <w:rPr>
          <w:rFonts w:ascii="Calibri" w:eastAsia="Times New Roman" w:hAnsi="Calibri" w:cs="Calibri"/>
          <w:kern w:val="0"/>
          <w:sz w:val="22"/>
          <w:szCs w:val="22"/>
          <w14:ligatures w14:val="none"/>
        </w:rPr>
        <w:t>and</w:t>
      </w:r>
      <w:r w:rsidRPr="00491ABC">
        <w:rPr>
          <w:rFonts w:ascii="Calibri" w:eastAsia="Times New Roman" w:hAnsi="Calibri" w:cs="Calibri"/>
          <w:spacing w:val="-14"/>
          <w:kern w:val="0"/>
          <w:sz w:val="22"/>
          <w:szCs w:val="22"/>
          <w14:ligatures w14:val="none"/>
        </w:rPr>
        <w:t xml:space="preserve"> </w:t>
      </w:r>
      <w:r w:rsidRPr="00491ABC">
        <w:rPr>
          <w:rFonts w:ascii="Calibri" w:eastAsia="Times New Roman" w:hAnsi="Calibri" w:cs="Calibri"/>
          <w:kern w:val="0"/>
          <w:sz w:val="22"/>
          <w:szCs w:val="22"/>
          <w14:ligatures w14:val="none"/>
        </w:rPr>
        <w:t>grants</w:t>
      </w:r>
      <w:r w:rsidRPr="00491ABC">
        <w:rPr>
          <w:rFonts w:ascii="Calibri" w:eastAsia="Times New Roman" w:hAnsi="Calibri" w:cs="Calibri"/>
          <w:spacing w:val="-14"/>
          <w:kern w:val="0"/>
          <w:sz w:val="22"/>
          <w:szCs w:val="22"/>
          <w14:ligatures w14:val="none"/>
        </w:rPr>
        <w:t xml:space="preserve"> </w:t>
      </w:r>
      <w:r w:rsidRPr="00491ABC">
        <w:rPr>
          <w:rFonts w:ascii="Calibri" w:eastAsia="Times New Roman" w:hAnsi="Calibri" w:cs="Calibri"/>
          <w:kern w:val="0"/>
          <w:sz w:val="22"/>
          <w:szCs w:val="22"/>
          <w14:ligatures w14:val="none"/>
        </w:rPr>
        <w:t>to</w:t>
      </w:r>
      <w:r w:rsidRPr="00491ABC">
        <w:rPr>
          <w:rFonts w:ascii="Calibri" w:eastAsia="Times New Roman" w:hAnsi="Calibri" w:cs="Calibri"/>
          <w:spacing w:val="-14"/>
          <w:kern w:val="0"/>
          <w:sz w:val="22"/>
          <w:szCs w:val="22"/>
          <w14:ligatures w14:val="none"/>
        </w:rPr>
        <w:t xml:space="preserve"> </w:t>
      </w:r>
      <w:r w:rsidRPr="00491ABC">
        <w:rPr>
          <w:rFonts w:ascii="Calibri" w:eastAsia="Times New Roman" w:hAnsi="Calibri" w:cs="Calibri"/>
          <w:kern w:val="0"/>
          <w:sz w:val="22"/>
          <w:szCs w:val="22"/>
          <w14:ligatures w14:val="none"/>
        </w:rPr>
        <w:t>ensure</w:t>
      </w:r>
      <w:r w:rsidRPr="00491ABC">
        <w:rPr>
          <w:rFonts w:ascii="Calibri" w:eastAsia="Times New Roman" w:hAnsi="Calibri" w:cs="Calibri"/>
          <w:spacing w:val="-16"/>
          <w:kern w:val="0"/>
          <w:sz w:val="22"/>
          <w:szCs w:val="22"/>
          <w14:ligatures w14:val="none"/>
        </w:rPr>
        <w:t xml:space="preserve"> </w:t>
      </w:r>
      <w:r w:rsidRPr="00491ABC">
        <w:rPr>
          <w:rFonts w:ascii="Calibri" w:eastAsia="Times New Roman" w:hAnsi="Calibri" w:cs="Calibri"/>
          <w:kern w:val="0"/>
          <w:sz w:val="22"/>
          <w:szCs w:val="22"/>
          <w14:ligatures w14:val="none"/>
        </w:rPr>
        <w:t>that</w:t>
      </w:r>
      <w:r w:rsidRPr="00491ABC">
        <w:rPr>
          <w:rFonts w:ascii="Calibri" w:eastAsia="Times New Roman" w:hAnsi="Calibri" w:cs="Calibri"/>
          <w:spacing w:val="-14"/>
          <w:kern w:val="0"/>
          <w:sz w:val="22"/>
          <w:szCs w:val="22"/>
          <w14:ligatures w14:val="none"/>
        </w:rPr>
        <w:t xml:space="preserve"> </w:t>
      </w:r>
      <w:r w:rsidRPr="00491ABC">
        <w:rPr>
          <w:rFonts w:ascii="Calibri" w:eastAsia="Times New Roman" w:hAnsi="Calibri" w:cs="Calibri"/>
          <w:kern w:val="0"/>
          <w:sz w:val="22"/>
          <w:szCs w:val="22"/>
          <w14:ligatures w14:val="none"/>
        </w:rPr>
        <w:t>costs are in-line available funding. A variety of review processes are put in place to monitor and control the level of obligations and subsequent</w:t>
      </w:r>
      <w:r w:rsidRPr="00491ABC">
        <w:rPr>
          <w:rFonts w:ascii="Calibri" w:eastAsia="Times New Roman" w:hAnsi="Calibri" w:cs="Calibri"/>
          <w:spacing w:val="-12"/>
          <w:kern w:val="0"/>
          <w:sz w:val="22"/>
          <w:szCs w:val="22"/>
          <w14:ligatures w14:val="none"/>
        </w:rPr>
        <w:t xml:space="preserve"> </w:t>
      </w:r>
      <w:r w:rsidRPr="00491ABC">
        <w:rPr>
          <w:rFonts w:ascii="Calibri" w:eastAsia="Times New Roman" w:hAnsi="Calibri" w:cs="Calibri"/>
          <w:kern w:val="0"/>
          <w:sz w:val="22"/>
          <w:szCs w:val="22"/>
          <w14:ligatures w14:val="none"/>
        </w:rPr>
        <w:t>expenditures.</w:t>
      </w:r>
    </w:p>
    <w:p w14:paraId="105988C3" w14:textId="77777777" w:rsidR="009F7365" w:rsidRPr="00491ABC" w:rsidRDefault="009F7365" w:rsidP="009F7365">
      <w:pPr>
        <w:widowControl w:val="0"/>
        <w:autoSpaceDE w:val="0"/>
        <w:autoSpaceDN w:val="0"/>
        <w:rPr>
          <w:rFonts w:ascii="Calibri" w:eastAsia="Times New Roman" w:hAnsi="Calibri" w:cs="Calibri"/>
          <w:kern w:val="0"/>
          <w:sz w:val="22"/>
          <w:szCs w:val="22"/>
          <w14:ligatures w14:val="none"/>
        </w:rPr>
      </w:pPr>
    </w:p>
    <w:p w14:paraId="7C926449" w14:textId="77777777" w:rsidR="00B61AB2" w:rsidRPr="00491ABC" w:rsidRDefault="009F7365" w:rsidP="004265B5">
      <w:pPr>
        <w:pStyle w:val="ListParagraph"/>
        <w:widowControl w:val="0"/>
        <w:numPr>
          <w:ilvl w:val="0"/>
          <w:numId w:val="217"/>
        </w:numPr>
        <w:autoSpaceDE w:val="0"/>
        <w:autoSpaceDN w:val="0"/>
        <w:ind w:right="114"/>
        <w:rPr>
          <w:rFonts w:ascii="Calibri" w:eastAsia="Times New Roman" w:hAnsi="Calibri" w:cs="Calibri"/>
          <w:kern w:val="0"/>
          <w:sz w:val="22"/>
          <w:szCs w:val="22"/>
          <w14:ligatures w14:val="none"/>
        </w:rPr>
      </w:pPr>
      <w:r w:rsidRPr="00491ABC">
        <w:rPr>
          <w:rFonts w:ascii="Calibri" w:eastAsia="Times New Roman" w:hAnsi="Calibri" w:cs="Calibri"/>
          <w:kern w:val="0"/>
          <w:sz w:val="22"/>
          <w:szCs w:val="22"/>
          <w14:ligatures w14:val="none"/>
        </w:rPr>
        <w:t xml:space="preserve">Under the ITA payment system contracted training providers submit an invoice for payment of each </w:t>
      </w:r>
      <w:r w:rsidRPr="00491ABC">
        <w:rPr>
          <w:rFonts w:ascii="Calibri" w:eastAsia="Times New Roman" w:hAnsi="Calibri" w:cs="Calibri"/>
          <w:kern w:val="0"/>
          <w:sz w:val="22"/>
          <w:szCs w:val="22"/>
          <w:u w:val="single"/>
          <w14:ligatures w14:val="none"/>
        </w:rPr>
        <w:t xml:space="preserve">pre-authorized </w:t>
      </w:r>
      <w:r w:rsidRPr="00491ABC">
        <w:rPr>
          <w:rFonts w:ascii="Calibri" w:eastAsia="Times New Roman" w:hAnsi="Calibri" w:cs="Calibri"/>
          <w:kern w:val="0"/>
          <w:sz w:val="22"/>
          <w:szCs w:val="22"/>
          <w14:ligatures w14:val="none"/>
        </w:rPr>
        <w:t>ITA event. Invoices are accompanied by required back-up documentation that is reviewed and validated by MOED staff. Once approved by MOED staff the invoice is submitted</w:t>
      </w:r>
      <w:r w:rsidRPr="00491ABC">
        <w:rPr>
          <w:rFonts w:ascii="Calibri" w:eastAsia="Times New Roman" w:hAnsi="Calibri" w:cs="Calibri"/>
          <w:spacing w:val="-17"/>
          <w:kern w:val="0"/>
          <w:sz w:val="22"/>
          <w:szCs w:val="22"/>
          <w14:ligatures w14:val="none"/>
        </w:rPr>
        <w:t xml:space="preserve"> </w:t>
      </w:r>
      <w:r w:rsidRPr="00491ABC">
        <w:rPr>
          <w:rFonts w:ascii="Calibri" w:eastAsia="Times New Roman" w:hAnsi="Calibri" w:cs="Calibri"/>
          <w:kern w:val="0"/>
          <w:sz w:val="22"/>
          <w:szCs w:val="22"/>
          <w14:ligatures w14:val="none"/>
        </w:rPr>
        <w:t>to</w:t>
      </w:r>
      <w:r w:rsidRPr="00491ABC">
        <w:rPr>
          <w:rFonts w:ascii="Calibri" w:eastAsia="Times New Roman" w:hAnsi="Calibri" w:cs="Calibri"/>
          <w:spacing w:val="-16"/>
          <w:kern w:val="0"/>
          <w:sz w:val="22"/>
          <w:szCs w:val="22"/>
          <w14:ligatures w14:val="none"/>
        </w:rPr>
        <w:t xml:space="preserve"> </w:t>
      </w:r>
      <w:r w:rsidRPr="00491ABC">
        <w:rPr>
          <w:rFonts w:ascii="Calibri" w:eastAsia="Times New Roman" w:hAnsi="Calibri" w:cs="Calibri"/>
          <w:kern w:val="0"/>
          <w:sz w:val="22"/>
          <w:szCs w:val="22"/>
          <w14:ligatures w14:val="none"/>
        </w:rPr>
        <w:t>the</w:t>
      </w:r>
      <w:r w:rsidRPr="00491ABC">
        <w:rPr>
          <w:rFonts w:ascii="Calibri" w:eastAsia="Times New Roman" w:hAnsi="Calibri" w:cs="Calibri"/>
          <w:spacing w:val="-17"/>
          <w:kern w:val="0"/>
          <w:sz w:val="22"/>
          <w:szCs w:val="22"/>
          <w14:ligatures w14:val="none"/>
        </w:rPr>
        <w:t xml:space="preserve"> </w:t>
      </w:r>
      <w:r w:rsidRPr="00491ABC">
        <w:rPr>
          <w:rFonts w:ascii="Calibri" w:eastAsia="Times New Roman" w:hAnsi="Calibri" w:cs="Calibri"/>
          <w:kern w:val="0"/>
          <w:sz w:val="22"/>
          <w:szCs w:val="22"/>
          <w14:ligatures w14:val="none"/>
        </w:rPr>
        <w:t>city’s</w:t>
      </w:r>
      <w:r w:rsidRPr="00491ABC">
        <w:rPr>
          <w:rFonts w:ascii="Calibri" w:eastAsia="Times New Roman" w:hAnsi="Calibri" w:cs="Calibri"/>
          <w:spacing w:val="-15"/>
          <w:kern w:val="0"/>
          <w:sz w:val="22"/>
          <w:szCs w:val="22"/>
          <w14:ligatures w14:val="none"/>
        </w:rPr>
        <w:t xml:space="preserve"> </w:t>
      </w:r>
      <w:r w:rsidRPr="00491ABC">
        <w:rPr>
          <w:rFonts w:ascii="Calibri" w:eastAsia="Times New Roman" w:hAnsi="Calibri" w:cs="Calibri"/>
          <w:kern w:val="0"/>
          <w:sz w:val="22"/>
          <w:szCs w:val="22"/>
          <w14:ligatures w14:val="none"/>
        </w:rPr>
        <w:t>accounting</w:t>
      </w:r>
      <w:r w:rsidRPr="00491ABC">
        <w:rPr>
          <w:rFonts w:ascii="Calibri" w:eastAsia="Times New Roman" w:hAnsi="Calibri" w:cs="Calibri"/>
          <w:spacing w:val="-19"/>
          <w:kern w:val="0"/>
          <w:sz w:val="22"/>
          <w:szCs w:val="22"/>
          <w14:ligatures w14:val="none"/>
        </w:rPr>
        <w:t xml:space="preserve"> </w:t>
      </w:r>
      <w:r w:rsidRPr="00491ABC">
        <w:rPr>
          <w:rFonts w:ascii="Calibri" w:eastAsia="Times New Roman" w:hAnsi="Calibri" w:cs="Calibri"/>
          <w:kern w:val="0"/>
          <w:sz w:val="22"/>
          <w:szCs w:val="22"/>
          <w14:ligatures w14:val="none"/>
        </w:rPr>
        <w:t>operations</w:t>
      </w:r>
      <w:r w:rsidRPr="00491ABC">
        <w:rPr>
          <w:rFonts w:ascii="Calibri" w:eastAsia="Times New Roman" w:hAnsi="Calibri" w:cs="Calibri"/>
          <w:spacing w:val="-17"/>
          <w:kern w:val="0"/>
          <w:sz w:val="22"/>
          <w:szCs w:val="22"/>
          <w14:ligatures w14:val="none"/>
        </w:rPr>
        <w:t xml:space="preserve"> </w:t>
      </w:r>
      <w:r w:rsidRPr="00491ABC">
        <w:rPr>
          <w:rFonts w:ascii="Calibri" w:eastAsia="Times New Roman" w:hAnsi="Calibri" w:cs="Calibri"/>
          <w:kern w:val="0"/>
          <w:sz w:val="22"/>
          <w:szCs w:val="22"/>
          <w14:ligatures w14:val="none"/>
        </w:rPr>
        <w:t>department</w:t>
      </w:r>
      <w:r w:rsidRPr="00491ABC">
        <w:rPr>
          <w:rFonts w:ascii="Calibri" w:eastAsia="Times New Roman" w:hAnsi="Calibri" w:cs="Calibri"/>
          <w:spacing w:val="-16"/>
          <w:kern w:val="0"/>
          <w:sz w:val="22"/>
          <w:szCs w:val="22"/>
          <w14:ligatures w14:val="none"/>
        </w:rPr>
        <w:t xml:space="preserve"> </w:t>
      </w:r>
      <w:r w:rsidRPr="00491ABC">
        <w:rPr>
          <w:rFonts w:ascii="Calibri" w:eastAsia="Times New Roman" w:hAnsi="Calibri" w:cs="Calibri"/>
          <w:kern w:val="0"/>
          <w:sz w:val="22"/>
          <w:szCs w:val="22"/>
          <w14:ligatures w14:val="none"/>
        </w:rPr>
        <w:t>for</w:t>
      </w:r>
      <w:r w:rsidRPr="00491ABC">
        <w:rPr>
          <w:rFonts w:ascii="Calibri" w:eastAsia="Times New Roman" w:hAnsi="Calibri" w:cs="Calibri"/>
          <w:spacing w:val="-18"/>
          <w:kern w:val="0"/>
          <w:sz w:val="22"/>
          <w:szCs w:val="22"/>
          <w14:ligatures w14:val="none"/>
        </w:rPr>
        <w:t xml:space="preserve"> </w:t>
      </w:r>
      <w:r w:rsidRPr="00491ABC">
        <w:rPr>
          <w:rFonts w:ascii="Calibri" w:eastAsia="Times New Roman" w:hAnsi="Calibri" w:cs="Calibri"/>
          <w:kern w:val="0"/>
          <w:sz w:val="22"/>
          <w:szCs w:val="22"/>
          <w14:ligatures w14:val="none"/>
        </w:rPr>
        <w:t>payment.</w:t>
      </w:r>
      <w:r w:rsidRPr="00491ABC">
        <w:rPr>
          <w:rFonts w:ascii="Calibri" w:eastAsia="Times New Roman" w:hAnsi="Calibri" w:cs="Calibri"/>
          <w:spacing w:val="28"/>
          <w:kern w:val="0"/>
          <w:sz w:val="22"/>
          <w:szCs w:val="22"/>
          <w14:ligatures w14:val="none"/>
        </w:rPr>
        <w:t xml:space="preserve"> </w:t>
      </w:r>
      <w:r w:rsidRPr="00491ABC">
        <w:rPr>
          <w:rFonts w:ascii="Calibri" w:eastAsia="Times New Roman" w:hAnsi="Calibri" w:cs="Calibri"/>
          <w:kern w:val="0"/>
          <w:sz w:val="22"/>
          <w:szCs w:val="22"/>
          <w14:ligatures w14:val="none"/>
        </w:rPr>
        <w:t>Approved</w:t>
      </w:r>
      <w:r w:rsidRPr="00491ABC">
        <w:rPr>
          <w:rFonts w:ascii="Calibri" w:eastAsia="Times New Roman" w:hAnsi="Calibri" w:cs="Calibri"/>
          <w:spacing w:val="-14"/>
          <w:kern w:val="0"/>
          <w:sz w:val="22"/>
          <w:szCs w:val="22"/>
          <w14:ligatures w14:val="none"/>
        </w:rPr>
        <w:t xml:space="preserve"> </w:t>
      </w:r>
      <w:r w:rsidRPr="00491ABC">
        <w:rPr>
          <w:rFonts w:ascii="Calibri" w:eastAsia="Times New Roman" w:hAnsi="Calibri" w:cs="Calibri"/>
          <w:kern w:val="0"/>
          <w:sz w:val="22"/>
          <w:szCs w:val="22"/>
          <w14:ligatures w14:val="none"/>
        </w:rPr>
        <w:t>ITAs</w:t>
      </w:r>
      <w:r w:rsidRPr="00491ABC">
        <w:rPr>
          <w:rFonts w:ascii="Calibri" w:eastAsia="Times New Roman" w:hAnsi="Calibri" w:cs="Calibri"/>
          <w:spacing w:val="-17"/>
          <w:kern w:val="0"/>
          <w:sz w:val="22"/>
          <w:szCs w:val="22"/>
          <w14:ligatures w14:val="none"/>
        </w:rPr>
        <w:t xml:space="preserve"> </w:t>
      </w:r>
      <w:r w:rsidRPr="00491ABC">
        <w:rPr>
          <w:rFonts w:ascii="Calibri" w:eastAsia="Times New Roman" w:hAnsi="Calibri" w:cs="Calibri"/>
          <w:kern w:val="0"/>
          <w:sz w:val="22"/>
          <w:szCs w:val="22"/>
          <w14:ligatures w14:val="none"/>
        </w:rPr>
        <w:t>are</w:t>
      </w:r>
      <w:r w:rsidRPr="00491ABC">
        <w:rPr>
          <w:rFonts w:ascii="Calibri" w:eastAsia="Times New Roman" w:hAnsi="Calibri" w:cs="Calibri"/>
          <w:spacing w:val="-19"/>
          <w:kern w:val="0"/>
          <w:sz w:val="22"/>
          <w:szCs w:val="22"/>
          <w14:ligatures w14:val="none"/>
        </w:rPr>
        <w:t xml:space="preserve"> </w:t>
      </w:r>
      <w:r w:rsidRPr="00491ABC">
        <w:rPr>
          <w:rFonts w:ascii="Calibri" w:eastAsia="Times New Roman" w:hAnsi="Calibri" w:cs="Calibri"/>
          <w:kern w:val="0"/>
          <w:sz w:val="22"/>
          <w:szCs w:val="22"/>
          <w14:ligatures w14:val="none"/>
        </w:rPr>
        <w:t>tracked, and</w:t>
      </w:r>
      <w:r w:rsidRPr="00491ABC">
        <w:rPr>
          <w:rFonts w:ascii="Calibri" w:eastAsia="Times New Roman" w:hAnsi="Calibri" w:cs="Calibri"/>
          <w:spacing w:val="-9"/>
          <w:kern w:val="0"/>
          <w:sz w:val="22"/>
          <w:szCs w:val="22"/>
          <w14:ligatures w14:val="none"/>
        </w:rPr>
        <w:t xml:space="preserve"> </w:t>
      </w:r>
      <w:r w:rsidRPr="00491ABC">
        <w:rPr>
          <w:rFonts w:ascii="Calibri" w:eastAsia="Times New Roman" w:hAnsi="Calibri" w:cs="Calibri"/>
          <w:kern w:val="0"/>
          <w:sz w:val="22"/>
          <w:szCs w:val="22"/>
          <w14:ligatures w14:val="none"/>
        </w:rPr>
        <w:t>financially</w:t>
      </w:r>
      <w:r w:rsidRPr="00491ABC">
        <w:rPr>
          <w:rFonts w:ascii="Calibri" w:eastAsia="Times New Roman" w:hAnsi="Calibri" w:cs="Calibri"/>
          <w:spacing w:val="-13"/>
          <w:kern w:val="0"/>
          <w:sz w:val="22"/>
          <w:szCs w:val="22"/>
          <w14:ligatures w14:val="none"/>
        </w:rPr>
        <w:t xml:space="preserve"> </w:t>
      </w:r>
      <w:r w:rsidRPr="00491ABC">
        <w:rPr>
          <w:rFonts w:ascii="Calibri" w:eastAsia="Times New Roman" w:hAnsi="Calibri" w:cs="Calibri"/>
          <w:kern w:val="0"/>
          <w:sz w:val="22"/>
          <w:szCs w:val="22"/>
          <w14:ligatures w14:val="none"/>
        </w:rPr>
        <w:t>accounted</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for,</w:t>
      </w:r>
      <w:r w:rsidRPr="00491ABC">
        <w:rPr>
          <w:rFonts w:ascii="Calibri" w:eastAsia="Times New Roman" w:hAnsi="Calibri" w:cs="Calibri"/>
          <w:spacing w:val="-9"/>
          <w:kern w:val="0"/>
          <w:sz w:val="22"/>
          <w:szCs w:val="22"/>
          <w14:ligatures w14:val="none"/>
        </w:rPr>
        <w:t xml:space="preserve"> </w:t>
      </w:r>
      <w:r w:rsidRPr="00491ABC">
        <w:rPr>
          <w:rFonts w:ascii="Calibri" w:eastAsia="Times New Roman" w:hAnsi="Calibri" w:cs="Calibri"/>
          <w:kern w:val="0"/>
          <w:sz w:val="22"/>
          <w:szCs w:val="22"/>
          <w14:ligatures w14:val="none"/>
        </w:rPr>
        <w:t>by</w:t>
      </w:r>
      <w:r w:rsidRPr="00491ABC">
        <w:rPr>
          <w:rFonts w:ascii="Calibri" w:eastAsia="Times New Roman" w:hAnsi="Calibri" w:cs="Calibri"/>
          <w:spacing w:val="-13"/>
          <w:kern w:val="0"/>
          <w:sz w:val="22"/>
          <w:szCs w:val="22"/>
          <w14:ligatures w14:val="none"/>
        </w:rPr>
        <w:t xml:space="preserve"> </w:t>
      </w:r>
      <w:r w:rsidRPr="00491ABC">
        <w:rPr>
          <w:rFonts w:ascii="Calibri" w:eastAsia="Times New Roman" w:hAnsi="Calibri" w:cs="Calibri"/>
          <w:kern w:val="0"/>
          <w:sz w:val="22"/>
          <w:szCs w:val="22"/>
          <w14:ligatures w14:val="none"/>
        </w:rPr>
        <w:t>MOED</w:t>
      </w:r>
      <w:r w:rsidRPr="00491ABC">
        <w:rPr>
          <w:rFonts w:ascii="Calibri" w:eastAsia="Times New Roman" w:hAnsi="Calibri" w:cs="Calibri"/>
          <w:spacing w:val="-9"/>
          <w:kern w:val="0"/>
          <w:sz w:val="22"/>
          <w:szCs w:val="22"/>
          <w14:ligatures w14:val="none"/>
        </w:rPr>
        <w:t xml:space="preserve"> </w:t>
      </w:r>
      <w:r w:rsidRPr="00491ABC">
        <w:rPr>
          <w:rFonts w:ascii="Calibri" w:eastAsia="Times New Roman" w:hAnsi="Calibri" w:cs="Calibri"/>
          <w:kern w:val="0"/>
          <w:sz w:val="22"/>
          <w:szCs w:val="22"/>
          <w14:ligatures w14:val="none"/>
        </w:rPr>
        <w:t>staff</w:t>
      </w:r>
      <w:r w:rsidRPr="00491ABC">
        <w:rPr>
          <w:rFonts w:ascii="Calibri" w:eastAsia="Times New Roman" w:hAnsi="Calibri" w:cs="Calibri"/>
          <w:spacing w:val="-9"/>
          <w:kern w:val="0"/>
          <w:sz w:val="22"/>
          <w:szCs w:val="22"/>
          <w14:ligatures w14:val="none"/>
        </w:rPr>
        <w:t xml:space="preserve"> </w:t>
      </w:r>
      <w:r w:rsidRPr="00491ABC">
        <w:rPr>
          <w:rFonts w:ascii="Calibri" w:eastAsia="Times New Roman" w:hAnsi="Calibri" w:cs="Calibri"/>
          <w:kern w:val="0"/>
          <w:sz w:val="22"/>
          <w:szCs w:val="22"/>
          <w14:ligatures w14:val="none"/>
        </w:rPr>
        <w:t>from</w:t>
      </w:r>
      <w:r w:rsidRPr="00491ABC">
        <w:rPr>
          <w:rFonts w:ascii="Calibri" w:eastAsia="Times New Roman" w:hAnsi="Calibri" w:cs="Calibri"/>
          <w:spacing w:val="-6"/>
          <w:kern w:val="0"/>
          <w:sz w:val="22"/>
          <w:szCs w:val="22"/>
          <w14:ligatures w14:val="none"/>
        </w:rPr>
        <w:t xml:space="preserve"> </w:t>
      </w:r>
      <w:r w:rsidRPr="00491ABC">
        <w:rPr>
          <w:rFonts w:ascii="Calibri" w:eastAsia="Times New Roman" w:hAnsi="Calibri" w:cs="Calibri"/>
          <w:kern w:val="0"/>
          <w:sz w:val="22"/>
          <w:szCs w:val="22"/>
          <w14:ligatures w14:val="none"/>
        </w:rPr>
        <w:t>the</w:t>
      </w:r>
      <w:r w:rsidRPr="00491ABC">
        <w:rPr>
          <w:rFonts w:ascii="Calibri" w:eastAsia="Times New Roman" w:hAnsi="Calibri" w:cs="Calibri"/>
          <w:spacing w:val="-9"/>
          <w:kern w:val="0"/>
          <w:sz w:val="22"/>
          <w:szCs w:val="22"/>
          <w14:ligatures w14:val="none"/>
        </w:rPr>
        <w:t xml:space="preserve"> </w:t>
      </w:r>
      <w:r w:rsidRPr="00491ABC">
        <w:rPr>
          <w:rFonts w:ascii="Calibri" w:eastAsia="Times New Roman" w:hAnsi="Calibri" w:cs="Calibri"/>
          <w:kern w:val="0"/>
          <w:sz w:val="22"/>
          <w:szCs w:val="22"/>
          <w14:ligatures w14:val="none"/>
        </w:rPr>
        <w:t>time</w:t>
      </w:r>
      <w:r w:rsidRPr="00491ABC">
        <w:rPr>
          <w:rFonts w:ascii="Calibri" w:eastAsia="Times New Roman" w:hAnsi="Calibri" w:cs="Calibri"/>
          <w:spacing w:val="-9"/>
          <w:kern w:val="0"/>
          <w:sz w:val="22"/>
          <w:szCs w:val="22"/>
          <w14:ligatures w14:val="none"/>
        </w:rPr>
        <w:t xml:space="preserve"> </w:t>
      </w:r>
      <w:r w:rsidRPr="00491ABC">
        <w:rPr>
          <w:rFonts w:ascii="Calibri" w:eastAsia="Times New Roman" w:hAnsi="Calibri" w:cs="Calibri"/>
          <w:kern w:val="0"/>
          <w:sz w:val="22"/>
          <w:szCs w:val="22"/>
          <w14:ligatures w14:val="none"/>
        </w:rPr>
        <w:t>an</w:t>
      </w:r>
      <w:r w:rsidRPr="00491ABC">
        <w:rPr>
          <w:rFonts w:ascii="Calibri" w:eastAsia="Times New Roman" w:hAnsi="Calibri" w:cs="Calibri"/>
          <w:spacing w:val="-9"/>
          <w:kern w:val="0"/>
          <w:sz w:val="22"/>
          <w:szCs w:val="22"/>
          <w14:ligatures w14:val="none"/>
        </w:rPr>
        <w:t xml:space="preserve"> </w:t>
      </w:r>
      <w:r w:rsidRPr="00491ABC">
        <w:rPr>
          <w:rFonts w:ascii="Calibri" w:eastAsia="Times New Roman" w:hAnsi="Calibri" w:cs="Calibri"/>
          <w:kern w:val="0"/>
          <w:sz w:val="22"/>
          <w:szCs w:val="22"/>
          <w14:ligatures w14:val="none"/>
        </w:rPr>
        <w:t>authorization</w:t>
      </w:r>
      <w:r w:rsidRPr="00491ABC">
        <w:rPr>
          <w:rFonts w:ascii="Calibri" w:eastAsia="Times New Roman" w:hAnsi="Calibri" w:cs="Calibri"/>
          <w:spacing w:val="-11"/>
          <w:kern w:val="0"/>
          <w:sz w:val="22"/>
          <w:szCs w:val="22"/>
          <w14:ligatures w14:val="none"/>
        </w:rPr>
        <w:t xml:space="preserve"> </w:t>
      </w:r>
      <w:r w:rsidRPr="00491ABC">
        <w:rPr>
          <w:rFonts w:ascii="Calibri" w:eastAsia="Times New Roman" w:hAnsi="Calibri" w:cs="Calibri"/>
          <w:kern w:val="0"/>
          <w:sz w:val="22"/>
          <w:szCs w:val="22"/>
          <w14:ligatures w14:val="none"/>
        </w:rPr>
        <w:t>commitment</w:t>
      </w:r>
      <w:r w:rsidRPr="00491ABC">
        <w:rPr>
          <w:rFonts w:ascii="Calibri" w:eastAsia="Times New Roman" w:hAnsi="Calibri" w:cs="Calibri"/>
          <w:spacing w:val="-9"/>
          <w:kern w:val="0"/>
          <w:sz w:val="22"/>
          <w:szCs w:val="22"/>
          <w14:ligatures w14:val="none"/>
        </w:rPr>
        <w:t xml:space="preserve"> </w:t>
      </w:r>
      <w:r w:rsidRPr="00491ABC">
        <w:rPr>
          <w:rFonts w:ascii="Calibri" w:eastAsia="Times New Roman" w:hAnsi="Calibri" w:cs="Calibri"/>
          <w:kern w:val="0"/>
          <w:sz w:val="22"/>
          <w:szCs w:val="22"/>
          <w14:ligatures w14:val="none"/>
        </w:rPr>
        <w:t>is</w:t>
      </w:r>
      <w:r w:rsidRPr="00491ABC">
        <w:rPr>
          <w:rFonts w:ascii="Calibri" w:eastAsia="Times New Roman" w:hAnsi="Calibri" w:cs="Calibri"/>
          <w:spacing w:val="-10"/>
          <w:kern w:val="0"/>
          <w:sz w:val="22"/>
          <w:szCs w:val="22"/>
          <w14:ligatures w14:val="none"/>
        </w:rPr>
        <w:t xml:space="preserve"> </w:t>
      </w:r>
      <w:r w:rsidRPr="00491ABC">
        <w:rPr>
          <w:rFonts w:ascii="Calibri" w:eastAsia="Times New Roman" w:hAnsi="Calibri" w:cs="Calibri"/>
          <w:kern w:val="0"/>
          <w:sz w:val="22"/>
          <w:szCs w:val="22"/>
          <w14:ligatures w14:val="none"/>
        </w:rPr>
        <w:t>made to the training provider until actual payment is made to the</w:t>
      </w:r>
      <w:r w:rsidRPr="00491ABC">
        <w:rPr>
          <w:rFonts w:ascii="Calibri" w:eastAsia="Times New Roman" w:hAnsi="Calibri" w:cs="Calibri"/>
          <w:spacing w:val="-16"/>
          <w:kern w:val="0"/>
          <w:sz w:val="22"/>
          <w:szCs w:val="22"/>
          <w14:ligatures w14:val="none"/>
        </w:rPr>
        <w:t xml:space="preserve"> </w:t>
      </w:r>
      <w:r w:rsidRPr="00491ABC">
        <w:rPr>
          <w:rFonts w:ascii="Calibri" w:eastAsia="Times New Roman" w:hAnsi="Calibri" w:cs="Calibri"/>
          <w:kern w:val="0"/>
          <w:sz w:val="22"/>
          <w:szCs w:val="22"/>
          <w14:ligatures w14:val="none"/>
        </w:rPr>
        <w:t>provider.</w:t>
      </w:r>
    </w:p>
    <w:p w14:paraId="5B262895" w14:textId="77777777" w:rsidR="00B61AB2" w:rsidRPr="00491ABC" w:rsidRDefault="009F7365" w:rsidP="004265B5">
      <w:pPr>
        <w:pStyle w:val="ListParagraph"/>
        <w:widowControl w:val="0"/>
        <w:numPr>
          <w:ilvl w:val="0"/>
          <w:numId w:val="217"/>
        </w:numPr>
        <w:autoSpaceDE w:val="0"/>
        <w:autoSpaceDN w:val="0"/>
        <w:ind w:right="114"/>
        <w:rPr>
          <w:rFonts w:ascii="Calibri" w:eastAsia="Times New Roman" w:hAnsi="Calibri" w:cs="Calibri"/>
          <w:kern w:val="0"/>
          <w:sz w:val="22"/>
          <w:szCs w:val="22"/>
          <w14:ligatures w14:val="none"/>
        </w:rPr>
      </w:pPr>
      <w:r w:rsidRPr="00491ABC">
        <w:rPr>
          <w:rFonts w:ascii="Calibri" w:eastAsia="Times New Roman" w:hAnsi="Calibri" w:cs="Calibri"/>
          <w:kern w:val="0"/>
          <w:sz w:val="22"/>
          <w:szCs w:val="22"/>
          <w14:ligatures w14:val="none"/>
        </w:rPr>
        <w:t xml:space="preserve">MOED’s chart of accounts, as well as the City of Baltimore’s chart of accounts, allows MOED to capture, segregate, track and report revenue and expenses by various and multiple </w:t>
      </w:r>
      <w:r w:rsidR="00A9213B" w:rsidRPr="00491ABC">
        <w:rPr>
          <w:rFonts w:ascii="Calibri" w:eastAsia="Times New Roman" w:hAnsi="Calibri" w:cs="Calibri"/>
          <w:kern w:val="0"/>
          <w:sz w:val="22"/>
          <w:szCs w:val="22"/>
          <w14:ligatures w14:val="none"/>
        </w:rPr>
        <w:t>categories, including</w:t>
      </w:r>
      <w:r w:rsidRPr="00491ABC">
        <w:rPr>
          <w:rFonts w:ascii="Calibri" w:eastAsia="Times New Roman" w:hAnsi="Calibri" w:cs="Calibri"/>
          <w:kern w:val="0"/>
          <w:sz w:val="22"/>
          <w:szCs w:val="22"/>
          <w14:ligatures w14:val="none"/>
        </w:rPr>
        <w:t xml:space="preserve"> but not limited </w:t>
      </w:r>
      <w:proofErr w:type="gramStart"/>
      <w:r w:rsidRPr="00491ABC">
        <w:rPr>
          <w:rFonts w:ascii="Calibri" w:eastAsia="Times New Roman" w:hAnsi="Calibri" w:cs="Calibri"/>
          <w:kern w:val="0"/>
          <w:sz w:val="22"/>
          <w:szCs w:val="22"/>
          <w14:ligatures w14:val="none"/>
        </w:rPr>
        <w:t>to:</w:t>
      </w:r>
      <w:proofErr w:type="gramEnd"/>
      <w:r w:rsidRPr="00491ABC">
        <w:rPr>
          <w:rFonts w:ascii="Calibri" w:eastAsia="Times New Roman" w:hAnsi="Calibri" w:cs="Calibri"/>
          <w:kern w:val="0"/>
          <w:sz w:val="22"/>
          <w:szCs w:val="22"/>
          <w14:ligatures w14:val="none"/>
        </w:rPr>
        <w:t xml:space="preserve"> funding stream, vendor, program title, operating period and/or </w:t>
      </w:r>
      <w:r w:rsidRPr="00491ABC">
        <w:rPr>
          <w:rFonts w:ascii="Calibri" w:eastAsia="Times New Roman" w:hAnsi="Calibri" w:cs="Calibri"/>
          <w:kern w:val="0"/>
          <w:sz w:val="22"/>
          <w:szCs w:val="22"/>
          <w14:ligatures w14:val="none"/>
        </w:rPr>
        <w:lastRenderedPageBreak/>
        <w:t>fiscal period, operating department, natural account number, etc.</w:t>
      </w:r>
    </w:p>
    <w:p w14:paraId="767FA2DE" w14:textId="77777777" w:rsidR="00B61AB2" w:rsidRPr="00491ABC" w:rsidRDefault="009F7365" w:rsidP="004265B5">
      <w:pPr>
        <w:pStyle w:val="ListParagraph"/>
        <w:widowControl w:val="0"/>
        <w:numPr>
          <w:ilvl w:val="0"/>
          <w:numId w:val="217"/>
        </w:numPr>
        <w:autoSpaceDE w:val="0"/>
        <w:autoSpaceDN w:val="0"/>
        <w:ind w:right="114"/>
        <w:rPr>
          <w:rFonts w:ascii="Calibri" w:eastAsia="Times New Roman" w:hAnsi="Calibri" w:cs="Calibri"/>
          <w:kern w:val="0"/>
          <w:sz w:val="22"/>
          <w:szCs w:val="22"/>
          <w14:ligatures w14:val="none"/>
        </w:rPr>
      </w:pPr>
      <w:r w:rsidRPr="00491ABC">
        <w:rPr>
          <w:rFonts w:ascii="Calibri" w:eastAsia="Times New Roman" w:hAnsi="Calibri" w:cs="Calibri"/>
          <w:kern w:val="0"/>
          <w:sz w:val="22"/>
          <w:szCs w:val="22"/>
          <w14:ligatures w14:val="none"/>
        </w:rPr>
        <w:t>Within</w:t>
      </w:r>
      <w:r w:rsidRPr="00491ABC">
        <w:rPr>
          <w:rFonts w:ascii="Calibri" w:eastAsia="Times New Roman" w:hAnsi="Calibri" w:cs="Calibri"/>
          <w:spacing w:val="-6"/>
          <w:kern w:val="0"/>
          <w:sz w:val="22"/>
          <w:szCs w:val="22"/>
          <w14:ligatures w14:val="none"/>
        </w:rPr>
        <w:t xml:space="preserve"> </w:t>
      </w:r>
      <w:r w:rsidRPr="00491ABC">
        <w:rPr>
          <w:rFonts w:ascii="Calibri" w:eastAsia="Times New Roman" w:hAnsi="Calibri" w:cs="Calibri"/>
          <w:kern w:val="0"/>
          <w:sz w:val="22"/>
          <w:szCs w:val="22"/>
          <w14:ligatures w14:val="none"/>
        </w:rPr>
        <w:t>MOED’s</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infrastructure,</w:t>
      </w:r>
      <w:r w:rsidRPr="00491ABC">
        <w:rPr>
          <w:rFonts w:ascii="Calibri" w:eastAsia="Times New Roman" w:hAnsi="Calibri" w:cs="Calibri"/>
          <w:spacing w:val="-4"/>
          <w:kern w:val="0"/>
          <w:sz w:val="22"/>
          <w:szCs w:val="22"/>
          <w14:ligatures w14:val="none"/>
        </w:rPr>
        <w:t xml:space="preserve"> </w:t>
      </w:r>
      <w:r w:rsidRPr="00491ABC">
        <w:rPr>
          <w:rFonts w:ascii="Calibri" w:eastAsia="Times New Roman" w:hAnsi="Calibri" w:cs="Calibri"/>
          <w:kern w:val="0"/>
          <w:sz w:val="22"/>
          <w:szCs w:val="22"/>
          <w14:ligatures w14:val="none"/>
        </w:rPr>
        <w:t>a</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series</w:t>
      </w:r>
      <w:r w:rsidRPr="00491ABC">
        <w:rPr>
          <w:rFonts w:ascii="Calibri" w:eastAsia="Times New Roman" w:hAnsi="Calibri" w:cs="Calibri"/>
          <w:spacing w:val="-6"/>
          <w:kern w:val="0"/>
          <w:sz w:val="22"/>
          <w:szCs w:val="22"/>
          <w14:ligatures w14:val="none"/>
        </w:rPr>
        <w:t xml:space="preserve"> </w:t>
      </w:r>
      <w:r w:rsidRPr="00491ABC">
        <w:rPr>
          <w:rFonts w:ascii="Calibri" w:eastAsia="Times New Roman" w:hAnsi="Calibri" w:cs="Calibri"/>
          <w:kern w:val="0"/>
          <w:sz w:val="22"/>
          <w:szCs w:val="22"/>
          <w14:ligatures w14:val="none"/>
        </w:rPr>
        <w:t>of</w:t>
      </w:r>
      <w:r w:rsidRPr="00491ABC">
        <w:rPr>
          <w:rFonts w:ascii="Calibri" w:eastAsia="Times New Roman" w:hAnsi="Calibri" w:cs="Calibri"/>
          <w:spacing w:val="-5"/>
          <w:kern w:val="0"/>
          <w:sz w:val="22"/>
          <w:szCs w:val="22"/>
          <w14:ligatures w14:val="none"/>
        </w:rPr>
        <w:t xml:space="preserve"> </w:t>
      </w:r>
      <w:r w:rsidRPr="00491ABC">
        <w:rPr>
          <w:rFonts w:ascii="Calibri" w:eastAsia="Times New Roman" w:hAnsi="Calibri" w:cs="Calibri"/>
          <w:kern w:val="0"/>
          <w:sz w:val="22"/>
          <w:szCs w:val="22"/>
          <w14:ligatures w14:val="none"/>
        </w:rPr>
        <w:t>checks</w:t>
      </w:r>
      <w:r w:rsidRPr="00491ABC">
        <w:rPr>
          <w:rFonts w:ascii="Calibri" w:eastAsia="Times New Roman" w:hAnsi="Calibri" w:cs="Calibri"/>
          <w:spacing w:val="-6"/>
          <w:kern w:val="0"/>
          <w:sz w:val="22"/>
          <w:szCs w:val="22"/>
          <w14:ligatures w14:val="none"/>
        </w:rPr>
        <w:t xml:space="preserve"> </w:t>
      </w:r>
      <w:r w:rsidRPr="00491ABC">
        <w:rPr>
          <w:rFonts w:ascii="Calibri" w:eastAsia="Times New Roman" w:hAnsi="Calibri" w:cs="Calibri"/>
          <w:kern w:val="0"/>
          <w:sz w:val="22"/>
          <w:szCs w:val="22"/>
          <w14:ligatures w14:val="none"/>
        </w:rPr>
        <w:t>and</w:t>
      </w:r>
      <w:r w:rsidRPr="00491ABC">
        <w:rPr>
          <w:rFonts w:ascii="Calibri" w:eastAsia="Times New Roman" w:hAnsi="Calibri" w:cs="Calibri"/>
          <w:spacing w:val="-6"/>
          <w:kern w:val="0"/>
          <w:sz w:val="22"/>
          <w:szCs w:val="22"/>
          <w14:ligatures w14:val="none"/>
        </w:rPr>
        <w:t xml:space="preserve"> </w:t>
      </w:r>
      <w:r w:rsidRPr="00491ABC">
        <w:rPr>
          <w:rFonts w:ascii="Calibri" w:eastAsia="Times New Roman" w:hAnsi="Calibri" w:cs="Calibri"/>
          <w:kern w:val="0"/>
          <w:sz w:val="22"/>
          <w:szCs w:val="22"/>
          <w14:ligatures w14:val="none"/>
        </w:rPr>
        <w:t>balances</w:t>
      </w:r>
      <w:r w:rsidRPr="00491ABC">
        <w:rPr>
          <w:rFonts w:ascii="Calibri" w:eastAsia="Times New Roman" w:hAnsi="Calibri" w:cs="Calibri"/>
          <w:spacing w:val="-6"/>
          <w:kern w:val="0"/>
          <w:sz w:val="22"/>
          <w:szCs w:val="22"/>
          <w14:ligatures w14:val="none"/>
        </w:rPr>
        <w:t xml:space="preserve"> </w:t>
      </w:r>
      <w:r w:rsidRPr="00491ABC">
        <w:rPr>
          <w:rFonts w:ascii="Calibri" w:eastAsia="Times New Roman" w:hAnsi="Calibri" w:cs="Calibri"/>
          <w:kern w:val="0"/>
          <w:sz w:val="22"/>
          <w:szCs w:val="22"/>
          <w14:ligatures w14:val="none"/>
        </w:rPr>
        <w:t>are</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used</w:t>
      </w:r>
      <w:r w:rsidRPr="00491ABC">
        <w:rPr>
          <w:rFonts w:ascii="Calibri" w:eastAsia="Times New Roman" w:hAnsi="Calibri" w:cs="Calibri"/>
          <w:spacing w:val="-4"/>
          <w:kern w:val="0"/>
          <w:sz w:val="22"/>
          <w:szCs w:val="22"/>
          <w14:ligatures w14:val="none"/>
        </w:rPr>
        <w:t xml:space="preserve"> </w:t>
      </w:r>
      <w:r w:rsidRPr="00491ABC">
        <w:rPr>
          <w:rFonts w:ascii="Calibri" w:eastAsia="Times New Roman" w:hAnsi="Calibri" w:cs="Calibri"/>
          <w:kern w:val="0"/>
          <w:sz w:val="22"/>
          <w:szCs w:val="22"/>
          <w14:ligatures w14:val="none"/>
        </w:rPr>
        <w:t>to</w:t>
      </w:r>
      <w:r w:rsidRPr="00491ABC">
        <w:rPr>
          <w:rFonts w:ascii="Calibri" w:eastAsia="Times New Roman" w:hAnsi="Calibri" w:cs="Calibri"/>
          <w:spacing w:val="-6"/>
          <w:kern w:val="0"/>
          <w:sz w:val="22"/>
          <w:szCs w:val="22"/>
          <w14:ligatures w14:val="none"/>
        </w:rPr>
        <w:t xml:space="preserve"> </w:t>
      </w:r>
      <w:r w:rsidRPr="00491ABC">
        <w:rPr>
          <w:rFonts w:ascii="Calibri" w:eastAsia="Times New Roman" w:hAnsi="Calibri" w:cs="Calibri"/>
          <w:kern w:val="0"/>
          <w:sz w:val="22"/>
          <w:szCs w:val="22"/>
          <w14:ligatures w14:val="none"/>
        </w:rPr>
        <w:t>insure</w:t>
      </w:r>
      <w:r w:rsidRPr="00491ABC">
        <w:rPr>
          <w:rFonts w:ascii="Calibri" w:eastAsia="Times New Roman" w:hAnsi="Calibri" w:cs="Calibri"/>
          <w:spacing w:val="-7"/>
          <w:kern w:val="0"/>
          <w:sz w:val="22"/>
          <w:szCs w:val="22"/>
          <w14:ligatures w14:val="none"/>
        </w:rPr>
        <w:t xml:space="preserve"> </w:t>
      </w:r>
      <w:r w:rsidRPr="00491ABC">
        <w:rPr>
          <w:rFonts w:ascii="Calibri" w:eastAsia="Times New Roman" w:hAnsi="Calibri" w:cs="Calibri"/>
          <w:kern w:val="0"/>
          <w:sz w:val="22"/>
          <w:szCs w:val="22"/>
          <w14:ligatures w14:val="none"/>
        </w:rPr>
        <w:t>the</w:t>
      </w:r>
      <w:r w:rsidRPr="00491ABC">
        <w:rPr>
          <w:rFonts w:ascii="Calibri" w:eastAsia="Times New Roman" w:hAnsi="Calibri" w:cs="Calibri"/>
          <w:spacing w:val="-4"/>
          <w:kern w:val="0"/>
          <w:sz w:val="22"/>
          <w:szCs w:val="22"/>
          <w14:ligatures w14:val="none"/>
        </w:rPr>
        <w:t xml:space="preserve"> </w:t>
      </w:r>
      <w:r w:rsidRPr="00491ABC">
        <w:rPr>
          <w:rFonts w:ascii="Calibri" w:eastAsia="Times New Roman" w:hAnsi="Calibri" w:cs="Calibri"/>
          <w:kern w:val="0"/>
          <w:sz w:val="22"/>
          <w:szCs w:val="22"/>
          <w14:ligatures w14:val="none"/>
        </w:rPr>
        <w:t>accuracy and timeliness of accounts payable processing. When an invoice is received for payment it, along with relevant supporting documentation, is reviewed for accuracy, legitimacy, etc. by at least two separate and distinct staff review levels before being approved and submitted to the City’s Department of Finance for actual payment</w:t>
      </w:r>
      <w:r w:rsidRPr="00491ABC">
        <w:rPr>
          <w:rFonts w:ascii="Calibri" w:eastAsia="Times New Roman" w:hAnsi="Calibri" w:cs="Calibri"/>
          <w:spacing w:val="-12"/>
          <w:kern w:val="0"/>
          <w:sz w:val="22"/>
          <w:szCs w:val="22"/>
          <w14:ligatures w14:val="none"/>
        </w:rPr>
        <w:t xml:space="preserve"> </w:t>
      </w:r>
      <w:r w:rsidRPr="00491ABC">
        <w:rPr>
          <w:rFonts w:ascii="Calibri" w:eastAsia="Times New Roman" w:hAnsi="Calibri" w:cs="Calibri"/>
          <w:kern w:val="0"/>
          <w:sz w:val="22"/>
          <w:szCs w:val="22"/>
          <w14:ligatures w14:val="none"/>
        </w:rPr>
        <w:t>processing.</w:t>
      </w:r>
    </w:p>
    <w:p w14:paraId="49121A2D" w14:textId="77777777" w:rsidR="00B61AB2" w:rsidRPr="00491ABC" w:rsidRDefault="009F7365" w:rsidP="004265B5">
      <w:pPr>
        <w:pStyle w:val="ListParagraph"/>
        <w:widowControl w:val="0"/>
        <w:numPr>
          <w:ilvl w:val="0"/>
          <w:numId w:val="217"/>
        </w:numPr>
        <w:autoSpaceDE w:val="0"/>
        <w:autoSpaceDN w:val="0"/>
        <w:ind w:right="114"/>
        <w:rPr>
          <w:rFonts w:ascii="Calibri" w:eastAsia="Times New Roman" w:hAnsi="Calibri" w:cs="Calibri"/>
          <w:kern w:val="0"/>
          <w:sz w:val="22"/>
          <w:szCs w:val="22"/>
          <w14:ligatures w14:val="none"/>
        </w:rPr>
      </w:pPr>
      <w:r w:rsidRPr="00491ABC">
        <w:rPr>
          <w:rFonts w:ascii="Calibri" w:eastAsia="Times New Roman" w:hAnsi="Calibri" w:cs="Calibri"/>
          <w:kern w:val="0"/>
          <w:sz w:val="22"/>
          <w:szCs w:val="22"/>
          <w14:ligatures w14:val="none"/>
        </w:rPr>
        <w:t>The staff payroll processing is a part of the overall City of Baltimore Human Capital Management (HCM) payroll system functions in Workday.  The Workday system provides employees, managers, and HR professionals access to create and maintain HR related records. Through Workday individual time sheets are updated daily or weekly and submitted to managers for approval and submission for each payroll period. Time and attendance reports must be entered by staff person and approved his/her supervisor. The City of Baltimore’s Payroll Department processes all payrolls and manages the HCM Payroll System. MOED’s HR Department manages the underlying wage and salary records for MOED staff which cover such events as:</w:t>
      </w:r>
      <w:r w:rsidRPr="00491ABC">
        <w:rPr>
          <w:rFonts w:ascii="Calibri" w:eastAsia="Times New Roman" w:hAnsi="Calibri" w:cs="Calibri"/>
          <w:spacing w:val="-27"/>
          <w:kern w:val="0"/>
          <w:sz w:val="22"/>
          <w:szCs w:val="22"/>
          <w14:ligatures w14:val="none"/>
        </w:rPr>
        <w:t xml:space="preserve"> </w:t>
      </w:r>
      <w:r w:rsidRPr="00491ABC">
        <w:rPr>
          <w:rFonts w:ascii="Calibri" w:eastAsia="Times New Roman" w:hAnsi="Calibri" w:cs="Calibri"/>
          <w:kern w:val="0"/>
          <w:sz w:val="22"/>
          <w:szCs w:val="22"/>
          <w14:ligatures w14:val="none"/>
        </w:rPr>
        <w:t>on- boarding of new employees, staff transfers, terminations, wage and salary adjustments,</w:t>
      </w:r>
      <w:r w:rsidRPr="00491ABC">
        <w:rPr>
          <w:rFonts w:ascii="Calibri" w:eastAsia="Times New Roman" w:hAnsi="Calibri" w:cs="Calibri"/>
          <w:spacing w:val="-16"/>
          <w:kern w:val="0"/>
          <w:sz w:val="22"/>
          <w:szCs w:val="22"/>
          <w14:ligatures w14:val="none"/>
        </w:rPr>
        <w:t xml:space="preserve"> </w:t>
      </w:r>
      <w:r w:rsidRPr="00491ABC">
        <w:rPr>
          <w:rFonts w:ascii="Calibri" w:eastAsia="Times New Roman" w:hAnsi="Calibri" w:cs="Calibri"/>
          <w:kern w:val="0"/>
          <w:sz w:val="22"/>
          <w:szCs w:val="22"/>
          <w14:ligatures w14:val="none"/>
        </w:rPr>
        <w:t>etc.</w:t>
      </w:r>
    </w:p>
    <w:p w14:paraId="0B40C49E" w14:textId="668F2380" w:rsidR="00E4680D" w:rsidRPr="00F44DC3" w:rsidRDefault="009F7365" w:rsidP="004265B5">
      <w:pPr>
        <w:pStyle w:val="ListParagraph"/>
        <w:widowControl w:val="0"/>
        <w:numPr>
          <w:ilvl w:val="0"/>
          <w:numId w:val="217"/>
        </w:numPr>
        <w:autoSpaceDE w:val="0"/>
        <w:autoSpaceDN w:val="0"/>
        <w:ind w:right="114"/>
      </w:pPr>
      <w:r w:rsidRPr="00491ABC">
        <w:rPr>
          <w:rFonts w:ascii="Calibri" w:eastAsia="Times New Roman" w:hAnsi="Calibri" w:cs="Calibri"/>
          <w:kern w:val="0"/>
          <w:sz w:val="22"/>
          <w:szCs w:val="22"/>
          <w14:ligatures w14:val="none"/>
        </w:rPr>
        <w:t>The participant payroll and the participant stipend systems have similar processing and control features to those of the staff payroll system. However, management and control of MOED individual</w:t>
      </w:r>
      <w:r w:rsidRPr="00491ABC">
        <w:rPr>
          <w:rFonts w:ascii="Calibri" w:eastAsia="Times New Roman" w:hAnsi="Calibri" w:cs="Calibri"/>
          <w:spacing w:val="-11"/>
          <w:kern w:val="0"/>
          <w:sz w:val="22"/>
          <w:szCs w:val="22"/>
          <w14:ligatures w14:val="none"/>
        </w:rPr>
        <w:t xml:space="preserve"> </w:t>
      </w:r>
      <w:r w:rsidRPr="00491ABC">
        <w:rPr>
          <w:rFonts w:ascii="Calibri" w:eastAsia="Times New Roman" w:hAnsi="Calibri" w:cs="Calibri"/>
          <w:kern w:val="0"/>
          <w:sz w:val="22"/>
          <w:szCs w:val="22"/>
          <w14:ligatures w14:val="none"/>
        </w:rPr>
        <w:t>participant</w:t>
      </w:r>
      <w:r w:rsidRPr="00491ABC">
        <w:rPr>
          <w:rFonts w:ascii="Calibri" w:eastAsia="Times New Roman" w:hAnsi="Calibri" w:cs="Calibri"/>
          <w:spacing w:val="-11"/>
          <w:kern w:val="0"/>
          <w:sz w:val="22"/>
          <w:szCs w:val="22"/>
          <w14:ligatures w14:val="none"/>
        </w:rPr>
        <w:t xml:space="preserve"> </w:t>
      </w:r>
      <w:r w:rsidRPr="00491ABC">
        <w:rPr>
          <w:rFonts w:ascii="Calibri" w:eastAsia="Times New Roman" w:hAnsi="Calibri" w:cs="Calibri"/>
          <w:kern w:val="0"/>
          <w:sz w:val="22"/>
          <w:szCs w:val="22"/>
          <w14:ligatures w14:val="none"/>
        </w:rPr>
        <w:t>records</w:t>
      </w:r>
      <w:r w:rsidRPr="00491ABC">
        <w:rPr>
          <w:rFonts w:ascii="Calibri" w:eastAsia="Times New Roman" w:hAnsi="Calibri" w:cs="Calibri"/>
          <w:spacing w:val="-12"/>
          <w:kern w:val="0"/>
          <w:sz w:val="22"/>
          <w:szCs w:val="22"/>
          <w14:ligatures w14:val="none"/>
        </w:rPr>
        <w:t xml:space="preserve"> </w:t>
      </w:r>
      <w:r w:rsidRPr="00491ABC">
        <w:rPr>
          <w:rFonts w:ascii="Calibri" w:eastAsia="Times New Roman" w:hAnsi="Calibri" w:cs="Calibri"/>
          <w:kern w:val="0"/>
          <w:sz w:val="22"/>
          <w:szCs w:val="22"/>
          <w14:ligatures w14:val="none"/>
        </w:rPr>
        <w:t>rests</w:t>
      </w:r>
      <w:r w:rsidRPr="00491ABC">
        <w:rPr>
          <w:rFonts w:ascii="Calibri" w:eastAsia="Times New Roman" w:hAnsi="Calibri" w:cs="Calibri"/>
          <w:spacing w:val="-8"/>
          <w:kern w:val="0"/>
          <w:sz w:val="22"/>
          <w:szCs w:val="22"/>
          <w14:ligatures w14:val="none"/>
        </w:rPr>
        <w:t xml:space="preserve"> </w:t>
      </w:r>
      <w:r w:rsidRPr="00491ABC">
        <w:rPr>
          <w:rFonts w:ascii="Calibri" w:eastAsia="Times New Roman" w:hAnsi="Calibri" w:cs="Calibri"/>
          <w:kern w:val="0"/>
          <w:sz w:val="22"/>
          <w:szCs w:val="22"/>
          <w14:ligatures w14:val="none"/>
        </w:rPr>
        <w:t>with</w:t>
      </w:r>
      <w:r w:rsidRPr="00491ABC">
        <w:rPr>
          <w:rFonts w:ascii="Calibri" w:eastAsia="Times New Roman" w:hAnsi="Calibri" w:cs="Calibri"/>
          <w:spacing w:val="-11"/>
          <w:kern w:val="0"/>
          <w:sz w:val="22"/>
          <w:szCs w:val="22"/>
          <w14:ligatures w14:val="none"/>
        </w:rPr>
        <w:t xml:space="preserve"> </w:t>
      </w:r>
      <w:r w:rsidRPr="00491ABC">
        <w:rPr>
          <w:rFonts w:ascii="Calibri" w:eastAsia="Times New Roman" w:hAnsi="Calibri" w:cs="Calibri"/>
          <w:kern w:val="0"/>
          <w:sz w:val="22"/>
          <w:szCs w:val="22"/>
          <w14:ligatures w14:val="none"/>
        </w:rPr>
        <w:t>a</w:t>
      </w:r>
      <w:r w:rsidRPr="00491ABC">
        <w:rPr>
          <w:rFonts w:ascii="Calibri" w:eastAsia="Times New Roman" w:hAnsi="Calibri" w:cs="Calibri"/>
          <w:spacing w:val="-12"/>
          <w:kern w:val="0"/>
          <w:sz w:val="22"/>
          <w:szCs w:val="22"/>
          <w14:ligatures w14:val="none"/>
        </w:rPr>
        <w:t xml:space="preserve"> </w:t>
      </w:r>
      <w:r w:rsidRPr="00491ABC">
        <w:rPr>
          <w:rFonts w:ascii="Calibri" w:eastAsia="Times New Roman" w:hAnsi="Calibri" w:cs="Calibri"/>
          <w:kern w:val="0"/>
          <w:sz w:val="22"/>
          <w:szCs w:val="22"/>
          <w14:ligatures w14:val="none"/>
        </w:rPr>
        <w:t>unique</w:t>
      </w:r>
      <w:r w:rsidRPr="00491ABC">
        <w:rPr>
          <w:rFonts w:ascii="Calibri" w:eastAsia="Times New Roman" w:hAnsi="Calibri" w:cs="Calibri"/>
          <w:spacing w:val="-9"/>
          <w:kern w:val="0"/>
          <w:sz w:val="22"/>
          <w:szCs w:val="22"/>
          <w14:ligatures w14:val="none"/>
        </w:rPr>
        <w:t xml:space="preserve"> </w:t>
      </w:r>
      <w:r w:rsidRPr="00491ABC">
        <w:rPr>
          <w:rFonts w:ascii="Calibri" w:eastAsia="Times New Roman" w:hAnsi="Calibri" w:cs="Calibri"/>
          <w:kern w:val="0"/>
          <w:sz w:val="22"/>
          <w:szCs w:val="22"/>
          <w14:ligatures w14:val="none"/>
        </w:rPr>
        <w:t>program</w:t>
      </w:r>
      <w:r w:rsidRPr="00491ABC">
        <w:rPr>
          <w:rFonts w:ascii="Calibri" w:eastAsia="Times New Roman" w:hAnsi="Calibri" w:cs="Calibri"/>
          <w:spacing w:val="-11"/>
          <w:kern w:val="0"/>
          <w:sz w:val="22"/>
          <w:szCs w:val="22"/>
          <w14:ligatures w14:val="none"/>
        </w:rPr>
        <w:t xml:space="preserve"> </w:t>
      </w:r>
      <w:r w:rsidRPr="00491ABC">
        <w:rPr>
          <w:rFonts w:ascii="Calibri" w:eastAsia="Times New Roman" w:hAnsi="Calibri" w:cs="Calibri"/>
          <w:kern w:val="0"/>
          <w:sz w:val="22"/>
          <w:szCs w:val="22"/>
          <w14:ligatures w14:val="none"/>
        </w:rPr>
        <w:t>operating</w:t>
      </w:r>
      <w:r w:rsidRPr="00491ABC">
        <w:rPr>
          <w:rFonts w:ascii="Calibri" w:eastAsia="Times New Roman" w:hAnsi="Calibri" w:cs="Calibri"/>
          <w:spacing w:val="-13"/>
          <w:kern w:val="0"/>
          <w:sz w:val="22"/>
          <w:szCs w:val="22"/>
          <w14:ligatures w14:val="none"/>
        </w:rPr>
        <w:t xml:space="preserve"> </w:t>
      </w:r>
      <w:r w:rsidRPr="00491ABC">
        <w:rPr>
          <w:rFonts w:ascii="Calibri" w:eastAsia="Times New Roman" w:hAnsi="Calibri" w:cs="Calibri"/>
          <w:kern w:val="0"/>
          <w:sz w:val="22"/>
          <w:szCs w:val="22"/>
          <w14:ligatures w14:val="none"/>
        </w:rPr>
        <w:t>departments</w:t>
      </w:r>
      <w:r w:rsidRPr="00491ABC">
        <w:rPr>
          <w:rFonts w:ascii="Calibri" w:eastAsia="Times New Roman" w:hAnsi="Calibri" w:cs="Calibri"/>
          <w:spacing w:val="-11"/>
          <w:kern w:val="0"/>
          <w:sz w:val="22"/>
          <w:szCs w:val="22"/>
          <w14:ligatures w14:val="none"/>
        </w:rPr>
        <w:t xml:space="preserve"> </w:t>
      </w:r>
      <w:r w:rsidRPr="00491ABC">
        <w:rPr>
          <w:rFonts w:ascii="Calibri" w:eastAsia="Times New Roman" w:hAnsi="Calibri" w:cs="Calibri"/>
          <w:kern w:val="0"/>
          <w:sz w:val="22"/>
          <w:szCs w:val="22"/>
          <w14:ligatures w14:val="none"/>
        </w:rPr>
        <w:t>of</w:t>
      </w:r>
      <w:r w:rsidRPr="00491ABC">
        <w:rPr>
          <w:rFonts w:ascii="Calibri" w:eastAsia="Times New Roman" w:hAnsi="Calibri" w:cs="Calibri"/>
          <w:spacing w:val="-12"/>
          <w:kern w:val="0"/>
          <w:sz w:val="22"/>
          <w:szCs w:val="22"/>
          <w14:ligatures w14:val="none"/>
        </w:rPr>
        <w:t xml:space="preserve"> </w:t>
      </w:r>
      <w:r w:rsidRPr="00491ABC">
        <w:rPr>
          <w:rFonts w:ascii="Calibri" w:eastAsia="Times New Roman" w:hAnsi="Calibri" w:cs="Calibri"/>
          <w:kern w:val="0"/>
          <w:sz w:val="22"/>
          <w:szCs w:val="22"/>
          <w14:ligatures w14:val="none"/>
        </w:rPr>
        <w:t>MOED</w:t>
      </w:r>
      <w:r w:rsidRPr="00491ABC">
        <w:rPr>
          <w:rFonts w:ascii="Calibri" w:eastAsia="Times New Roman" w:hAnsi="Calibri" w:cs="Calibri"/>
          <w:spacing w:val="-10"/>
          <w:kern w:val="0"/>
          <w:sz w:val="22"/>
          <w:szCs w:val="22"/>
          <w14:ligatures w14:val="none"/>
        </w:rPr>
        <w:t xml:space="preserve"> </w:t>
      </w:r>
      <w:r w:rsidRPr="00491ABC">
        <w:rPr>
          <w:rFonts w:ascii="Calibri" w:eastAsia="Times New Roman" w:hAnsi="Calibri" w:cs="Calibri"/>
          <w:kern w:val="0"/>
          <w:sz w:val="22"/>
          <w:szCs w:val="22"/>
          <w14:ligatures w14:val="none"/>
        </w:rPr>
        <w:t>versus MOED’s Human Resources</w:t>
      </w:r>
      <w:r w:rsidRPr="00491ABC">
        <w:rPr>
          <w:rFonts w:ascii="Calibri" w:eastAsia="Times New Roman" w:hAnsi="Calibri" w:cs="Calibri"/>
          <w:spacing w:val="-6"/>
          <w:kern w:val="0"/>
          <w:sz w:val="22"/>
          <w:szCs w:val="22"/>
          <w14:ligatures w14:val="none"/>
        </w:rPr>
        <w:t xml:space="preserve"> </w:t>
      </w:r>
      <w:r w:rsidRPr="00491ABC">
        <w:rPr>
          <w:rFonts w:ascii="Calibri" w:eastAsia="Times New Roman" w:hAnsi="Calibri" w:cs="Calibri"/>
          <w:kern w:val="0"/>
          <w:sz w:val="22"/>
          <w:szCs w:val="22"/>
          <w14:ligatures w14:val="none"/>
        </w:rPr>
        <w:t>Department.</w:t>
      </w:r>
    </w:p>
    <w:p w14:paraId="0B67AD44" w14:textId="77777777" w:rsidR="00F44DC3" w:rsidRDefault="00F44DC3" w:rsidP="00F44DC3">
      <w:pPr>
        <w:pStyle w:val="ListParagraph"/>
        <w:widowControl w:val="0"/>
        <w:autoSpaceDE w:val="0"/>
        <w:autoSpaceDN w:val="0"/>
        <w:ind w:right="114"/>
      </w:pPr>
    </w:p>
    <w:p w14:paraId="0A52B60F" w14:textId="015268EB" w:rsidR="007F5F05" w:rsidRDefault="007F5F05" w:rsidP="004265B5">
      <w:pPr>
        <w:numPr>
          <w:ilvl w:val="0"/>
          <w:numId w:val="113"/>
        </w:numPr>
      </w:pPr>
      <w:r w:rsidRPr="00CA6B1B">
        <w:rPr>
          <w:b/>
          <w:bCs/>
        </w:rPr>
        <w:t>Describe your Board’s (or fiscal agent’s) cash management system and how you will assure that no excess cash will be kept on hand, and that procedures are in place to monitor cash</w:t>
      </w:r>
      <w:r w:rsidRPr="007F5F05">
        <w:t>. </w:t>
      </w:r>
    </w:p>
    <w:p w14:paraId="487F0482" w14:textId="77777777" w:rsidR="007F5F05" w:rsidRDefault="007F5F05" w:rsidP="007F5F05"/>
    <w:p w14:paraId="13E2949B" w14:textId="77777777" w:rsidR="00C038CD" w:rsidRPr="00B61AB2" w:rsidRDefault="00C038CD" w:rsidP="00B61AB2">
      <w:pPr>
        <w:widowControl w:val="0"/>
        <w:autoSpaceDE w:val="0"/>
        <w:autoSpaceDN w:val="0"/>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Grant funds are drawn down through MD Labor quarterly and typically on a cost reimbursement basis.</w:t>
      </w:r>
    </w:p>
    <w:p w14:paraId="6E93746F" w14:textId="3713A6CA" w:rsidR="007F5F05" w:rsidRDefault="007F5F05" w:rsidP="007F5F05"/>
    <w:p w14:paraId="1AB6FE58" w14:textId="5D0651FB" w:rsidR="007F5F05" w:rsidRPr="00AD156F" w:rsidRDefault="007C6986" w:rsidP="004265B5">
      <w:pPr>
        <w:numPr>
          <w:ilvl w:val="0"/>
          <w:numId w:val="114"/>
        </w:numPr>
        <w:rPr>
          <w:b/>
          <w:bCs/>
        </w:rPr>
      </w:pPr>
      <w:r w:rsidRPr="00AD156F">
        <w:rPr>
          <w:b/>
          <w:bCs/>
        </w:rPr>
        <w:t>Describe</w:t>
      </w:r>
      <w:r w:rsidR="007F5F05" w:rsidRPr="00AD156F">
        <w:rPr>
          <w:b/>
          <w:bCs/>
        </w:rPr>
        <w:t xml:space="preserve"> of </w:t>
      </w:r>
      <w:r w:rsidRPr="00AD156F">
        <w:rPr>
          <w:b/>
          <w:bCs/>
        </w:rPr>
        <w:t>your</w:t>
      </w:r>
      <w:r w:rsidR="007F5F05" w:rsidRPr="00AD156F">
        <w:rPr>
          <w:b/>
          <w:bCs/>
        </w:rPr>
        <w:t xml:space="preserve"> Local Board’s cost allocation procedures including: </w:t>
      </w:r>
    </w:p>
    <w:p w14:paraId="62B531B4" w14:textId="1C85475D" w:rsidR="007F5F05" w:rsidRPr="00AD156F" w:rsidRDefault="007F5F05" w:rsidP="004265B5">
      <w:pPr>
        <w:numPr>
          <w:ilvl w:val="0"/>
          <w:numId w:val="124"/>
        </w:numPr>
        <w:rPr>
          <w:b/>
          <w:bCs/>
        </w:rPr>
      </w:pPr>
      <w:r w:rsidRPr="00AD156F">
        <w:rPr>
          <w:b/>
          <w:bCs/>
        </w:rPr>
        <w:t>Identification of different cost pools</w:t>
      </w:r>
    </w:p>
    <w:p w14:paraId="5C40A33A" w14:textId="2EEE2502" w:rsidR="007F5F05" w:rsidRPr="00AD156F" w:rsidRDefault="007F5F05" w:rsidP="004265B5">
      <w:pPr>
        <w:numPr>
          <w:ilvl w:val="0"/>
          <w:numId w:val="124"/>
        </w:numPr>
        <w:rPr>
          <w:b/>
          <w:bCs/>
        </w:rPr>
      </w:pPr>
      <w:r w:rsidRPr="00AD156F">
        <w:rPr>
          <w:b/>
          <w:bCs/>
        </w:rPr>
        <w:t>Procedures for distribution of staff costs between cost categories (Administrative cost, program cost and indirect cost)</w:t>
      </w:r>
    </w:p>
    <w:p w14:paraId="36C2C3EF" w14:textId="2594C179" w:rsidR="007F5F05" w:rsidRPr="00AD156F" w:rsidRDefault="007F5F05" w:rsidP="004265B5">
      <w:pPr>
        <w:numPr>
          <w:ilvl w:val="0"/>
          <w:numId w:val="124"/>
        </w:numPr>
        <w:rPr>
          <w:b/>
          <w:bCs/>
        </w:rPr>
      </w:pPr>
      <w:r w:rsidRPr="00AD156F">
        <w:rPr>
          <w:b/>
          <w:bCs/>
        </w:rPr>
        <w:t>Procedures used for distribution of funds from each cost pool</w:t>
      </w:r>
    </w:p>
    <w:p w14:paraId="68E375D3" w14:textId="6FD7C3BE" w:rsidR="007F5F05" w:rsidRPr="00AD156F" w:rsidRDefault="007F5F05" w:rsidP="004265B5">
      <w:pPr>
        <w:numPr>
          <w:ilvl w:val="0"/>
          <w:numId w:val="124"/>
        </w:numPr>
        <w:rPr>
          <w:b/>
          <w:bCs/>
        </w:rPr>
      </w:pPr>
      <w:r w:rsidRPr="00AD156F">
        <w:rPr>
          <w:b/>
          <w:bCs/>
        </w:rPr>
        <w:t>Description of funds included in each cost pool</w:t>
      </w:r>
    </w:p>
    <w:p w14:paraId="792BFCDC" w14:textId="35D27CFA" w:rsidR="007F5F05" w:rsidRPr="00AD156F" w:rsidRDefault="007F5F05" w:rsidP="004265B5">
      <w:pPr>
        <w:numPr>
          <w:ilvl w:val="0"/>
          <w:numId w:val="124"/>
        </w:numPr>
        <w:rPr>
          <w:b/>
          <w:bCs/>
        </w:rPr>
      </w:pPr>
      <w:r w:rsidRPr="00AD156F">
        <w:rPr>
          <w:b/>
          <w:bCs/>
        </w:rPr>
        <w:t>Description of cost allocation plans for</w:t>
      </w:r>
      <w:r w:rsidR="008E24EE" w:rsidRPr="00AD156F">
        <w:rPr>
          <w:b/>
          <w:bCs/>
        </w:rPr>
        <w:t xml:space="preserve"> </w:t>
      </w:r>
      <w:proofErr w:type="gramStart"/>
      <w:r w:rsidR="008E24EE" w:rsidRPr="00AD156F">
        <w:rPr>
          <w:b/>
          <w:bCs/>
        </w:rPr>
        <w:t xml:space="preserve">your </w:t>
      </w:r>
      <w:r w:rsidRPr="00AD156F">
        <w:rPr>
          <w:b/>
          <w:bCs/>
        </w:rPr>
        <w:t xml:space="preserve"> AJCs</w:t>
      </w:r>
      <w:proofErr w:type="gramEnd"/>
    </w:p>
    <w:p w14:paraId="2A99954D" w14:textId="73C532D5" w:rsidR="007F5F05" w:rsidRDefault="007F5F05" w:rsidP="007F5F05"/>
    <w:p w14:paraId="4167B617" w14:textId="006FE0BD" w:rsidR="00560712" w:rsidRPr="00B61AB2" w:rsidRDefault="00560712" w:rsidP="00B61AB2">
      <w:pPr>
        <w:widowControl w:val="0"/>
        <w:autoSpaceDE w:val="0"/>
        <w:autoSpaceDN w:val="0"/>
        <w:ind w:right="212"/>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 xml:space="preserve">During both the budgeting (e.g., detailed budgets are required by </w:t>
      </w:r>
      <w:r w:rsidR="00221EE7">
        <w:rPr>
          <w:rFonts w:ascii="Calibri" w:eastAsia="Times New Roman" w:hAnsi="Calibri" w:cs="Calibri"/>
          <w:kern w:val="0"/>
          <w:sz w:val="22"/>
          <w:szCs w:val="22"/>
          <w14:ligatures w14:val="none"/>
        </w:rPr>
        <w:t>MD Labor</w:t>
      </w:r>
      <w:r w:rsidRPr="00B61AB2">
        <w:rPr>
          <w:rFonts w:ascii="Calibri" w:eastAsia="Times New Roman" w:hAnsi="Calibri" w:cs="Calibri"/>
          <w:kern w:val="0"/>
          <w:sz w:val="22"/>
          <w:szCs w:val="22"/>
          <w14:ligatures w14:val="none"/>
        </w:rPr>
        <w:t>) and quarterly reporting (of actual expenses) processes, MOED assigns administrative and program costs to the benefiting programs/funding sources. Expenses benefiting a single program/funding source are directly charged to that source while those benefiting multiple programs/funding sources (indirect costs) are “pooled” (MOED maintains an Administrative Cost Pool [ACP] and a Program Cost Pool [PCP]) for later pro rata allocation between the multiple programs/funding sources based on logical criterion. Effective July 1, 2016, indirect costs (ACP &amp; PCP), including salary and fringe benefits costs, are allocated using a Direct Cost Allocation Method with Modified Total Direct Costs used as the basis for allocation. This methodology follows guidelines published by the US Dept. of Labor’s Division of Cost Determination.</w:t>
      </w:r>
    </w:p>
    <w:p w14:paraId="5F17EF10" w14:textId="77777777" w:rsidR="00B61AB2" w:rsidRDefault="00B61AB2" w:rsidP="00B61AB2">
      <w:pPr>
        <w:widowControl w:val="0"/>
        <w:autoSpaceDE w:val="0"/>
        <w:autoSpaceDN w:val="0"/>
        <w:ind w:right="116"/>
        <w:jc w:val="both"/>
        <w:rPr>
          <w:rFonts w:ascii="Calibri" w:eastAsia="Times New Roman" w:hAnsi="Calibri" w:cs="Calibri"/>
          <w:kern w:val="0"/>
          <w:sz w:val="22"/>
          <w:szCs w:val="22"/>
          <w14:ligatures w14:val="none"/>
        </w:rPr>
      </w:pPr>
    </w:p>
    <w:p w14:paraId="42C15657" w14:textId="1AB2F970" w:rsidR="00560712" w:rsidRPr="00B61AB2" w:rsidRDefault="00560712" w:rsidP="00B61AB2">
      <w:pPr>
        <w:widowControl w:val="0"/>
        <w:autoSpaceDE w:val="0"/>
        <w:autoSpaceDN w:val="0"/>
        <w:ind w:right="116"/>
        <w:jc w:val="both"/>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 xml:space="preserve">If warranted, additional cost pool classifications may be developed in the future. Costs that are directly </w:t>
      </w:r>
      <w:r w:rsidRPr="00B61AB2">
        <w:rPr>
          <w:rFonts w:ascii="Calibri" w:eastAsia="Times New Roman" w:hAnsi="Calibri" w:cs="Calibri"/>
          <w:kern w:val="0"/>
          <w:sz w:val="22"/>
          <w:szCs w:val="22"/>
          <w14:ligatures w14:val="none"/>
        </w:rPr>
        <w:lastRenderedPageBreak/>
        <w:t>charged are also categorized as Administrative or Program based on guidelines established by each funding source. The Cost Allocation Plan and its related distribution methodology are applied consistently throughout the fiscal year.</w:t>
      </w:r>
    </w:p>
    <w:p w14:paraId="5D4F53E9" w14:textId="77777777" w:rsidR="00B61AB2" w:rsidRDefault="00B61AB2" w:rsidP="00B61AB2">
      <w:pPr>
        <w:widowControl w:val="0"/>
        <w:autoSpaceDE w:val="0"/>
        <w:autoSpaceDN w:val="0"/>
        <w:ind w:right="115"/>
        <w:jc w:val="both"/>
        <w:rPr>
          <w:rFonts w:ascii="Calibri" w:eastAsia="Times New Roman" w:hAnsi="Calibri" w:cs="Calibri"/>
          <w:kern w:val="0"/>
          <w:sz w:val="22"/>
          <w:szCs w:val="22"/>
          <w14:ligatures w14:val="none"/>
        </w:rPr>
      </w:pPr>
    </w:p>
    <w:p w14:paraId="0172300A" w14:textId="6BECA2F9" w:rsidR="00DA6634" w:rsidRPr="00B61AB2" w:rsidRDefault="00560712" w:rsidP="00B61AB2">
      <w:pPr>
        <w:widowControl w:val="0"/>
        <w:autoSpaceDE w:val="0"/>
        <w:autoSpaceDN w:val="0"/>
        <w:ind w:right="115"/>
        <w:jc w:val="both"/>
        <w:rPr>
          <w:rFonts w:ascii="Times New Roman" w:eastAsia="Times New Roman" w:hAnsi="Times New Roman" w:cs="Times New Roman"/>
          <w:kern w:val="0"/>
          <w:sz w:val="22"/>
          <w:szCs w:val="22"/>
          <w14:ligatures w14:val="none"/>
        </w:rPr>
      </w:pPr>
      <w:r w:rsidRPr="00B61AB2">
        <w:rPr>
          <w:rFonts w:ascii="Calibri" w:eastAsia="Times New Roman" w:hAnsi="Calibri" w:cs="Calibri"/>
          <w:kern w:val="0"/>
          <w:sz w:val="22"/>
          <w:szCs w:val="22"/>
          <w14:ligatures w14:val="none"/>
        </w:rPr>
        <w:t>MOED intends to share applicable One</w:t>
      </w:r>
      <w:r w:rsidR="00945773">
        <w:rPr>
          <w:rFonts w:ascii="Calibri" w:eastAsia="Times New Roman" w:hAnsi="Calibri" w:cs="Calibri"/>
          <w:kern w:val="0"/>
          <w:sz w:val="22"/>
          <w:szCs w:val="22"/>
          <w14:ligatures w14:val="none"/>
        </w:rPr>
        <w:t>-</w:t>
      </w:r>
      <w:r w:rsidRPr="00B61AB2">
        <w:rPr>
          <w:rFonts w:ascii="Calibri" w:eastAsia="Times New Roman" w:hAnsi="Calibri" w:cs="Calibri"/>
          <w:kern w:val="0"/>
          <w:sz w:val="22"/>
          <w:szCs w:val="22"/>
          <w14:ligatures w14:val="none"/>
        </w:rPr>
        <w:t>Stop Career Center costs with required partner agencies via negotiated</w:t>
      </w:r>
      <w:r w:rsidRPr="00B61AB2">
        <w:rPr>
          <w:rFonts w:ascii="Calibri" w:eastAsia="Times New Roman" w:hAnsi="Calibri" w:cs="Calibri"/>
          <w:spacing w:val="-12"/>
          <w:kern w:val="0"/>
          <w:sz w:val="22"/>
          <w:szCs w:val="22"/>
          <w14:ligatures w14:val="none"/>
        </w:rPr>
        <w:t xml:space="preserve"> </w:t>
      </w:r>
      <w:r w:rsidRPr="00B61AB2">
        <w:rPr>
          <w:rFonts w:ascii="Calibri" w:eastAsia="Times New Roman" w:hAnsi="Calibri" w:cs="Calibri"/>
          <w:kern w:val="0"/>
          <w:sz w:val="22"/>
          <w:szCs w:val="22"/>
          <w14:ligatures w14:val="none"/>
        </w:rPr>
        <w:t>and</w:t>
      </w:r>
      <w:r w:rsidRPr="00B61AB2">
        <w:rPr>
          <w:rFonts w:ascii="Calibri" w:eastAsia="Times New Roman" w:hAnsi="Calibri" w:cs="Calibri"/>
          <w:spacing w:val="-10"/>
          <w:kern w:val="0"/>
          <w:sz w:val="22"/>
          <w:szCs w:val="22"/>
          <w14:ligatures w14:val="none"/>
        </w:rPr>
        <w:t xml:space="preserve"> </w:t>
      </w:r>
      <w:r w:rsidRPr="00B61AB2">
        <w:rPr>
          <w:rFonts w:ascii="Calibri" w:eastAsia="Times New Roman" w:hAnsi="Calibri" w:cs="Calibri"/>
          <w:kern w:val="0"/>
          <w:sz w:val="22"/>
          <w:szCs w:val="22"/>
          <w14:ligatures w14:val="none"/>
        </w:rPr>
        <w:t>equitable</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resource</w:t>
      </w:r>
      <w:r w:rsidRPr="00B61AB2">
        <w:rPr>
          <w:rFonts w:ascii="Calibri" w:eastAsia="Times New Roman" w:hAnsi="Calibri" w:cs="Calibri"/>
          <w:spacing w:val="-12"/>
          <w:kern w:val="0"/>
          <w:sz w:val="22"/>
          <w:szCs w:val="22"/>
          <w14:ligatures w14:val="none"/>
        </w:rPr>
        <w:t xml:space="preserve"> </w:t>
      </w:r>
      <w:r w:rsidRPr="00B61AB2">
        <w:rPr>
          <w:rFonts w:ascii="Calibri" w:eastAsia="Times New Roman" w:hAnsi="Calibri" w:cs="Calibri"/>
          <w:kern w:val="0"/>
          <w:sz w:val="22"/>
          <w:szCs w:val="22"/>
          <w14:ligatures w14:val="none"/>
        </w:rPr>
        <w:t>sharing</w:t>
      </w:r>
      <w:r w:rsidRPr="00B61AB2">
        <w:rPr>
          <w:rFonts w:ascii="Calibri" w:eastAsia="Times New Roman" w:hAnsi="Calibri" w:cs="Calibri"/>
          <w:spacing w:val="-12"/>
          <w:kern w:val="0"/>
          <w:sz w:val="22"/>
          <w:szCs w:val="22"/>
          <w14:ligatures w14:val="none"/>
        </w:rPr>
        <w:t xml:space="preserve"> </w:t>
      </w:r>
      <w:r w:rsidRPr="00B61AB2">
        <w:rPr>
          <w:rFonts w:ascii="Calibri" w:eastAsia="Times New Roman" w:hAnsi="Calibri" w:cs="Calibri"/>
          <w:kern w:val="0"/>
          <w:sz w:val="22"/>
          <w:szCs w:val="22"/>
          <w14:ligatures w14:val="none"/>
        </w:rPr>
        <w:t>(cost</w:t>
      </w:r>
      <w:r w:rsidRPr="00B61AB2">
        <w:rPr>
          <w:rFonts w:ascii="Calibri" w:eastAsia="Times New Roman" w:hAnsi="Calibri" w:cs="Calibri"/>
          <w:spacing w:val="-11"/>
          <w:kern w:val="0"/>
          <w:sz w:val="22"/>
          <w:szCs w:val="22"/>
          <w14:ligatures w14:val="none"/>
        </w:rPr>
        <w:t xml:space="preserve"> </w:t>
      </w:r>
      <w:r w:rsidRPr="00B61AB2">
        <w:rPr>
          <w:rFonts w:ascii="Calibri" w:eastAsia="Times New Roman" w:hAnsi="Calibri" w:cs="Calibri"/>
          <w:kern w:val="0"/>
          <w:sz w:val="22"/>
          <w:szCs w:val="22"/>
          <w14:ligatures w14:val="none"/>
        </w:rPr>
        <w:t>sharing)</w:t>
      </w:r>
      <w:r w:rsidRPr="00B61AB2">
        <w:rPr>
          <w:rFonts w:ascii="Calibri" w:eastAsia="Times New Roman" w:hAnsi="Calibri" w:cs="Calibri"/>
          <w:spacing w:val="-11"/>
          <w:kern w:val="0"/>
          <w:sz w:val="22"/>
          <w:szCs w:val="22"/>
          <w14:ligatures w14:val="none"/>
        </w:rPr>
        <w:t xml:space="preserve"> </w:t>
      </w:r>
      <w:r w:rsidRPr="00B61AB2">
        <w:rPr>
          <w:rFonts w:ascii="Calibri" w:eastAsia="Times New Roman" w:hAnsi="Calibri" w:cs="Calibri"/>
          <w:kern w:val="0"/>
          <w:sz w:val="22"/>
          <w:szCs w:val="22"/>
          <w14:ligatures w14:val="none"/>
        </w:rPr>
        <w:t>agreements</w:t>
      </w:r>
      <w:r w:rsidRPr="00B61AB2">
        <w:rPr>
          <w:rFonts w:ascii="Calibri" w:eastAsia="Times New Roman" w:hAnsi="Calibri" w:cs="Calibri"/>
          <w:spacing w:val="-12"/>
          <w:kern w:val="0"/>
          <w:sz w:val="22"/>
          <w:szCs w:val="22"/>
          <w14:ligatures w14:val="none"/>
        </w:rPr>
        <w:t xml:space="preserve"> </w:t>
      </w:r>
      <w:r w:rsidRPr="00B61AB2">
        <w:rPr>
          <w:rFonts w:ascii="Calibri" w:eastAsia="Times New Roman" w:hAnsi="Calibri" w:cs="Calibri"/>
          <w:kern w:val="0"/>
          <w:sz w:val="22"/>
          <w:szCs w:val="22"/>
          <w14:ligatures w14:val="none"/>
        </w:rPr>
        <w:t>with</w:t>
      </w:r>
      <w:r w:rsidRPr="00B61AB2">
        <w:rPr>
          <w:rFonts w:ascii="Calibri" w:eastAsia="Times New Roman" w:hAnsi="Calibri" w:cs="Calibri"/>
          <w:spacing w:val="-12"/>
          <w:kern w:val="0"/>
          <w:sz w:val="22"/>
          <w:szCs w:val="22"/>
          <w14:ligatures w14:val="none"/>
        </w:rPr>
        <w:t xml:space="preserve"> </w:t>
      </w:r>
      <w:r w:rsidRPr="00B61AB2">
        <w:rPr>
          <w:rFonts w:ascii="Calibri" w:eastAsia="Times New Roman" w:hAnsi="Calibri" w:cs="Calibri"/>
          <w:kern w:val="0"/>
          <w:sz w:val="22"/>
          <w:szCs w:val="22"/>
          <w14:ligatures w14:val="none"/>
        </w:rPr>
        <w:t>each.</w:t>
      </w:r>
      <w:r w:rsidRPr="00B61AB2">
        <w:rPr>
          <w:rFonts w:ascii="Calibri" w:eastAsia="Times New Roman" w:hAnsi="Calibri" w:cs="Calibri"/>
          <w:spacing w:val="40"/>
          <w:kern w:val="0"/>
          <w:sz w:val="22"/>
          <w:szCs w:val="22"/>
          <w14:ligatures w14:val="none"/>
        </w:rPr>
        <w:t xml:space="preserve"> </w:t>
      </w:r>
      <w:r w:rsidRPr="00B61AB2">
        <w:rPr>
          <w:rFonts w:ascii="Calibri" w:eastAsia="Times New Roman" w:hAnsi="Calibri" w:cs="Calibri"/>
          <w:kern w:val="0"/>
          <w:sz w:val="22"/>
          <w:szCs w:val="22"/>
          <w14:ligatures w14:val="none"/>
        </w:rPr>
        <w:t>Each</w:t>
      </w:r>
      <w:r w:rsidRPr="00B61AB2">
        <w:rPr>
          <w:rFonts w:ascii="Calibri" w:eastAsia="Times New Roman" w:hAnsi="Calibri" w:cs="Calibri"/>
          <w:spacing w:val="-10"/>
          <w:kern w:val="0"/>
          <w:sz w:val="22"/>
          <w:szCs w:val="22"/>
          <w14:ligatures w14:val="none"/>
        </w:rPr>
        <w:t xml:space="preserve"> </w:t>
      </w:r>
      <w:r w:rsidRPr="00B61AB2">
        <w:rPr>
          <w:rFonts w:ascii="Calibri" w:eastAsia="Times New Roman" w:hAnsi="Calibri" w:cs="Calibri"/>
          <w:kern w:val="0"/>
          <w:sz w:val="22"/>
          <w:szCs w:val="22"/>
          <w14:ligatures w14:val="none"/>
        </w:rPr>
        <w:t>partner</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is</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assessed a fair share of the commonly shared operating costs of the One-Stop</w:t>
      </w:r>
      <w:r w:rsidRPr="00B61AB2">
        <w:rPr>
          <w:rFonts w:ascii="Calibri" w:eastAsia="Times New Roman" w:hAnsi="Calibri" w:cs="Calibri"/>
          <w:spacing w:val="-12"/>
          <w:kern w:val="0"/>
          <w:sz w:val="22"/>
          <w:szCs w:val="22"/>
          <w14:ligatures w14:val="none"/>
        </w:rPr>
        <w:t xml:space="preserve"> </w:t>
      </w:r>
      <w:r w:rsidRPr="00B61AB2">
        <w:rPr>
          <w:rFonts w:ascii="Calibri" w:eastAsia="Times New Roman" w:hAnsi="Calibri" w:cs="Calibri"/>
          <w:kern w:val="0"/>
          <w:sz w:val="22"/>
          <w:szCs w:val="22"/>
          <w14:ligatures w14:val="none"/>
        </w:rPr>
        <w:t>system</w:t>
      </w:r>
      <w:r w:rsidRPr="00B61AB2">
        <w:rPr>
          <w:rFonts w:ascii="Times New Roman" w:eastAsia="Times New Roman" w:hAnsi="Times New Roman" w:cs="Times New Roman"/>
          <w:kern w:val="0"/>
          <w:sz w:val="22"/>
          <w:szCs w:val="22"/>
          <w14:ligatures w14:val="none"/>
        </w:rPr>
        <w:t>.</w:t>
      </w:r>
    </w:p>
    <w:p w14:paraId="180D63D0" w14:textId="3404D0A9" w:rsidR="007F5F05" w:rsidRDefault="007F5F05" w:rsidP="007F5F05"/>
    <w:p w14:paraId="2E3A840F" w14:textId="5B7390A6" w:rsidR="007F5F05" w:rsidRPr="00300CB2" w:rsidRDefault="007F5F05" w:rsidP="004265B5">
      <w:pPr>
        <w:numPr>
          <w:ilvl w:val="0"/>
          <w:numId w:val="115"/>
        </w:numPr>
        <w:rPr>
          <w:b/>
          <w:bCs/>
        </w:rPr>
      </w:pPr>
      <w:r w:rsidRPr="00300CB2">
        <w:rPr>
          <w:b/>
          <w:bCs/>
        </w:rPr>
        <w:t>Describe your Board’s (or fiscal agent’s) procedure for collecting debts involving WIOA funds. </w:t>
      </w:r>
    </w:p>
    <w:p w14:paraId="15E8F637" w14:textId="546810BC" w:rsidR="007F5F05" w:rsidRPr="007F5F05" w:rsidRDefault="007F5F05" w:rsidP="007F5F05">
      <w:r w:rsidRPr="007F5F05">
        <w:t> </w:t>
      </w:r>
    </w:p>
    <w:p w14:paraId="191FEFC0" w14:textId="4276D691" w:rsidR="00DA6634" w:rsidRPr="00B61AB2" w:rsidRDefault="00DA6634" w:rsidP="00B61AB2">
      <w:pPr>
        <w:widowControl w:val="0"/>
        <w:autoSpaceDE w:val="0"/>
        <w:autoSpaceDN w:val="0"/>
        <w:ind w:right="117"/>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The</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BWDB/Fiscal</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Agent</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will</w:t>
      </w:r>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have</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the</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lead</w:t>
      </w:r>
      <w:r w:rsidRPr="00B61AB2">
        <w:rPr>
          <w:rFonts w:ascii="Calibri" w:eastAsia="Times New Roman" w:hAnsi="Calibri" w:cs="Calibri"/>
          <w:spacing w:val="-4"/>
          <w:kern w:val="0"/>
          <w:sz w:val="22"/>
          <w:szCs w:val="22"/>
          <w14:ligatures w14:val="none"/>
        </w:rPr>
        <w:t xml:space="preserve"> </w:t>
      </w:r>
      <w:r w:rsidRPr="00B61AB2">
        <w:rPr>
          <w:rFonts w:ascii="Calibri" w:eastAsia="Times New Roman" w:hAnsi="Calibri" w:cs="Calibri"/>
          <w:kern w:val="0"/>
          <w:sz w:val="22"/>
          <w:szCs w:val="22"/>
          <w14:ligatures w14:val="none"/>
        </w:rPr>
        <w:t>responsibility</w:t>
      </w:r>
      <w:r w:rsidRPr="00B61AB2">
        <w:rPr>
          <w:rFonts w:ascii="Calibri" w:eastAsia="Times New Roman" w:hAnsi="Calibri" w:cs="Calibri"/>
          <w:spacing w:val="-13"/>
          <w:kern w:val="0"/>
          <w:sz w:val="22"/>
          <w:szCs w:val="22"/>
          <w14:ligatures w14:val="none"/>
        </w:rPr>
        <w:t xml:space="preserve"> </w:t>
      </w:r>
      <w:r w:rsidRPr="00B61AB2">
        <w:rPr>
          <w:rFonts w:ascii="Calibri" w:eastAsia="Times New Roman" w:hAnsi="Calibri" w:cs="Calibri"/>
          <w:kern w:val="0"/>
          <w:sz w:val="22"/>
          <w:szCs w:val="22"/>
          <w14:ligatures w14:val="none"/>
        </w:rPr>
        <w:t>for</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resolution</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of</w:t>
      </w:r>
      <w:r w:rsidRPr="00B61AB2">
        <w:rPr>
          <w:rFonts w:ascii="Calibri" w:eastAsia="Times New Roman" w:hAnsi="Calibri" w:cs="Calibri"/>
          <w:spacing w:val="-7"/>
          <w:kern w:val="0"/>
          <w:sz w:val="22"/>
          <w:szCs w:val="22"/>
          <w14:ligatures w14:val="none"/>
        </w:rPr>
        <w:t xml:space="preserve"> </w:t>
      </w:r>
      <w:proofErr w:type="gramStart"/>
      <w:r w:rsidRPr="00B61AB2">
        <w:rPr>
          <w:rFonts w:ascii="Calibri" w:eastAsia="Times New Roman" w:hAnsi="Calibri" w:cs="Calibri"/>
          <w:kern w:val="0"/>
          <w:sz w:val="22"/>
          <w:szCs w:val="22"/>
          <w14:ligatures w14:val="none"/>
        </w:rPr>
        <w:t>any</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and</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all</w:t>
      </w:r>
      <w:proofErr w:type="gramEnd"/>
      <w:r w:rsidRPr="00B61AB2">
        <w:rPr>
          <w:rFonts w:ascii="Calibri" w:eastAsia="Times New Roman" w:hAnsi="Calibri" w:cs="Calibri"/>
          <w:spacing w:val="-5"/>
          <w:kern w:val="0"/>
          <w:sz w:val="22"/>
          <w:szCs w:val="22"/>
          <w14:ligatures w14:val="none"/>
        </w:rPr>
        <w:t xml:space="preserve"> </w:t>
      </w:r>
      <w:r w:rsidRPr="00B61AB2">
        <w:rPr>
          <w:rFonts w:ascii="Calibri" w:eastAsia="Times New Roman" w:hAnsi="Calibri" w:cs="Calibri"/>
          <w:kern w:val="0"/>
          <w:sz w:val="22"/>
          <w:szCs w:val="22"/>
          <w14:ligatures w14:val="none"/>
        </w:rPr>
        <w:t>debts</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pertaining</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to WIOA funds awarded to sub-grantees and others. Usually, a potential debt is identified at the point</w:t>
      </w:r>
      <w:r w:rsidRPr="00B61AB2">
        <w:rPr>
          <w:rFonts w:ascii="Calibri" w:eastAsia="Times New Roman" w:hAnsi="Calibri" w:cs="Calibri"/>
          <w:spacing w:val="-22"/>
          <w:kern w:val="0"/>
          <w:sz w:val="22"/>
          <w:szCs w:val="22"/>
          <w14:ligatures w14:val="none"/>
        </w:rPr>
        <w:t xml:space="preserve"> </w:t>
      </w:r>
      <w:r w:rsidRPr="00B61AB2">
        <w:rPr>
          <w:rFonts w:ascii="Calibri" w:eastAsia="Times New Roman" w:hAnsi="Calibri" w:cs="Calibri"/>
          <w:kern w:val="0"/>
          <w:sz w:val="22"/>
          <w:szCs w:val="22"/>
          <w14:ligatures w14:val="none"/>
        </w:rPr>
        <w:t>where an audit of the program has identified questioned or disallowed costs and generally labels the situations as findings.  Steps for resolution of findings include, but are not limited</w:t>
      </w:r>
      <w:r w:rsidRPr="00B61AB2">
        <w:rPr>
          <w:rFonts w:ascii="Calibri" w:eastAsia="Times New Roman" w:hAnsi="Calibri" w:cs="Calibri"/>
          <w:spacing w:val="-15"/>
          <w:kern w:val="0"/>
          <w:sz w:val="22"/>
          <w:szCs w:val="22"/>
          <w14:ligatures w14:val="none"/>
        </w:rPr>
        <w:t xml:space="preserve"> </w:t>
      </w:r>
      <w:r w:rsidRPr="00B61AB2">
        <w:rPr>
          <w:rFonts w:ascii="Calibri" w:eastAsia="Times New Roman" w:hAnsi="Calibri" w:cs="Calibri"/>
          <w:kern w:val="0"/>
          <w:sz w:val="22"/>
          <w:szCs w:val="22"/>
          <w14:ligatures w14:val="none"/>
        </w:rPr>
        <w:t>to:</w:t>
      </w:r>
    </w:p>
    <w:p w14:paraId="793D4AE0" w14:textId="77777777" w:rsidR="00DA6634" w:rsidRPr="00B61AB2" w:rsidRDefault="00DA6634" w:rsidP="00DA6634">
      <w:pPr>
        <w:widowControl w:val="0"/>
        <w:autoSpaceDE w:val="0"/>
        <w:autoSpaceDN w:val="0"/>
        <w:rPr>
          <w:rFonts w:ascii="Calibri" w:eastAsia="Times New Roman" w:hAnsi="Calibri" w:cs="Calibri"/>
          <w:kern w:val="0"/>
          <w:sz w:val="22"/>
          <w:szCs w:val="22"/>
          <w14:ligatures w14:val="none"/>
        </w:rPr>
      </w:pPr>
    </w:p>
    <w:p w14:paraId="31290C2A" w14:textId="77777777" w:rsidR="00B61AB2" w:rsidRDefault="00DA6634" w:rsidP="004265B5">
      <w:pPr>
        <w:pStyle w:val="ListParagraph"/>
        <w:widowControl w:val="0"/>
        <w:numPr>
          <w:ilvl w:val="1"/>
          <w:numId w:val="115"/>
        </w:numPr>
        <w:tabs>
          <w:tab w:val="left" w:pos="2081"/>
        </w:tabs>
        <w:autoSpaceDE w:val="0"/>
        <w:autoSpaceDN w:val="0"/>
        <w:spacing w:after="160" w:line="259" w:lineRule="auto"/>
        <w:ind w:right="119"/>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The</w:t>
      </w:r>
      <w:r w:rsidRPr="00B61AB2">
        <w:rPr>
          <w:rFonts w:ascii="Calibri" w:eastAsia="Times New Roman" w:hAnsi="Calibri" w:cs="Calibri"/>
          <w:spacing w:val="-10"/>
          <w:kern w:val="0"/>
          <w:sz w:val="22"/>
          <w:szCs w:val="22"/>
          <w14:ligatures w14:val="none"/>
        </w:rPr>
        <w:t xml:space="preserve"> </w:t>
      </w:r>
      <w:r w:rsidRPr="00B61AB2">
        <w:rPr>
          <w:rFonts w:ascii="Calibri" w:eastAsia="Times New Roman" w:hAnsi="Calibri" w:cs="Calibri"/>
          <w:kern w:val="0"/>
          <w:sz w:val="22"/>
          <w:szCs w:val="22"/>
          <w14:ligatures w14:val="none"/>
        </w:rPr>
        <w:t>potential</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debtor</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is</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given</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no</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more</w:t>
      </w:r>
      <w:r w:rsidRPr="00B61AB2">
        <w:rPr>
          <w:rFonts w:ascii="Calibri" w:eastAsia="Times New Roman" w:hAnsi="Calibri" w:cs="Calibri"/>
          <w:spacing w:val="-10"/>
          <w:kern w:val="0"/>
          <w:sz w:val="22"/>
          <w:szCs w:val="22"/>
          <w14:ligatures w14:val="none"/>
        </w:rPr>
        <w:t xml:space="preserve"> </w:t>
      </w:r>
      <w:r w:rsidRPr="00B61AB2">
        <w:rPr>
          <w:rFonts w:ascii="Calibri" w:eastAsia="Times New Roman" w:hAnsi="Calibri" w:cs="Calibri"/>
          <w:kern w:val="0"/>
          <w:sz w:val="22"/>
          <w:szCs w:val="22"/>
          <w14:ligatures w14:val="none"/>
        </w:rPr>
        <w:t>than</w:t>
      </w:r>
      <w:r w:rsidRPr="00B61AB2">
        <w:rPr>
          <w:rFonts w:ascii="Calibri" w:eastAsia="Times New Roman" w:hAnsi="Calibri" w:cs="Calibri"/>
          <w:spacing w:val="-7"/>
          <w:kern w:val="0"/>
          <w:sz w:val="22"/>
          <w:szCs w:val="22"/>
          <w14:ligatures w14:val="none"/>
        </w:rPr>
        <w:t xml:space="preserve"> </w:t>
      </w:r>
      <w:r w:rsidRPr="00B61AB2">
        <w:rPr>
          <w:rFonts w:ascii="Calibri" w:eastAsia="Times New Roman" w:hAnsi="Calibri" w:cs="Calibri"/>
          <w:kern w:val="0"/>
          <w:sz w:val="22"/>
          <w:szCs w:val="22"/>
          <w14:ligatures w14:val="none"/>
        </w:rPr>
        <w:t>thirty</w:t>
      </w:r>
      <w:r w:rsidRPr="00B61AB2">
        <w:rPr>
          <w:rFonts w:ascii="Calibri" w:eastAsia="Times New Roman" w:hAnsi="Calibri" w:cs="Calibri"/>
          <w:spacing w:val="-13"/>
          <w:kern w:val="0"/>
          <w:sz w:val="22"/>
          <w:szCs w:val="22"/>
          <w14:ligatures w14:val="none"/>
        </w:rPr>
        <w:t xml:space="preserve"> </w:t>
      </w:r>
      <w:r w:rsidRPr="00B61AB2">
        <w:rPr>
          <w:rFonts w:ascii="Calibri" w:eastAsia="Times New Roman" w:hAnsi="Calibri" w:cs="Calibri"/>
          <w:kern w:val="0"/>
          <w:sz w:val="22"/>
          <w:szCs w:val="22"/>
          <w14:ligatures w14:val="none"/>
        </w:rPr>
        <w:t>(30)</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days</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to</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either</w:t>
      </w:r>
      <w:r w:rsidRPr="00B61AB2">
        <w:rPr>
          <w:rFonts w:ascii="Calibri" w:eastAsia="Times New Roman" w:hAnsi="Calibri" w:cs="Calibri"/>
          <w:spacing w:val="-3"/>
          <w:kern w:val="0"/>
          <w:sz w:val="22"/>
          <w:szCs w:val="22"/>
          <w14:ligatures w14:val="none"/>
        </w:rPr>
        <w:t xml:space="preserve"> </w:t>
      </w:r>
      <w:r w:rsidRPr="00B61AB2">
        <w:rPr>
          <w:rFonts w:ascii="Calibri" w:eastAsia="Times New Roman" w:hAnsi="Calibri" w:cs="Calibri"/>
          <w:kern w:val="0"/>
          <w:sz w:val="22"/>
          <w:szCs w:val="22"/>
          <w14:ligatures w14:val="none"/>
        </w:rPr>
        <w:t>accept</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the</w:t>
      </w:r>
      <w:r w:rsidRPr="00B61AB2">
        <w:rPr>
          <w:rFonts w:ascii="Calibri" w:eastAsia="Times New Roman" w:hAnsi="Calibri" w:cs="Calibri"/>
          <w:spacing w:val="-10"/>
          <w:kern w:val="0"/>
          <w:sz w:val="22"/>
          <w:szCs w:val="22"/>
          <w14:ligatures w14:val="none"/>
        </w:rPr>
        <w:t xml:space="preserve"> </w:t>
      </w:r>
      <w:r w:rsidRPr="00B61AB2">
        <w:rPr>
          <w:rFonts w:ascii="Calibri" w:eastAsia="Times New Roman" w:hAnsi="Calibri" w:cs="Calibri"/>
          <w:kern w:val="0"/>
          <w:sz w:val="22"/>
          <w:szCs w:val="22"/>
          <w14:ligatures w14:val="none"/>
        </w:rPr>
        <w:t>finding(s)</w:t>
      </w:r>
      <w:r w:rsidRPr="00B61AB2">
        <w:rPr>
          <w:rFonts w:ascii="Calibri" w:eastAsia="Times New Roman" w:hAnsi="Calibri" w:cs="Calibri"/>
          <w:spacing w:val="-8"/>
          <w:kern w:val="0"/>
          <w:sz w:val="22"/>
          <w:szCs w:val="22"/>
          <w14:ligatures w14:val="none"/>
        </w:rPr>
        <w:t xml:space="preserve"> </w:t>
      </w:r>
      <w:r w:rsidRPr="00B61AB2">
        <w:rPr>
          <w:rFonts w:ascii="Calibri" w:eastAsia="Times New Roman" w:hAnsi="Calibri" w:cs="Calibri"/>
          <w:kern w:val="0"/>
          <w:sz w:val="22"/>
          <w:szCs w:val="22"/>
          <w14:ligatures w14:val="none"/>
        </w:rPr>
        <w:t>and acknowledge the debt or provide additional documentation not reviewed during the audit which documents the allow ability of the costs questioned. NOTE: disallowed costs are automatic debt payments due to the Baltimore</w:t>
      </w:r>
      <w:r w:rsidRPr="00B61AB2">
        <w:rPr>
          <w:rFonts w:ascii="Calibri" w:eastAsia="Times New Roman" w:hAnsi="Calibri" w:cs="Calibri"/>
          <w:spacing w:val="-12"/>
          <w:kern w:val="0"/>
          <w:sz w:val="22"/>
          <w:szCs w:val="22"/>
          <w14:ligatures w14:val="none"/>
        </w:rPr>
        <w:t xml:space="preserve"> </w:t>
      </w:r>
      <w:r w:rsidRPr="00B61AB2">
        <w:rPr>
          <w:rFonts w:ascii="Calibri" w:eastAsia="Times New Roman" w:hAnsi="Calibri" w:cs="Calibri"/>
          <w:kern w:val="0"/>
          <w:sz w:val="22"/>
          <w:szCs w:val="22"/>
          <w14:ligatures w14:val="none"/>
        </w:rPr>
        <w:t>City.</w:t>
      </w:r>
    </w:p>
    <w:p w14:paraId="05866ABD" w14:textId="77777777" w:rsidR="00B61AB2" w:rsidRDefault="00DA6634" w:rsidP="004265B5">
      <w:pPr>
        <w:pStyle w:val="ListParagraph"/>
        <w:widowControl w:val="0"/>
        <w:numPr>
          <w:ilvl w:val="1"/>
          <w:numId w:val="115"/>
        </w:numPr>
        <w:tabs>
          <w:tab w:val="left" w:pos="2081"/>
        </w:tabs>
        <w:autoSpaceDE w:val="0"/>
        <w:autoSpaceDN w:val="0"/>
        <w:spacing w:after="160" w:line="259" w:lineRule="auto"/>
        <w:ind w:right="119"/>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If</w:t>
      </w:r>
      <w:r w:rsidRPr="00B61AB2">
        <w:rPr>
          <w:rFonts w:ascii="Calibri" w:eastAsia="Times New Roman" w:hAnsi="Calibri" w:cs="Calibri"/>
          <w:spacing w:val="-13"/>
          <w:kern w:val="0"/>
          <w:sz w:val="22"/>
          <w:szCs w:val="22"/>
          <w14:ligatures w14:val="none"/>
        </w:rPr>
        <w:t xml:space="preserve"> </w:t>
      </w:r>
      <w:r w:rsidRPr="00B61AB2">
        <w:rPr>
          <w:rFonts w:ascii="Calibri" w:eastAsia="Times New Roman" w:hAnsi="Calibri" w:cs="Calibri"/>
          <w:kern w:val="0"/>
          <w:sz w:val="22"/>
          <w:szCs w:val="22"/>
          <w14:ligatures w14:val="none"/>
        </w:rPr>
        <w:t>documentation</w:t>
      </w:r>
      <w:r w:rsidRPr="00B61AB2">
        <w:rPr>
          <w:rFonts w:ascii="Calibri" w:eastAsia="Times New Roman" w:hAnsi="Calibri" w:cs="Calibri"/>
          <w:spacing w:val="-14"/>
          <w:kern w:val="0"/>
          <w:sz w:val="22"/>
          <w:szCs w:val="22"/>
          <w14:ligatures w14:val="none"/>
        </w:rPr>
        <w:t xml:space="preserve"> </w:t>
      </w:r>
      <w:r w:rsidRPr="00B61AB2">
        <w:rPr>
          <w:rFonts w:ascii="Calibri" w:eastAsia="Times New Roman" w:hAnsi="Calibri" w:cs="Calibri"/>
          <w:kern w:val="0"/>
          <w:sz w:val="22"/>
          <w:szCs w:val="22"/>
          <w14:ligatures w14:val="none"/>
        </w:rPr>
        <w:t>is</w:t>
      </w:r>
      <w:r w:rsidRPr="00B61AB2">
        <w:rPr>
          <w:rFonts w:ascii="Calibri" w:eastAsia="Times New Roman" w:hAnsi="Calibri" w:cs="Calibri"/>
          <w:spacing w:val="-14"/>
          <w:kern w:val="0"/>
          <w:sz w:val="22"/>
          <w:szCs w:val="22"/>
          <w14:ligatures w14:val="none"/>
        </w:rPr>
        <w:t xml:space="preserve"> </w:t>
      </w:r>
      <w:r w:rsidRPr="00B61AB2">
        <w:rPr>
          <w:rFonts w:ascii="Calibri" w:eastAsia="Times New Roman" w:hAnsi="Calibri" w:cs="Calibri"/>
          <w:kern w:val="0"/>
          <w:sz w:val="22"/>
          <w:szCs w:val="22"/>
          <w14:ligatures w14:val="none"/>
        </w:rPr>
        <w:t>received,</w:t>
      </w:r>
      <w:r w:rsidRPr="00B61AB2">
        <w:rPr>
          <w:rFonts w:ascii="Calibri" w:eastAsia="Times New Roman" w:hAnsi="Calibri" w:cs="Calibri"/>
          <w:spacing w:val="-15"/>
          <w:kern w:val="0"/>
          <w:sz w:val="22"/>
          <w:szCs w:val="22"/>
          <w14:ligatures w14:val="none"/>
        </w:rPr>
        <w:t xml:space="preserve"> </w:t>
      </w:r>
      <w:r w:rsidRPr="00B61AB2">
        <w:rPr>
          <w:rFonts w:ascii="Calibri" w:eastAsia="Times New Roman" w:hAnsi="Calibri" w:cs="Calibri"/>
          <w:kern w:val="0"/>
          <w:sz w:val="22"/>
          <w:szCs w:val="22"/>
          <w14:ligatures w14:val="none"/>
        </w:rPr>
        <w:t>the</w:t>
      </w:r>
      <w:r w:rsidRPr="00B61AB2">
        <w:rPr>
          <w:rFonts w:ascii="Calibri" w:eastAsia="Times New Roman" w:hAnsi="Calibri" w:cs="Calibri"/>
          <w:spacing w:val="-13"/>
          <w:kern w:val="0"/>
          <w:sz w:val="22"/>
          <w:szCs w:val="22"/>
          <w14:ligatures w14:val="none"/>
        </w:rPr>
        <w:t xml:space="preserve"> </w:t>
      </w:r>
      <w:r w:rsidRPr="00B61AB2">
        <w:rPr>
          <w:rFonts w:ascii="Calibri" w:eastAsia="Times New Roman" w:hAnsi="Calibri" w:cs="Calibri"/>
          <w:kern w:val="0"/>
          <w:sz w:val="22"/>
          <w:szCs w:val="22"/>
          <w14:ligatures w14:val="none"/>
        </w:rPr>
        <w:t>BWDB/Fiscal</w:t>
      </w:r>
      <w:r w:rsidRPr="00B61AB2">
        <w:rPr>
          <w:rFonts w:ascii="Calibri" w:eastAsia="Times New Roman" w:hAnsi="Calibri" w:cs="Calibri"/>
          <w:spacing w:val="-14"/>
          <w:kern w:val="0"/>
          <w:sz w:val="22"/>
          <w:szCs w:val="22"/>
          <w14:ligatures w14:val="none"/>
        </w:rPr>
        <w:t xml:space="preserve"> </w:t>
      </w:r>
      <w:r w:rsidRPr="00B61AB2">
        <w:rPr>
          <w:rFonts w:ascii="Calibri" w:eastAsia="Times New Roman" w:hAnsi="Calibri" w:cs="Calibri"/>
          <w:kern w:val="0"/>
          <w:sz w:val="22"/>
          <w:szCs w:val="22"/>
          <w14:ligatures w14:val="none"/>
        </w:rPr>
        <w:t>Agent</w:t>
      </w:r>
      <w:r w:rsidRPr="00B61AB2">
        <w:rPr>
          <w:rFonts w:ascii="Calibri" w:eastAsia="Times New Roman" w:hAnsi="Calibri" w:cs="Calibri"/>
          <w:spacing w:val="-12"/>
          <w:kern w:val="0"/>
          <w:sz w:val="22"/>
          <w:szCs w:val="22"/>
          <w14:ligatures w14:val="none"/>
        </w:rPr>
        <w:t xml:space="preserve"> </w:t>
      </w:r>
      <w:r w:rsidRPr="00B61AB2">
        <w:rPr>
          <w:rFonts w:ascii="Calibri" w:eastAsia="Times New Roman" w:hAnsi="Calibri" w:cs="Calibri"/>
          <w:kern w:val="0"/>
          <w:sz w:val="22"/>
          <w:szCs w:val="22"/>
          <w14:ligatures w14:val="none"/>
        </w:rPr>
        <w:t>and</w:t>
      </w:r>
      <w:r w:rsidRPr="00B61AB2">
        <w:rPr>
          <w:rFonts w:ascii="Calibri" w:eastAsia="Times New Roman" w:hAnsi="Calibri" w:cs="Calibri"/>
          <w:spacing w:val="-14"/>
          <w:kern w:val="0"/>
          <w:sz w:val="22"/>
          <w:szCs w:val="22"/>
          <w14:ligatures w14:val="none"/>
        </w:rPr>
        <w:t xml:space="preserve"> </w:t>
      </w:r>
      <w:r w:rsidRPr="00B61AB2">
        <w:rPr>
          <w:rFonts w:ascii="Calibri" w:eastAsia="Times New Roman" w:hAnsi="Calibri" w:cs="Calibri"/>
          <w:kern w:val="0"/>
          <w:sz w:val="22"/>
          <w:szCs w:val="22"/>
          <w14:ligatures w14:val="none"/>
        </w:rPr>
        <w:t>the</w:t>
      </w:r>
      <w:r w:rsidRPr="00B61AB2">
        <w:rPr>
          <w:rFonts w:ascii="Calibri" w:eastAsia="Times New Roman" w:hAnsi="Calibri" w:cs="Calibri"/>
          <w:spacing w:val="-13"/>
          <w:kern w:val="0"/>
          <w:sz w:val="22"/>
          <w:szCs w:val="22"/>
          <w14:ligatures w14:val="none"/>
        </w:rPr>
        <w:t xml:space="preserve"> </w:t>
      </w:r>
      <w:r w:rsidRPr="00B61AB2">
        <w:rPr>
          <w:rFonts w:ascii="Calibri" w:eastAsia="Times New Roman" w:hAnsi="Calibri" w:cs="Calibri"/>
          <w:kern w:val="0"/>
          <w:sz w:val="22"/>
          <w:szCs w:val="22"/>
          <w14:ligatures w14:val="none"/>
        </w:rPr>
        <w:t>auditors</w:t>
      </w:r>
      <w:r w:rsidRPr="00B61AB2">
        <w:rPr>
          <w:rFonts w:ascii="Calibri" w:eastAsia="Times New Roman" w:hAnsi="Calibri" w:cs="Calibri"/>
          <w:spacing w:val="-15"/>
          <w:kern w:val="0"/>
          <w:sz w:val="22"/>
          <w:szCs w:val="22"/>
          <w14:ligatures w14:val="none"/>
        </w:rPr>
        <w:t xml:space="preserve"> </w:t>
      </w:r>
      <w:r w:rsidRPr="00B61AB2">
        <w:rPr>
          <w:rFonts w:ascii="Calibri" w:eastAsia="Times New Roman" w:hAnsi="Calibri" w:cs="Calibri"/>
          <w:kern w:val="0"/>
          <w:sz w:val="22"/>
          <w:szCs w:val="22"/>
          <w14:ligatures w14:val="none"/>
        </w:rPr>
        <w:t>will</w:t>
      </w:r>
      <w:r w:rsidRPr="00B61AB2">
        <w:rPr>
          <w:rFonts w:ascii="Calibri" w:eastAsia="Times New Roman" w:hAnsi="Calibri" w:cs="Calibri"/>
          <w:spacing w:val="-14"/>
          <w:kern w:val="0"/>
          <w:sz w:val="22"/>
          <w:szCs w:val="22"/>
          <w14:ligatures w14:val="none"/>
        </w:rPr>
        <w:t xml:space="preserve"> </w:t>
      </w:r>
      <w:r w:rsidRPr="00B61AB2">
        <w:rPr>
          <w:rFonts w:ascii="Calibri" w:eastAsia="Times New Roman" w:hAnsi="Calibri" w:cs="Calibri"/>
          <w:kern w:val="0"/>
          <w:sz w:val="22"/>
          <w:szCs w:val="22"/>
          <w14:ligatures w14:val="none"/>
        </w:rPr>
        <w:t>review</w:t>
      </w:r>
      <w:r w:rsidRPr="00B61AB2">
        <w:rPr>
          <w:rFonts w:ascii="Calibri" w:eastAsia="Times New Roman" w:hAnsi="Calibri" w:cs="Calibri"/>
          <w:spacing w:val="-13"/>
          <w:kern w:val="0"/>
          <w:sz w:val="22"/>
          <w:szCs w:val="22"/>
          <w14:ligatures w14:val="none"/>
        </w:rPr>
        <w:t xml:space="preserve"> </w:t>
      </w:r>
      <w:r w:rsidRPr="00B61AB2">
        <w:rPr>
          <w:rFonts w:ascii="Calibri" w:eastAsia="Times New Roman" w:hAnsi="Calibri" w:cs="Calibri"/>
          <w:kern w:val="0"/>
          <w:sz w:val="22"/>
          <w:szCs w:val="22"/>
          <w14:ligatures w14:val="none"/>
        </w:rPr>
        <w:t>and</w:t>
      </w:r>
      <w:r w:rsidRPr="00B61AB2">
        <w:rPr>
          <w:rFonts w:ascii="Calibri" w:eastAsia="Times New Roman" w:hAnsi="Calibri" w:cs="Calibri"/>
          <w:spacing w:val="-14"/>
          <w:kern w:val="0"/>
          <w:sz w:val="22"/>
          <w:szCs w:val="22"/>
          <w14:ligatures w14:val="none"/>
        </w:rPr>
        <w:t xml:space="preserve"> </w:t>
      </w:r>
      <w:r w:rsidRPr="00B61AB2">
        <w:rPr>
          <w:rFonts w:ascii="Calibri" w:eastAsia="Times New Roman" w:hAnsi="Calibri" w:cs="Calibri"/>
          <w:kern w:val="0"/>
          <w:sz w:val="22"/>
          <w:szCs w:val="22"/>
          <w14:ligatures w14:val="none"/>
        </w:rPr>
        <w:t>either accept or reject the documentation. This review shall conclude not more than thirty (30) days upon receipt of the</w:t>
      </w:r>
      <w:r w:rsidRPr="00B61AB2">
        <w:rPr>
          <w:rFonts w:ascii="Calibri" w:eastAsia="Times New Roman" w:hAnsi="Calibri" w:cs="Calibri"/>
          <w:spacing w:val="-6"/>
          <w:kern w:val="0"/>
          <w:sz w:val="22"/>
          <w:szCs w:val="22"/>
          <w14:ligatures w14:val="none"/>
        </w:rPr>
        <w:t xml:space="preserve"> </w:t>
      </w:r>
      <w:r w:rsidRPr="00B61AB2">
        <w:rPr>
          <w:rFonts w:ascii="Calibri" w:eastAsia="Times New Roman" w:hAnsi="Calibri" w:cs="Calibri"/>
          <w:kern w:val="0"/>
          <w:sz w:val="22"/>
          <w:szCs w:val="22"/>
          <w14:ligatures w14:val="none"/>
        </w:rPr>
        <w:t>documentation.</w:t>
      </w:r>
    </w:p>
    <w:p w14:paraId="11516A63" w14:textId="6DCDA6D7" w:rsidR="00DA6634" w:rsidRPr="00B61AB2" w:rsidRDefault="00DA6634" w:rsidP="004265B5">
      <w:pPr>
        <w:pStyle w:val="ListParagraph"/>
        <w:widowControl w:val="0"/>
        <w:numPr>
          <w:ilvl w:val="1"/>
          <w:numId w:val="115"/>
        </w:numPr>
        <w:tabs>
          <w:tab w:val="left" w:pos="2081"/>
        </w:tabs>
        <w:autoSpaceDE w:val="0"/>
        <w:autoSpaceDN w:val="0"/>
        <w:spacing w:after="160" w:line="259" w:lineRule="auto"/>
        <w:ind w:right="119"/>
        <w:rPr>
          <w:rFonts w:ascii="Calibri" w:eastAsia="Times New Roman" w:hAnsi="Calibri" w:cs="Calibri"/>
          <w:kern w:val="0"/>
          <w:sz w:val="22"/>
          <w:szCs w:val="22"/>
          <w14:ligatures w14:val="none"/>
        </w:rPr>
      </w:pPr>
      <w:r w:rsidRPr="00B61AB2">
        <w:rPr>
          <w:rFonts w:ascii="Calibri" w:eastAsia="Times New Roman" w:hAnsi="Calibri" w:cs="Calibri"/>
          <w:kern w:val="0"/>
          <w:sz w:val="22"/>
          <w:szCs w:val="22"/>
          <w14:ligatures w14:val="none"/>
        </w:rPr>
        <w:t>Should the original finding(s) stand, the BWDB/Fiscal Agent will notify the sub-grantee</w:t>
      </w:r>
      <w:r w:rsidRPr="00B61AB2">
        <w:rPr>
          <w:rFonts w:ascii="Calibri" w:eastAsia="Times New Roman" w:hAnsi="Calibri" w:cs="Calibri"/>
          <w:spacing w:val="-27"/>
          <w:kern w:val="0"/>
          <w:sz w:val="22"/>
          <w:szCs w:val="22"/>
          <w14:ligatures w14:val="none"/>
        </w:rPr>
        <w:t xml:space="preserve"> </w:t>
      </w:r>
      <w:r w:rsidRPr="00B61AB2">
        <w:rPr>
          <w:rFonts w:ascii="Calibri" w:eastAsia="Times New Roman" w:hAnsi="Calibri" w:cs="Calibri"/>
          <w:kern w:val="0"/>
          <w:sz w:val="22"/>
          <w:szCs w:val="22"/>
          <w14:ligatures w14:val="none"/>
        </w:rPr>
        <w:t>(or other relevant party) in writing of its findings and prepare a repayment schedule to recover all funds due. The repayment of funds shall not exceed six (6) months from the date of notification by the BWDB/Fiscal</w:t>
      </w:r>
      <w:r w:rsidRPr="00B61AB2">
        <w:rPr>
          <w:rFonts w:ascii="Calibri" w:eastAsia="Times New Roman" w:hAnsi="Calibri" w:cs="Calibri"/>
          <w:spacing w:val="-9"/>
          <w:kern w:val="0"/>
          <w:sz w:val="22"/>
          <w:szCs w:val="22"/>
          <w14:ligatures w14:val="none"/>
        </w:rPr>
        <w:t xml:space="preserve"> </w:t>
      </w:r>
      <w:r w:rsidRPr="00B61AB2">
        <w:rPr>
          <w:rFonts w:ascii="Calibri" w:eastAsia="Times New Roman" w:hAnsi="Calibri" w:cs="Calibri"/>
          <w:kern w:val="0"/>
          <w:sz w:val="22"/>
          <w:szCs w:val="22"/>
          <w14:ligatures w14:val="none"/>
        </w:rPr>
        <w:t>Agent.</w:t>
      </w:r>
    </w:p>
    <w:p w14:paraId="7B6B1720" w14:textId="77777777" w:rsidR="00DA6634" w:rsidRPr="00DA6634" w:rsidRDefault="00DA6634" w:rsidP="00DA6634">
      <w:pPr>
        <w:spacing w:after="160" w:line="259" w:lineRule="auto"/>
        <w:rPr>
          <w:rFonts w:ascii="Calibri" w:hAnsi="Calibri" w:cs="Calibri"/>
          <w:sz w:val="22"/>
          <w:szCs w:val="22"/>
        </w:rPr>
      </w:pPr>
    </w:p>
    <w:p w14:paraId="68F2B9CB" w14:textId="0377F2D7" w:rsidR="00E4680D" w:rsidRPr="00DA6634" w:rsidRDefault="00E4680D" w:rsidP="00DA6634">
      <w:pPr>
        <w:rPr>
          <w:rFonts w:ascii="Calibri" w:hAnsi="Calibri" w:cs="Calibri"/>
        </w:rPr>
      </w:pPr>
    </w:p>
    <w:sectPr w:rsidR="00E4680D" w:rsidRPr="00DA6634">
      <w:headerReference w:type="first" r:id="rId61"/>
      <w:footerReference w:type="first" r:id="rId6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Morfe, Patricia (MOED)" w:date="2024-12-27T13:09:00Z" w:initials="PM">
    <w:p w14:paraId="30D33D1F" w14:textId="77777777" w:rsidR="00B256A8" w:rsidRDefault="00B256A8" w:rsidP="00B256A8">
      <w:pPr>
        <w:pStyle w:val="CommentText"/>
      </w:pPr>
      <w:r>
        <w:rPr>
          <w:rStyle w:val="CommentReference"/>
        </w:rPr>
        <w:annotationRef/>
      </w:r>
      <w:r>
        <w:t>Sent to Craig for response</w:t>
      </w:r>
    </w:p>
  </w:comment>
  <w:comment w:id="7" w:author="Morfe, Patricia (MOED)" w:date="2024-12-27T13:10:00Z" w:initials="PM">
    <w:p w14:paraId="5B31FEFA" w14:textId="4420AA20" w:rsidR="006F7100" w:rsidRDefault="006F7100" w:rsidP="006F7100">
      <w:pPr>
        <w:pStyle w:val="CommentText"/>
      </w:pPr>
      <w:r>
        <w:rPr>
          <w:rStyle w:val="CommentReference"/>
        </w:rPr>
        <w:annotationRef/>
      </w:r>
      <w:r>
        <w:t>Fix formatting</w:t>
      </w:r>
    </w:p>
  </w:comment>
  <w:comment w:id="9" w:author="Morfe, Patricia (MOED)" w:date="2024-12-27T13:14:00Z" w:initials="PM">
    <w:p w14:paraId="3B7F7F1D" w14:textId="77777777" w:rsidR="00882EFC" w:rsidRDefault="00882EFC" w:rsidP="00882EFC">
      <w:pPr>
        <w:pStyle w:val="CommentText"/>
      </w:pPr>
      <w:r>
        <w:rPr>
          <w:rStyle w:val="CommentReference"/>
        </w:rPr>
        <w:annotationRef/>
      </w:r>
      <w:r>
        <w:t>Is this page # reference correct</w:t>
      </w:r>
    </w:p>
  </w:comment>
  <w:comment w:id="10" w:author="Harrison, Angela (MOED)" w:date="2025-01-15T15:39:00Z" w:initials="HA(">
    <w:p w14:paraId="29C789E1" w14:textId="77777777" w:rsidR="006B31D9" w:rsidRDefault="00DA6A98" w:rsidP="006B31D9">
      <w:pPr>
        <w:pStyle w:val="CommentText"/>
      </w:pPr>
      <w:r>
        <w:rPr>
          <w:rStyle w:val="CommentReference"/>
        </w:rPr>
        <w:annotationRef/>
      </w:r>
      <w:r w:rsidR="006B31D9">
        <w:t>The list of partners starts on 66 - is this the correct reference?</w:t>
      </w:r>
    </w:p>
  </w:comment>
  <w:comment w:id="12" w:author="Morfe, Patricia (MOED)" w:date="2024-12-27T13:20:00Z" w:initials="PM">
    <w:p w14:paraId="04538F58" w14:textId="3778B697" w:rsidR="00715D99" w:rsidRDefault="00715D99" w:rsidP="00715D99">
      <w:pPr>
        <w:pStyle w:val="CommentText"/>
      </w:pPr>
      <w:r>
        <w:rPr>
          <w:rStyle w:val="CommentReference"/>
        </w:rPr>
        <w:annotationRef/>
      </w:r>
      <w:r>
        <w:t>Waiting for response from Joanna/ Maya who represents BCCC on the board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D33D1F" w15:done="1"/>
  <w15:commentEx w15:paraId="5B31FEFA" w15:done="0"/>
  <w15:commentEx w15:paraId="3B7F7F1D" w15:done="0"/>
  <w15:commentEx w15:paraId="29C789E1" w15:paraIdParent="3B7F7F1D" w15:done="0"/>
  <w15:commentEx w15:paraId="04538F5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88A6B5" w16cex:dateUtc="2024-12-27T18:09:00Z"/>
  <w16cex:commentExtensible w16cex:durableId="25B82DAC" w16cex:dateUtc="2024-12-27T18:10:00Z"/>
  <w16cex:commentExtensible w16cex:durableId="1DC5B3F0" w16cex:dateUtc="2024-12-27T18:14:00Z"/>
  <w16cex:commentExtensible w16cex:durableId="7705C85E" w16cex:dateUtc="2025-01-15T20:39:00Z"/>
  <w16cex:commentExtensible w16cex:durableId="1359B59E" w16cex:dateUtc="2024-12-27T18: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D33D1F" w16cid:durableId="3388A6B5"/>
  <w16cid:commentId w16cid:paraId="5B31FEFA" w16cid:durableId="25B82DAC"/>
  <w16cid:commentId w16cid:paraId="3B7F7F1D" w16cid:durableId="1DC5B3F0"/>
  <w16cid:commentId w16cid:paraId="29C789E1" w16cid:durableId="7705C85E"/>
  <w16cid:commentId w16cid:paraId="04538F58" w16cid:durableId="1359B5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88CA4" w14:textId="77777777" w:rsidR="001871A5" w:rsidRDefault="001871A5" w:rsidP="003F440C">
      <w:r>
        <w:separator/>
      </w:r>
    </w:p>
  </w:endnote>
  <w:endnote w:type="continuationSeparator" w:id="0">
    <w:p w14:paraId="3957510F" w14:textId="77777777" w:rsidR="001871A5" w:rsidRDefault="001871A5" w:rsidP="003F440C">
      <w:r>
        <w:continuationSeparator/>
      </w:r>
    </w:p>
  </w:endnote>
  <w:endnote w:type="continuationNotice" w:id="1">
    <w:p w14:paraId="18665967" w14:textId="77777777" w:rsidR="001871A5" w:rsidRDefault="001871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30"/>
      <w:gridCol w:w="2930"/>
      <w:gridCol w:w="2930"/>
    </w:tblGrid>
    <w:tr w:rsidR="3F922E9A" w14:paraId="1045246E" w14:textId="77777777" w:rsidTr="3F922E9A">
      <w:trPr>
        <w:trHeight w:val="300"/>
      </w:trPr>
      <w:tc>
        <w:tcPr>
          <w:tcW w:w="2930" w:type="dxa"/>
        </w:tcPr>
        <w:p w14:paraId="3FEFC679" w14:textId="2CA9C706" w:rsidR="3F922E9A" w:rsidRDefault="3F922E9A" w:rsidP="3F922E9A">
          <w:pPr>
            <w:pStyle w:val="Header"/>
            <w:ind w:left="-115"/>
          </w:pPr>
        </w:p>
      </w:tc>
      <w:tc>
        <w:tcPr>
          <w:tcW w:w="2930" w:type="dxa"/>
        </w:tcPr>
        <w:p w14:paraId="27ADA206" w14:textId="35487636" w:rsidR="3F922E9A" w:rsidRDefault="3F922E9A" w:rsidP="3F922E9A">
          <w:pPr>
            <w:pStyle w:val="Header"/>
            <w:jc w:val="center"/>
          </w:pPr>
        </w:p>
      </w:tc>
      <w:tc>
        <w:tcPr>
          <w:tcW w:w="2930" w:type="dxa"/>
        </w:tcPr>
        <w:p w14:paraId="5D2DE0DA" w14:textId="78338641" w:rsidR="3F922E9A" w:rsidRDefault="3F922E9A" w:rsidP="3F922E9A">
          <w:pPr>
            <w:pStyle w:val="Header"/>
            <w:ind w:right="-115"/>
            <w:jc w:val="right"/>
          </w:pPr>
        </w:p>
      </w:tc>
    </w:tr>
  </w:tbl>
  <w:p w14:paraId="7B5B672E" w14:textId="36B804B4" w:rsidR="3F922E9A" w:rsidRDefault="3F922E9A" w:rsidP="3F922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F922E9A" w14:paraId="2751DF66" w14:textId="77777777" w:rsidTr="3F922E9A">
      <w:trPr>
        <w:trHeight w:val="300"/>
      </w:trPr>
      <w:tc>
        <w:tcPr>
          <w:tcW w:w="3120" w:type="dxa"/>
        </w:tcPr>
        <w:p w14:paraId="0A7A45E7" w14:textId="1EDA3D68" w:rsidR="3F922E9A" w:rsidRDefault="3F922E9A" w:rsidP="3F922E9A">
          <w:pPr>
            <w:pStyle w:val="Header"/>
            <w:ind w:left="-115"/>
          </w:pPr>
        </w:p>
      </w:tc>
      <w:tc>
        <w:tcPr>
          <w:tcW w:w="3120" w:type="dxa"/>
        </w:tcPr>
        <w:p w14:paraId="3489EDCA" w14:textId="7AF73401" w:rsidR="3F922E9A" w:rsidRDefault="3F922E9A" w:rsidP="3F922E9A">
          <w:pPr>
            <w:pStyle w:val="Header"/>
            <w:jc w:val="center"/>
          </w:pPr>
        </w:p>
      </w:tc>
      <w:tc>
        <w:tcPr>
          <w:tcW w:w="3120" w:type="dxa"/>
        </w:tcPr>
        <w:p w14:paraId="3F2DC94A" w14:textId="4769ED33" w:rsidR="3F922E9A" w:rsidRDefault="3F922E9A" w:rsidP="3F922E9A">
          <w:pPr>
            <w:pStyle w:val="Header"/>
            <w:ind w:right="-115"/>
            <w:jc w:val="right"/>
          </w:pPr>
        </w:p>
      </w:tc>
    </w:tr>
  </w:tbl>
  <w:p w14:paraId="075BB86E" w14:textId="33D02D84" w:rsidR="3F922E9A" w:rsidRDefault="3F922E9A" w:rsidP="3F922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5E046" w14:textId="77777777" w:rsidR="001871A5" w:rsidRDefault="001871A5" w:rsidP="003F440C">
      <w:r>
        <w:separator/>
      </w:r>
    </w:p>
  </w:footnote>
  <w:footnote w:type="continuationSeparator" w:id="0">
    <w:p w14:paraId="122288BB" w14:textId="77777777" w:rsidR="001871A5" w:rsidRDefault="001871A5" w:rsidP="003F440C">
      <w:r>
        <w:continuationSeparator/>
      </w:r>
    </w:p>
  </w:footnote>
  <w:footnote w:type="continuationNotice" w:id="1">
    <w:p w14:paraId="36391DF5" w14:textId="77777777" w:rsidR="001871A5" w:rsidRDefault="001871A5"/>
  </w:footnote>
  <w:footnote w:id="2">
    <w:p w14:paraId="20C7E092" w14:textId="77777777" w:rsidR="00715A90" w:rsidRDefault="00715A90" w:rsidP="00715A90">
      <w:pPr>
        <w:pStyle w:val="FootnoteText"/>
      </w:pPr>
      <w:r>
        <w:rPr>
          <w:rStyle w:val="FootnoteReference"/>
        </w:rPr>
        <w:footnoteRef/>
      </w:r>
      <w:r>
        <w:t xml:space="preserve"> MOED defines a family-supporting wage for 2023 as one that when worked for 2,080 hours in a year enables a family to earn twice the Lower Living Standard Income Level (LLSIL) for a household as defined in </w:t>
      </w:r>
      <w:r w:rsidRPr="00F4098D">
        <w:rPr>
          <w:i/>
          <w:iCs/>
        </w:rPr>
        <w:t>MD DOL Policy Issuance 2023-07</w:t>
      </w:r>
      <w:r>
        <w:t>. The size of a typical household and number of earners in that household were calculated using over 30,000 records of Census IPUMS microdata of Baltimore City families in 2022.</w:t>
      </w:r>
    </w:p>
  </w:footnote>
  <w:footnote w:id="3">
    <w:p w14:paraId="2EFEF80A" w14:textId="77777777" w:rsidR="00715A90" w:rsidRDefault="00715A90" w:rsidP="00715A90">
      <w:pPr>
        <w:pStyle w:val="FootnoteText"/>
      </w:pPr>
      <w:r>
        <w:rPr>
          <w:rStyle w:val="FootnoteReference"/>
        </w:rPr>
        <w:footnoteRef/>
      </w:r>
      <w:r>
        <w:t xml:space="preserve"> </w:t>
      </w:r>
      <w:r w:rsidRPr="00CA0D43">
        <w:t xml:space="preserve">Of the 39 target occupations identified in the prior local plan, only 17 are target occupations according to the most recent analysis, with the remaining 22 not fitting these criteria for targets. When those 22 former target occupations were reviewed with current information, two were removed due to requiring more than 5 years of work experience (a new criteria added in this analysis), but the remaining 20 had less than 50 annual job openings according to projections data. In this analysis, a higher standard was set for required number of job openings (50 a year vs. ~ 10 a year) and a lower standard was set for wages: $22.65 compared to about $27.50 when adjusted for inflation.  </w:t>
      </w:r>
    </w:p>
  </w:footnote>
  <w:footnote w:id="4">
    <w:p w14:paraId="067E578D" w14:textId="77777777" w:rsidR="00715A90" w:rsidRDefault="00715A90" w:rsidP="00715A90">
      <w:pPr>
        <w:pStyle w:val="FootnoteText"/>
      </w:pPr>
      <w:r>
        <w:rPr>
          <w:rStyle w:val="FootnoteReference"/>
        </w:rPr>
        <w:footnoteRef/>
      </w:r>
      <w:r>
        <w:t xml:space="preserve"> Or in some cases annual wages, which were converted to hourly assuming a full-time work schedule of 40 hours a week for 52 weeks of the year.</w:t>
      </w:r>
    </w:p>
  </w:footnote>
  <w:footnote w:id="5">
    <w:p w14:paraId="37F16D60" w14:textId="77777777" w:rsidR="00715A90" w:rsidRDefault="00715A90" w:rsidP="00715A90">
      <w:pPr>
        <w:pStyle w:val="FootnoteText"/>
      </w:pPr>
      <w:r>
        <w:rPr>
          <w:rStyle w:val="FootnoteReference"/>
        </w:rPr>
        <w:footnoteRef/>
      </w:r>
      <w:r>
        <w:t xml:space="preserve"> An occupation could be considered emerging if it was listed on Occupational Information Network (O*NET) list of New and Emerging Bright Outlook Occupations; however, as of December 2024, this list only contains four occupations that are subtypes of Computer Occupations, All Other (O*NET Code 15-1299), which is in the list of in-demand occupations above.</w:t>
      </w:r>
    </w:p>
  </w:footnote>
  <w:footnote w:id="6">
    <w:p w14:paraId="1A6AA69D" w14:textId="77777777" w:rsidR="00715A90" w:rsidRDefault="00715A90" w:rsidP="00715A90">
      <w:pPr>
        <w:pStyle w:val="FootnoteText"/>
      </w:pPr>
      <w:r>
        <w:rPr>
          <w:rStyle w:val="FootnoteReference"/>
        </w:rPr>
        <w:footnoteRef/>
      </w:r>
      <w:r>
        <w:t xml:space="preserve"> Available at </w:t>
      </w:r>
      <w:hyperlink r:id="rId1" w:history="1">
        <w:r w:rsidRPr="00B26F7E">
          <w:rPr>
            <w:rStyle w:val="Hyperlink"/>
          </w:rPr>
          <w:t>https://www.onetonline.org/find/descriptor/browse/1.A</w:t>
        </w:r>
      </w:hyperlink>
    </w:p>
  </w:footnote>
  <w:footnote w:id="7">
    <w:p w14:paraId="0886A6B6" w14:textId="77777777" w:rsidR="00715A90" w:rsidRDefault="00715A90" w:rsidP="00715A90">
      <w:pPr>
        <w:pStyle w:val="FootnoteText"/>
      </w:pPr>
      <w:r>
        <w:rPr>
          <w:rStyle w:val="FootnoteReference"/>
        </w:rPr>
        <w:footnoteRef/>
      </w:r>
      <w:r>
        <w:t xml:space="preserve"> Available at </w:t>
      </w:r>
      <w:hyperlink r:id="rId2" w:history="1">
        <w:r w:rsidRPr="00B26F7E">
          <w:rPr>
            <w:rStyle w:val="Hyperlink"/>
          </w:rPr>
          <w:t>https://www.onetonline.org/find/descriptor/browse/2.C</w:t>
        </w:r>
      </w:hyperlink>
    </w:p>
  </w:footnote>
  <w:footnote w:id="8">
    <w:p w14:paraId="30B64725" w14:textId="77777777" w:rsidR="00715A90" w:rsidRDefault="00715A90" w:rsidP="00715A90">
      <w:pPr>
        <w:pStyle w:val="FootnoteText"/>
      </w:pPr>
      <w:r>
        <w:rPr>
          <w:rStyle w:val="FootnoteReference"/>
        </w:rPr>
        <w:footnoteRef/>
      </w:r>
      <w:r>
        <w:t xml:space="preserve"> Number of people in prison in 2020 from each Maryland county. Prison Policy Initiative. Retrieved from </w:t>
      </w:r>
      <w:hyperlink r:id="rId3" w:history="1">
        <w:r w:rsidRPr="003A4B26">
          <w:rPr>
            <w:rStyle w:val="Hyperlink"/>
          </w:rPr>
          <w:t>https://www.prisonpolicy.org/origin/md/2020/county.html</w:t>
        </w:r>
      </w:hyperlink>
    </w:p>
  </w:footnote>
  <w:footnote w:id="9">
    <w:p w14:paraId="5BD424AA" w14:textId="77777777" w:rsidR="00715A90" w:rsidRDefault="00715A90" w:rsidP="00715A90">
      <w:pPr>
        <w:pStyle w:val="FootnoteText"/>
      </w:pPr>
      <w:r>
        <w:rPr>
          <w:rStyle w:val="FootnoteReference"/>
        </w:rPr>
        <w:footnoteRef/>
      </w:r>
      <w:r>
        <w:t xml:space="preserve"> Criminal Records and Reentry Toolkit, National Conference of State Legislatures. Retrieved from </w:t>
      </w:r>
      <w:hyperlink r:id="rId4" w:anchor=":~:text=Approximately%2077%20million%20Americans%2C%20or,housing%2C%20and%20higher%20education%20opportunities" w:history="1">
        <w:r w:rsidRPr="003A4B26">
          <w:rPr>
            <w:rStyle w:val="Hyperlink"/>
          </w:rPr>
          <w:t>https://www.ncsl.org/civil-and-criminal-justice/criminal-records-and-reentry-toolkit#:~:text=Approximately%2077%20million%20Americans%2C%20or,housing%2C%20and%20higher%20education%20opportunities</w:t>
        </w:r>
      </w:hyperlink>
      <w:r w:rsidRPr="007E2925">
        <w:t>.</w:t>
      </w:r>
    </w:p>
  </w:footnote>
  <w:footnote w:id="10">
    <w:p w14:paraId="748F7FDF" w14:textId="77777777" w:rsidR="00715A90" w:rsidRDefault="00715A90" w:rsidP="00715A90">
      <w:pPr>
        <w:pStyle w:val="FootnoteText"/>
      </w:pPr>
      <w:r>
        <w:rPr>
          <w:rStyle w:val="FootnoteReference"/>
        </w:rPr>
        <w:footnoteRef/>
      </w:r>
      <w:r>
        <w:t>In FY19 about 1,150 of 18,244 inmates worked 1.7 million hours earning about 2.5 million in wages from the Maryland Correctional Enterprises (MCE) earning an average of $1.47 per hour. MCE sold about $68.7 million in products. This puts MCE’s payroll costs between 3.7% of total gross revenue. About 1 in 4 individuals working these jobs have been sentenced to life in prison. Sourced from MD Division of Corrections FY2024 report and Maryland Correctional Enterprises FY20 Report.</w:t>
      </w:r>
    </w:p>
  </w:footnote>
  <w:footnote w:id="11">
    <w:p w14:paraId="4029805A" w14:textId="77777777" w:rsidR="00715A90" w:rsidRPr="00E119C6" w:rsidRDefault="00715A90" w:rsidP="00715A90">
      <w:pPr>
        <w:pStyle w:val="FootnoteText"/>
      </w:pPr>
      <w:r>
        <w:rPr>
          <w:rStyle w:val="FootnoteReference"/>
        </w:rPr>
        <w:footnoteRef/>
      </w:r>
      <w:r>
        <w:t xml:space="preserve"> Agan, A., &amp; Sonja, Star (2017). The Effect of Criminal Records on Access to Employment, </w:t>
      </w:r>
      <w:r>
        <w:rPr>
          <w:i/>
        </w:rPr>
        <w:t xml:space="preserve">American Economic Review, </w:t>
      </w:r>
      <w:r>
        <w:t xml:space="preserve">107(51150), pp. 560-564. Retrieved from </w:t>
      </w:r>
      <w:hyperlink r:id="rId5" w:history="1">
        <w:r w:rsidRPr="00AA7571">
          <w:rPr>
            <w:rStyle w:val="Hyperlink"/>
          </w:rPr>
          <w:t>https://www.aeaweb.org/articles?id=10.1257/aer.p20171003</w:t>
        </w:r>
      </w:hyperlink>
    </w:p>
  </w:footnote>
  <w:footnote w:id="12">
    <w:p w14:paraId="132DDDBB" w14:textId="77777777" w:rsidR="00715A90" w:rsidRDefault="00715A90" w:rsidP="00715A90">
      <w:pPr>
        <w:pStyle w:val="FootnoteText"/>
      </w:pPr>
      <w:r>
        <w:rPr>
          <w:rStyle w:val="FootnoteReference"/>
        </w:rPr>
        <w:footnoteRef/>
      </w:r>
      <w:r>
        <w:t xml:space="preserve">  MD. Code Ann, Labor and Employment § 3-103(2019) &amp; MD. Code Ann, Labor and Employment § 3-1405-1406 (2019)</w:t>
      </w:r>
    </w:p>
  </w:footnote>
  <w:footnote w:id="13">
    <w:p w14:paraId="61A00B06" w14:textId="77777777" w:rsidR="00715A90" w:rsidRPr="00D100A0" w:rsidRDefault="00715A90" w:rsidP="00715A90">
      <w:pPr>
        <w:pStyle w:val="FootnoteText"/>
      </w:pPr>
      <w:r>
        <w:rPr>
          <w:rStyle w:val="FootnoteReference"/>
        </w:rPr>
        <w:footnoteRef/>
      </w:r>
      <w:r>
        <w:t xml:space="preserve"> </w:t>
      </w:r>
      <w:proofErr w:type="spellStart"/>
      <w:r>
        <w:t>Couloute</w:t>
      </w:r>
      <w:proofErr w:type="spellEnd"/>
      <w:r>
        <w:t xml:space="preserve">, L. (October 2018). Getting Back on Course: Educational exclusion and attainment among formerly incarcerated people. </w:t>
      </w:r>
      <w:r w:rsidRPr="00D100A0">
        <w:rPr>
          <w:i/>
        </w:rPr>
        <w:t>Prison Policy Initiative</w:t>
      </w:r>
      <w:r>
        <w:rPr>
          <w:i/>
        </w:rPr>
        <w:t xml:space="preserve">. </w:t>
      </w:r>
      <w:r>
        <w:t xml:space="preserve">Retrieved from </w:t>
      </w:r>
      <w:hyperlink r:id="rId6" w:history="1">
        <w:r w:rsidRPr="00AA7571">
          <w:rPr>
            <w:rStyle w:val="Hyperlink"/>
          </w:rPr>
          <w:t>https://www.prisonpolicy.org/reports/</w:t>
        </w:r>
      </w:hyperlink>
    </w:p>
  </w:footnote>
  <w:footnote w:id="14">
    <w:p w14:paraId="53D3D8F1" w14:textId="77777777" w:rsidR="00715A90" w:rsidRDefault="00715A90" w:rsidP="00715A90">
      <w:pPr>
        <w:pStyle w:val="FootnoteText"/>
      </w:pPr>
      <w:r>
        <w:rPr>
          <w:rStyle w:val="FootnoteReference"/>
        </w:rPr>
        <w:footnoteRef/>
      </w:r>
      <w:r>
        <w:t xml:space="preserve"> Baltimore City Mayor’s Office of Homeless Services (2023). 2023 Baltimore City Point-in-Time Count Report. Retrieved from </w:t>
      </w:r>
      <w:hyperlink r:id="rId7" w:history="1">
        <w:r w:rsidRPr="003A4B26">
          <w:rPr>
            <w:rStyle w:val="Hyperlink"/>
          </w:rPr>
          <w:t>https://homeless.baltimorecity.gov/sites/default/files/Baltimore%20City%202023%20PIT%20Count%20Report.pdf</w:t>
        </w:r>
      </w:hyperlink>
    </w:p>
  </w:footnote>
  <w:footnote w:id="15">
    <w:p w14:paraId="013687BF" w14:textId="77777777" w:rsidR="00715A90" w:rsidRDefault="00715A90" w:rsidP="00715A90">
      <w:pPr>
        <w:pStyle w:val="FootnoteText"/>
      </w:pPr>
      <w:r>
        <w:rPr>
          <w:rStyle w:val="FootnoteReference"/>
        </w:rPr>
        <w:footnoteRef/>
      </w:r>
      <w:r>
        <w:t xml:space="preserve"> </w:t>
      </w:r>
      <w:r w:rsidRPr="00D13810">
        <w:t xml:space="preserve">Remington AM, Swettenham JG, Lavie N. Lightening the load: perceptual load impairs visual detection in typical adults but not in autism. J </w:t>
      </w:r>
      <w:proofErr w:type="spellStart"/>
      <w:r w:rsidRPr="00D13810">
        <w:t>Abnorm</w:t>
      </w:r>
      <w:proofErr w:type="spellEnd"/>
      <w:r w:rsidRPr="00D13810">
        <w:t xml:space="preserve"> Psychol. 2012 May;121(2):544-51. </w:t>
      </w:r>
      <w:proofErr w:type="spellStart"/>
      <w:r w:rsidRPr="00D13810">
        <w:t>doi</w:t>
      </w:r>
      <w:proofErr w:type="spellEnd"/>
      <w:r w:rsidRPr="00D13810">
        <w:t xml:space="preserve">: 10.1037/a0027670. </w:t>
      </w:r>
      <w:proofErr w:type="spellStart"/>
      <w:r w:rsidRPr="00D13810">
        <w:t>Epub</w:t>
      </w:r>
      <w:proofErr w:type="spellEnd"/>
      <w:r w:rsidRPr="00D13810">
        <w:t xml:space="preserve"> 2012 Mar 19. PMID: 22428792; PMCID: PMC3357114.</w:t>
      </w:r>
    </w:p>
  </w:footnote>
  <w:footnote w:id="16">
    <w:p w14:paraId="240256F9" w14:textId="77777777" w:rsidR="00715A90" w:rsidRPr="003E03C7" w:rsidRDefault="00715A90" w:rsidP="00715A90">
      <w:pPr>
        <w:pStyle w:val="FootnoteText"/>
      </w:pPr>
      <w:r>
        <w:rPr>
          <w:rStyle w:val="FootnoteReference"/>
        </w:rPr>
        <w:footnoteRef/>
      </w:r>
      <w:r>
        <w:t xml:space="preserve"> </w:t>
      </w:r>
      <w:r w:rsidRPr="003E03C7">
        <w:t>Kyle DeMaria (ed.) and Christopher McLaren, “Trends in Disability Employment,” </w:t>
      </w:r>
      <w:r w:rsidRPr="003E03C7">
        <w:rPr>
          <w:i/>
          <w:iCs/>
        </w:rPr>
        <w:t>Trendlines</w:t>
      </w:r>
      <w:r w:rsidRPr="003E03C7">
        <w:t>, U.S. Department of Labor Employment and Training Administration, October 2024, </w:t>
      </w:r>
      <w:hyperlink r:id="rId8" w:tgtFrame="_blank" w:history="1">
        <w:r w:rsidRPr="003E03C7">
          <w:rPr>
            <w:rStyle w:val="Hyperlink"/>
          </w:rPr>
          <w:t>https://www.dol.gov/sites/dolgov/files/ETA/opder/DASP/Trendlines/posts/2024_10/Trendlines_October_2024.html</w:t>
        </w:r>
      </w:hyperlink>
    </w:p>
  </w:footnote>
  <w:footnote w:id="17">
    <w:p w14:paraId="08CF44DC" w14:textId="77777777" w:rsidR="00715A90" w:rsidRDefault="00715A90" w:rsidP="00715A90">
      <w:pPr>
        <w:pStyle w:val="FootnoteText"/>
      </w:pPr>
      <w:r>
        <w:rPr>
          <w:rStyle w:val="FootnoteReference"/>
        </w:rPr>
        <w:footnoteRef/>
      </w:r>
      <w:r>
        <w:t xml:space="preserve"> Alex K. Gertner, Jason S. Rotter, Paul R. Shafer, (2019). Association Between State Minimum Wages and Suicide Rates in the U.S., American Journal of Preventive Medicine, Volume 56, Issue 5, Pages 648-654, ISSN 0749-3797, https://doi.org/10.1016/j.amepre.2018.12.008.</w:t>
      </w:r>
    </w:p>
  </w:footnote>
  <w:footnote w:id="18">
    <w:p w14:paraId="129165F5" w14:textId="77777777" w:rsidR="00715A90" w:rsidRPr="00BC2BE6" w:rsidRDefault="00715A90" w:rsidP="00715A90">
      <w:pPr>
        <w:pStyle w:val="FootnoteText"/>
      </w:pPr>
      <w:r>
        <w:rPr>
          <w:rStyle w:val="FootnoteReference"/>
        </w:rPr>
        <w:footnoteRef/>
      </w:r>
      <w:r>
        <w:t xml:space="preserve"> </w:t>
      </w:r>
      <w:r w:rsidRPr="00BC2BE6">
        <w:t xml:space="preserve">O'Leary, Paul &amp; Boden, Leslie &amp; Seabury, Seth &amp; </w:t>
      </w:r>
      <w:proofErr w:type="spellStart"/>
      <w:r w:rsidRPr="00BC2BE6">
        <w:t>Ozonoff</w:t>
      </w:r>
      <w:proofErr w:type="spellEnd"/>
      <w:r w:rsidRPr="00BC2BE6">
        <w:t>, Al &amp; Scherer, Ethan. (2012). Workplace injuries and the take-up of Social Security disability benefits. Social security bulletin. 72. 1-17.</w:t>
      </w:r>
    </w:p>
  </w:footnote>
  <w:footnote w:id="19">
    <w:p w14:paraId="6F012268" w14:textId="77777777" w:rsidR="00715A90" w:rsidRDefault="00715A90" w:rsidP="00715A90">
      <w:pPr>
        <w:pStyle w:val="FootnoteText"/>
      </w:pPr>
      <w:r>
        <w:rPr>
          <w:rStyle w:val="FootnoteReference"/>
        </w:rPr>
        <w:footnoteRef/>
      </w:r>
      <w:r>
        <w:t xml:space="preserve"> </w:t>
      </w:r>
      <w:r w:rsidRPr="00BD0C33">
        <w:t xml:space="preserve">Hall, L.A., Gross, A., &amp; Passarella, L. (2020). </w:t>
      </w:r>
      <w:r w:rsidRPr="00BD0C33">
        <w:rPr>
          <w:i/>
          <w:iCs/>
        </w:rPr>
        <w:t>Long-term welfare receipt: Who are the 5% and why do they stay?</w:t>
      </w:r>
      <w:r w:rsidRPr="00BD0C33">
        <w:t xml:space="preserve"> University of Maryland School of Social Work https://www.ssw.umaryland.edu/media/s sw/fwrtg/welfare-research/life-onwelfare-special-issues/Long-term-TCAReceipt.pdf.</w:t>
      </w:r>
    </w:p>
  </w:footnote>
  <w:footnote w:id="20">
    <w:p w14:paraId="1991F365" w14:textId="77777777" w:rsidR="00715A90" w:rsidRDefault="00715A90" w:rsidP="00715A90">
      <w:pPr>
        <w:pStyle w:val="FootnoteText"/>
      </w:pPr>
      <w:r>
        <w:rPr>
          <w:rStyle w:val="FootnoteReference"/>
        </w:rPr>
        <w:footnoteRef/>
      </w:r>
      <w:r>
        <w:t xml:space="preserve"> </w:t>
      </w:r>
      <w:r w:rsidRPr="00410817">
        <w:t xml:space="preserve">David Dyssegaard Kallick, </w:t>
      </w:r>
      <w:r w:rsidRPr="000073F7">
        <w:rPr>
          <w:i/>
          <w:iCs/>
        </w:rPr>
        <w:t>Immigrant Small Business Owners: A Significant and Growing Part of the Economy</w:t>
      </w:r>
      <w:r w:rsidRPr="00410817">
        <w:t xml:space="preserve"> (New York: Fiscal Policy Institute, June 2012), 22.</w:t>
      </w:r>
    </w:p>
  </w:footnote>
  <w:footnote w:id="21">
    <w:p w14:paraId="0F333273" w14:textId="77777777" w:rsidR="00715A90" w:rsidRDefault="00715A90" w:rsidP="00715A90">
      <w:pPr>
        <w:pStyle w:val="FootnoteText"/>
      </w:pPr>
      <w:r>
        <w:rPr>
          <w:rStyle w:val="FootnoteReference"/>
        </w:rPr>
        <w:footnoteRef/>
      </w:r>
      <w:r>
        <w:t xml:space="preserve"> Baltimore’s Lumbee population declined significantly in the early 1970s due to an urban renewal development project that destroyed many of their residences. Source: Spiegel, I. (October 5, 2020). A Native American Community in Baltimore Reclaims Its History. </w:t>
      </w:r>
      <w:r w:rsidRPr="0000229B">
        <w:rPr>
          <w:i/>
        </w:rPr>
        <w:t>Smithsonian Magazine</w:t>
      </w:r>
      <w:r>
        <w:t xml:space="preserve">, retrieved from </w:t>
      </w:r>
      <w:hyperlink r:id="rId9" w:history="1">
        <w:r w:rsidRPr="00AA7571">
          <w:rPr>
            <w:rStyle w:val="Hyperlink"/>
          </w:rPr>
          <w:t>https://www.smithsonianmag.com/</w:t>
        </w:r>
      </w:hyperlink>
    </w:p>
  </w:footnote>
  <w:footnote w:id="22">
    <w:p w14:paraId="3A232791" w14:textId="77777777" w:rsidR="00715A90" w:rsidRDefault="00715A90" w:rsidP="00715A90">
      <w:pPr>
        <w:pStyle w:val="FootnoteText"/>
      </w:pPr>
      <w:r>
        <w:rPr>
          <w:rStyle w:val="FootnoteReference"/>
        </w:rPr>
        <w:footnoteRef/>
      </w:r>
      <w:r>
        <w:t xml:space="preserve"> </w:t>
      </w:r>
      <w:r w:rsidRPr="00B21A52">
        <w:t>Executive Order 01.01.2012.01; Executive Order 01.01.2012.02</w:t>
      </w:r>
      <w:r>
        <w:t xml:space="preserve">; </w:t>
      </w:r>
      <w:r w:rsidRPr="00B21A52">
        <w:t>Executive Order 01.01.2017.31</w:t>
      </w:r>
    </w:p>
  </w:footnote>
  <w:footnote w:id="23">
    <w:p w14:paraId="71B1AB95" w14:textId="77777777" w:rsidR="00715A90" w:rsidRDefault="00715A90" w:rsidP="00715A90">
      <w:pPr>
        <w:pStyle w:val="FootnoteText"/>
      </w:pPr>
      <w:r>
        <w:rPr>
          <w:rStyle w:val="FootnoteReference"/>
        </w:rPr>
        <w:footnoteRef/>
      </w:r>
      <w:r>
        <w:t xml:space="preserve"> Child Care Demographics 2024 Maryland Report, (2024). Maryland Child Care Resource Network, Retrieved from </w:t>
      </w:r>
      <w:r w:rsidRPr="00130572">
        <w:t>https://www.marylandfamilynetwork.org/sites/default/files/2024-01/Maryland%202.0.pdf</w:t>
      </w:r>
    </w:p>
  </w:footnote>
  <w:footnote w:id="24">
    <w:p w14:paraId="48105F07" w14:textId="77777777" w:rsidR="00715A90" w:rsidRDefault="00715A90" w:rsidP="00715A90">
      <w:pPr>
        <w:pStyle w:val="FootnoteText"/>
      </w:pPr>
      <w:r>
        <w:rPr>
          <w:rStyle w:val="FootnoteReference"/>
        </w:rPr>
        <w:footnoteRef/>
      </w:r>
      <w:r w:rsidRPr="00B81D29">
        <w:t>Passarella, L. (202</w:t>
      </w:r>
      <w:r>
        <w:t>2</w:t>
      </w:r>
      <w:r w:rsidRPr="00B81D29">
        <w:t xml:space="preserve">). </w:t>
      </w:r>
      <w:r>
        <w:t xml:space="preserve">Maryland’s Child Support Caseload Trends among Cases, 2016 to 2022. </w:t>
      </w:r>
      <w:r w:rsidRPr="00B81D29">
        <w:t xml:space="preserve"> University of Maryland School of Social Work</w:t>
      </w:r>
      <w:r>
        <w:t>. Retrieved from</w:t>
      </w:r>
      <w:r w:rsidRPr="00B81D29">
        <w:t xml:space="preserve"> https://www.ssw.umaryland.edu/media/ssw/fwrtg/child-support-research/cs-caseload/Child-Support-Caseload,-2016-to-2022.pdf</w:t>
      </w:r>
    </w:p>
  </w:footnote>
  <w:footnote w:id="25">
    <w:p w14:paraId="371A5899" w14:textId="77777777" w:rsidR="00715A90" w:rsidRDefault="00715A90" w:rsidP="00715A90">
      <w:pPr>
        <w:pStyle w:val="FootnoteText"/>
      </w:pPr>
      <w:r>
        <w:rPr>
          <w:rStyle w:val="FootnoteReference"/>
        </w:rPr>
        <w:footnoteRef/>
      </w:r>
      <w:r>
        <w:t xml:space="preserve"> Data from the Department of Defense Manpower Data Center indicates a 6% decline in active-duty service members from 2012 to 2022: </w:t>
      </w:r>
      <w:r w:rsidRPr="0012401D">
        <w:t>https://dwp.dmdc.osd.mil/dwp/app/dod-data-reports/workforce-reports</w:t>
      </w:r>
    </w:p>
  </w:footnote>
  <w:footnote w:id="26">
    <w:p w14:paraId="08C5C33F" w14:textId="77777777" w:rsidR="00715A90" w:rsidRDefault="00715A90" w:rsidP="00715A90">
      <w:pPr>
        <w:pStyle w:val="FootnoteText"/>
      </w:pPr>
      <w:r>
        <w:rPr>
          <w:rStyle w:val="FootnoteReference"/>
        </w:rPr>
        <w:footnoteRef/>
      </w:r>
      <w:r>
        <w:t xml:space="preserve"> </w:t>
      </w:r>
      <w:proofErr w:type="spellStart"/>
      <w:r>
        <w:t>Harburger</w:t>
      </w:r>
      <w:proofErr w:type="spellEnd"/>
      <w:r>
        <w:t xml:space="preserve">, D.S. &amp; Greeno, E. J. (2016). </w:t>
      </w:r>
      <w:r w:rsidRPr="000F2576">
        <w:rPr>
          <w:i/>
          <w:iCs/>
        </w:rPr>
        <w:t>Thrive@25 Phase 1: Maryland’s Planning Grant to End and Prevent Homelessness for Youth with Foster Care Histories on the Rural Mid-Shore.</w:t>
      </w:r>
      <w:r>
        <w:t xml:space="preserve"> (Final Report). Baltimore, MD: The Institute for Innovation &amp; Implementation, University of Maryland School of Social Work.</w:t>
      </w:r>
    </w:p>
  </w:footnote>
  <w:footnote w:id="27">
    <w:p w14:paraId="25DFFD50" w14:textId="77777777" w:rsidR="00715A90" w:rsidRDefault="00715A90" w:rsidP="00715A90">
      <w:pPr>
        <w:pStyle w:val="FootnoteText"/>
      </w:pPr>
      <w:r>
        <w:rPr>
          <w:rStyle w:val="FootnoteReference"/>
        </w:rPr>
        <w:footnoteRef/>
      </w:r>
      <w:r>
        <w:t xml:space="preserve"> National Youth in Transition Database (NTDD) from federal fiscal year 2021. Retrieved from </w:t>
      </w:r>
      <w:r w:rsidRPr="00C95E3E">
        <w:t>https://www.acf.hhs.gov/sites/default/files/documents/cb/nytd-outcomes-md-2021.pdf</w:t>
      </w:r>
    </w:p>
  </w:footnote>
  <w:footnote w:id="28">
    <w:p w14:paraId="1D05AD19" w14:textId="77777777" w:rsidR="00715A90" w:rsidRDefault="00715A90" w:rsidP="00715A90">
      <w:pPr>
        <w:pStyle w:val="FootnoteText"/>
      </w:pPr>
      <w:r>
        <w:rPr>
          <w:rStyle w:val="FootnoteReference"/>
        </w:rPr>
        <w:footnoteRef/>
      </w:r>
      <w:r>
        <w:t xml:space="preserve"> </w:t>
      </w:r>
      <w:r w:rsidRPr="00CC6491">
        <w:t xml:space="preserve">Nolte-Troha C, Roser P, Henkel D, </w:t>
      </w:r>
      <w:proofErr w:type="spellStart"/>
      <w:r w:rsidRPr="00CC6491">
        <w:t>Scherbaum</w:t>
      </w:r>
      <w:proofErr w:type="spellEnd"/>
      <w:r w:rsidRPr="00CC6491">
        <w:t xml:space="preserve"> N, Koller G, Franke AG. Unemployment and Substance Use: An Updated Review of Studies from North America and Europe. Healthcare (Basel). 2023 Apr 20;11(8):1182. </w:t>
      </w:r>
      <w:proofErr w:type="spellStart"/>
      <w:r w:rsidRPr="00CC6491">
        <w:t>doi</w:t>
      </w:r>
      <w:proofErr w:type="spellEnd"/>
      <w:r w:rsidRPr="00CC6491">
        <w:t>: 10.3390/healthcare11081182. PMID: 37108016; PMCID: PMC10137824.</w:t>
      </w:r>
    </w:p>
  </w:footnote>
  <w:footnote w:id="29">
    <w:p w14:paraId="7DCE530C" w14:textId="77777777" w:rsidR="00715A90" w:rsidRDefault="00715A90" w:rsidP="00715A90">
      <w:pPr>
        <w:pStyle w:val="FootnoteText"/>
      </w:pPr>
      <w:r>
        <w:rPr>
          <w:rStyle w:val="FootnoteReference"/>
        </w:rPr>
        <w:footnoteRef/>
      </w:r>
      <w:r>
        <w:t xml:space="preserve"> </w:t>
      </w:r>
      <w:r w:rsidRPr="00231B4F">
        <w:t xml:space="preserve">Zhu, A., Thieme, N., &amp; Gallagher, J. (2024, May 23). </w:t>
      </w:r>
      <w:r w:rsidRPr="00231B4F">
        <w:rPr>
          <w:i/>
          <w:iCs/>
        </w:rPr>
        <w:t>Almost 6,000 dead in 6 years: How Baltimore became the U.S. overdose capital</w:t>
      </w:r>
      <w:r w:rsidRPr="00231B4F">
        <w:t xml:space="preserve">. The New York Times. https://www.nytimes.com/2024/05/23/us/baltimore-opioid-epidemic-od-deaths.html </w:t>
      </w:r>
    </w:p>
  </w:footnote>
  <w:footnote w:id="30">
    <w:p w14:paraId="6F54F1B0" w14:textId="77777777" w:rsidR="00715A90" w:rsidRDefault="00715A90" w:rsidP="00715A90">
      <w:pPr>
        <w:pStyle w:val="FootnoteText"/>
      </w:pPr>
      <w:r>
        <w:rPr>
          <w:rStyle w:val="FootnoteReference"/>
        </w:rPr>
        <w:footnoteRef/>
      </w:r>
      <w:r>
        <w:t xml:space="preserve"> Data from MDH Interactive Dashboards Overdose Data Portal as of 1/13/2025. Retrieved from </w:t>
      </w:r>
      <w:r w:rsidRPr="001201A2">
        <w:t>https://health.maryland.gov/dataoffice/Pages/mdh-dashboards.aspx</w:t>
      </w:r>
    </w:p>
  </w:footnote>
  <w:footnote w:id="31">
    <w:p w14:paraId="28C8D05E" w14:textId="77777777" w:rsidR="00715A90" w:rsidRDefault="00715A90" w:rsidP="00715A90">
      <w:pPr>
        <w:pStyle w:val="FootnoteText"/>
      </w:pPr>
      <w:r>
        <w:rPr>
          <w:rStyle w:val="FootnoteReference"/>
        </w:rPr>
        <w:footnoteRef/>
      </w:r>
      <w:r>
        <w:t xml:space="preserve"> Drake, B., Bond, G., &amp; Teach, F. (September 2023). Individual Placement and Support for People with Co-</w:t>
      </w:r>
      <w:proofErr w:type="spellStart"/>
      <w:r>
        <w:t>occuring</w:t>
      </w:r>
      <w:proofErr w:type="spellEnd"/>
      <w:r>
        <w:t xml:space="preserve"> </w:t>
      </w:r>
      <w:proofErr w:type="gramStart"/>
      <w:r>
        <w:t>Substance Use Disorder</w:t>
      </w:r>
      <w:proofErr w:type="gramEnd"/>
      <w:r>
        <w:t xml:space="preserve">. </w:t>
      </w:r>
      <w:proofErr w:type="spellStart"/>
      <w:r>
        <w:t>Westat</w:t>
      </w:r>
      <w:proofErr w:type="spellEnd"/>
      <w:r>
        <w:t xml:space="preserve">. Retrieved from </w:t>
      </w:r>
      <w:r w:rsidRPr="00C8680F">
        <w:t>https://www.dol.gov/sites/dolgov/files/ODEP/pdf/IPS-ForPeopleWithCo-Occurring-SUD.pdf</w:t>
      </w:r>
    </w:p>
  </w:footnote>
  <w:footnote w:id="32">
    <w:p w14:paraId="3AEE817D" w14:textId="77777777" w:rsidR="00715A90" w:rsidRDefault="00715A90" w:rsidP="00715A90">
      <w:pPr>
        <w:pStyle w:val="FootnoteText"/>
      </w:pPr>
      <w:r>
        <w:rPr>
          <w:rStyle w:val="FootnoteReference"/>
        </w:rPr>
        <w:footnoteRef/>
      </w:r>
      <w:r>
        <w:t xml:space="preserve"> Brief Economic Facts Baltimore City, MD (2023). MD Department of Commerce, Retrieved from </w:t>
      </w:r>
      <w:r w:rsidRPr="002D3018">
        <w:t>https://commerce.maryland.gov/documents/researchdocument/baltcitybef.pdf</w:t>
      </w:r>
    </w:p>
  </w:footnote>
  <w:footnote w:id="33">
    <w:p w14:paraId="6AEA5BFE" w14:textId="77777777" w:rsidR="00715A90" w:rsidRDefault="00715A90" w:rsidP="00715A90">
      <w:pPr>
        <w:pStyle w:val="FootnoteText"/>
      </w:pPr>
      <w:r>
        <w:rPr>
          <w:rStyle w:val="FootnoteReference"/>
        </w:rPr>
        <w:footnoteRef/>
      </w:r>
      <w:r>
        <w:t xml:space="preserve"> MD Apprenticeship and Training Program 2023 Annual Report. Maryland Department of Labor. Retrieved from </w:t>
      </w:r>
      <w:r w:rsidRPr="002336E8">
        <w:t>https://www.labor.maryland.gov/employment/appr/apprannreport2023.pdf</w:t>
      </w:r>
    </w:p>
  </w:footnote>
  <w:footnote w:id="34">
    <w:p w14:paraId="3BD81955" w14:textId="77777777" w:rsidR="00715A90" w:rsidRDefault="00715A90" w:rsidP="00715A90">
      <w:pPr>
        <w:pStyle w:val="FootnoteText"/>
      </w:pPr>
      <w:r>
        <w:rPr>
          <w:rStyle w:val="FootnoteReference"/>
        </w:rPr>
        <w:footnoteRef/>
      </w:r>
      <w:r>
        <w:t xml:space="preserve"> Salas-Kos, G., Bauer, J., Schaberg, K., Elliot, M., Peck, L. (2024) Impacts of Sectoral Employment Programs and Career Advancement Models and Initiatives. Workforce GPS. Retrieved from </w:t>
      </w:r>
      <w:r w:rsidRPr="001E28BD">
        <w:t>https://www.workforcegps.org/events/2024/02/11/13/52/Impacts-of-Sectoral-Employment-Training-and-Career-Advancement-Programs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30"/>
      <w:gridCol w:w="2930"/>
      <w:gridCol w:w="2930"/>
    </w:tblGrid>
    <w:tr w:rsidR="3F922E9A" w14:paraId="5BCDCA57" w14:textId="77777777" w:rsidTr="3F922E9A">
      <w:trPr>
        <w:trHeight w:val="300"/>
      </w:trPr>
      <w:tc>
        <w:tcPr>
          <w:tcW w:w="2930" w:type="dxa"/>
        </w:tcPr>
        <w:p w14:paraId="15224BF8" w14:textId="71B7727E" w:rsidR="3F922E9A" w:rsidRDefault="3F922E9A" w:rsidP="3F922E9A">
          <w:pPr>
            <w:pStyle w:val="Header"/>
            <w:ind w:left="-115"/>
          </w:pPr>
        </w:p>
      </w:tc>
      <w:tc>
        <w:tcPr>
          <w:tcW w:w="2930" w:type="dxa"/>
        </w:tcPr>
        <w:p w14:paraId="6EFCB468" w14:textId="182E20B5" w:rsidR="3F922E9A" w:rsidRDefault="3F922E9A" w:rsidP="3F922E9A">
          <w:pPr>
            <w:pStyle w:val="Header"/>
            <w:jc w:val="center"/>
          </w:pPr>
        </w:p>
      </w:tc>
      <w:tc>
        <w:tcPr>
          <w:tcW w:w="2930" w:type="dxa"/>
        </w:tcPr>
        <w:p w14:paraId="29E2B741" w14:textId="36F0DB1E" w:rsidR="3F922E9A" w:rsidRDefault="3F922E9A" w:rsidP="3F922E9A">
          <w:pPr>
            <w:pStyle w:val="Header"/>
            <w:ind w:right="-115"/>
            <w:jc w:val="right"/>
          </w:pPr>
        </w:p>
      </w:tc>
    </w:tr>
  </w:tbl>
  <w:p w14:paraId="74BFCB0D" w14:textId="35858D0C" w:rsidR="3F922E9A" w:rsidRDefault="3F922E9A" w:rsidP="3F922E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F922E9A" w14:paraId="0B26254A" w14:textId="77777777" w:rsidTr="3F922E9A">
      <w:trPr>
        <w:trHeight w:val="300"/>
      </w:trPr>
      <w:tc>
        <w:tcPr>
          <w:tcW w:w="3120" w:type="dxa"/>
        </w:tcPr>
        <w:p w14:paraId="6CB9618F" w14:textId="7691F922" w:rsidR="3F922E9A" w:rsidRDefault="3F922E9A" w:rsidP="3F922E9A">
          <w:pPr>
            <w:pStyle w:val="Header"/>
            <w:ind w:left="-115"/>
          </w:pPr>
        </w:p>
      </w:tc>
      <w:tc>
        <w:tcPr>
          <w:tcW w:w="3120" w:type="dxa"/>
        </w:tcPr>
        <w:p w14:paraId="20F4996C" w14:textId="7E30757D" w:rsidR="3F922E9A" w:rsidRDefault="3F922E9A" w:rsidP="3F922E9A">
          <w:pPr>
            <w:pStyle w:val="Header"/>
            <w:jc w:val="center"/>
          </w:pPr>
        </w:p>
      </w:tc>
      <w:tc>
        <w:tcPr>
          <w:tcW w:w="3120" w:type="dxa"/>
        </w:tcPr>
        <w:p w14:paraId="5EC28569" w14:textId="7D18486F" w:rsidR="3F922E9A" w:rsidRDefault="3F922E9A" w:rsidP="3F922E9A">
          <w:pPr>
            <w:pStyle w:val="Header"/>
            <w:ind w:right="-115"/>
            <w:jc w:val="right"/>
          </w:pPr>
        </w:p>
      </w:tc>
    </w:tr>
  </w:tbl>
  <w:p w14:paraId="1D00861A" w14:textId="4BF96F74" w:rsidR="3F922E9A" w:rsidRDefault="3F922E9A" w:rsidP="3F922E9A">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846"/>
    <w:multiLevelType w:val="multilevel"/>
    <w:tmpl w:val="5930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402E06"/>
    <w:multiLevelType w:val="multilevel"/>
    <w:tmpl w:val="A292633E"/>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 w15:restartNumberingAfterBreak="0">
    <w:nsid w:val="014E4630"/>
    <w:multiLevelType w:val="multilevel"/>
    <w:tmpl w:val="DA2680FA"/>
    <w:lvl w:ilvl="0">
      <w:start w:val="16"/>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3" w15:restartNumberingAfterBreak="0">
    <w:nsid w:val="02B3360C"/>
    <w:multiLevelType w:val="hybridMultilevel"/>
    <w:tmpl w:val="36CE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AF5AF"/>
    <w:multiLevelType w:val="hybridMultilevel"/>
    <w:tmpl w:val="69AEC438"/>
    <w:lvl w:ilvl="0" w:tplc="235CC2A6">
      <w:start w:val="1"/>
      <w:numFmt w:val="decimal"/>
      <w:lvlText w:val="%1."/>
      <w:lvlJc w:val="left"/>
      <w:pPr>
        <w:ind w:left="1080" w:hanging="360"/>
      </w:pPr>
    </w:lvl>
    <w:lvl w:ilvl="1" w:tplc="0CD6BC50">
      <w:start w:val="1"/>
      <w:numFmt w:val="lowerLetter"/>
      <w:lvlText w:val="%2."/>
      <w:lvlJc w:val="left"/>
      <w:pPr>
        <w:ind w:left="1800" w:hanging="360"/>
      </w:pPr>
    </w:lvl>
    <w:lvl w:ilvl="2" w:tplc="CCA4366E">
      <w:start w:val="1"/>
      <w:numFmt w:val="lowerRoman"/>
      <w:lvlText w:val="%3."/>
      <w:lvlJc w:val="right"/>
      <w:pPr>
        <w:ind w:left="2520" w:hanging="180"/>
      </w:pPr>
    </w:lvl>
    <w:lvl w:ilvl="3" w:tplc="87BCCB34">
      <w:start w:val="1"/>
      <w:numFmt w:val="decimal"/>
      <w:lvlText w:val="%4."/>
      <w:lvlJc w:val="left"/>
      <w:pPr>
        <w:ind w:left="3240" w:hanging="360"/>
      </w:pPr>
    </w:lvl>
    <w:lvl w:ilvl="4" w:tplc="2E141A36">
      <w:start w:val="1"/>
      <w:numFmt w:val="lowerLetter"/>
      <w:lvlText w:val="%5."/>
      <w:lvlJc w:val="left"/>
      <w:pPr>
        <w:ind w:left="3960" w:hanging="360"/>
      </w:pPr>
    </w:lvl>
    <w:lvl w:ilvl="5" w:tplc="F4308766">
      <w:start w:val="1"/>
      <w:numFmt w:val="lowerRoman"/>
      <w:lvlText w:val="%6."/>
      <w:lvlJc w:val="right"/>
      <w:pPr>
        <w:ind w:left="4680" w:hanging="180"/>
      </w:pPr>
    </w:lvl>
    <w:lvl w:ilvl="6" w:tplc="D0804910">
      <w:start w:val="1"/>
      <w:numFmt w:val="decimal"/>
      <w:lvlText w:val="%7."/>
      <w:lvlJc w:val="left"/>
      <w:pPr>
        <w:ind w:left="5400" w:hanging="360"/>
      </w:pPr>
    </w:lvl>
    <w:lvl w:ilvl="7" w:tplc="3BD82200">
      <w:start w:val="1"/>
      <w:numFmt w:val="lowerLetter"/>
      <w:lvlText w:val="%8."/>
      <w:lvlJc w:val="left"/>
      <w:pPr>
        <w:ind w:left="6120" w:hanging="360"/>
      </w:pPr>
    </w:lvl>
    <w:lvl w:ilvl="8" w:tplc="C3AE9932">
      <w:start w:val="1"/>
      <w:numFmt w:val="lowerRoman"/>
      <w:lvlText w:val="%9."/>
      <w:lvlJc w:val="right"/>
      <w:pPr>
        <w:ind w:left="6840" w:hanging="180"/>
      </w:pPr>
    </w:lvl>
  </w:abstractNum>
  <w:abstractNum w:abstractNumId="5" w15:restartNumberingAfterBreak="0">
    <w:nsid w:val="036C0EC3"/>
    <w:multiLevelType w:val="hybridMultilevel"/>
    <w:tmpl w:val="4E5EC262"/>
    <w:lvl w:ilvl="0" w:tplc="D7C8A16E">
      <w:start w:val="1"/>
      <w:numFmt w:val="bullet"/>
      <w:lvlText w:val="·"/>
      <w:lvlJc w:val="left"/>
      <w:pPr>
        <w:ind w:left="720" w:hanging="360"/>
      </w:pPr>
      <w:rPr>
        <w:rFonts w:ascii="Symbol" w:hAnsi="Symbol" w:hint="default"/>
      </w:rPr>
    </w:lvl>
    <w:lvl w:ilvl="1" w:tplc="794A8130">
      <w:start w:val="1"/>
      <w:numFmt w:val="bullet"/>
      <w:lvlText w:val="o"/>
      <w:lvlJc w:val="left"/>
      <w:pPr>
        <w:ind w:left="1440" w:hanging="360"/>
      </w:pPr>
      <w:rPr>
        <w:rFonts w:ascii="Courier New" w:hAnsi="Courier New" w:hint="default"/>
      </w:rPr>
    </w:lvl>
    <w:lvl w:ilvl="2" w:tplc="91FCDBDA">
      <w:start w:val="1"/>
      <w:numFmt w:val="bullet"/>
      <w:lvlText w:val=""/>
      <w:lvlJc w:val="left"/>
      <w:pPr>
        <w:ind w:left="2160" w:hanging="360"/>
      </w:pPr>
      <w:rPr>
        <w:rFonts w:ascii="Wingdings" w:hAnsi="Wingdings" w:hint="default"/>
      </w:rPr>
    </w:lvl>
    <w:lvl w:ilvl="3" w:tplc="B360E8E8">
      <w:start w:val="1"/>
      <w:numFmt w:val="bullet"/>
      <w:lvlText w:val=""/>
      <w:lvlJc w:val="left"/>
      <w:pPr>
        <w:ind w:left="2880" w:hanging="360"/>
      </w:pPr>
      <w:rPr>
        <w:rFonts w:ascii="Symbol" w:hAnsi="Symbol" w:hint="default"/>
      </w:rPr>
    </w:lvl>
    <w:lvl w:ilvl="4" w:tplc="BB56665E">
      <w:start w:val="1"/>
      <w:numFmt w:val="bullet"/>
      <w:lvlText w:val="o"/>
      <w:lvlJc w:val="left"/>
      <w:pPr>
        <w:ind w:left="3600" w:hanging="360"/>
      </w:pPr>
      <w:rPr>
        <w:rFonts w:ascii="Courier New" w:hAnsi="Courier New" w:hint="default"/>
      </w:rPr>
    </w:lvl>
    <w:lvl w:ilvl="5" w:tplc="94D8A0C4">
      <w:start w:val="1"/>
      <w:numFmt w:val="bullet"/>
      <w:lvlText w:val=""/>
      <w:lvlJc w:val="left"/>
      <w:pPr>
        <w:ind w:left="4320" w:hanging="360"/>
      </w:pPr>
      <w:rPr>
        <w:rFonts w:ascii="Wingdings" w:hAnsi="Wingdings" w:hint="default"/>
      </w:rPr>
    </w:lvl>
    <w:lvl w:ilvl="6" w:tplc="E71485A8">
      <w:start w:val="1"/>
      <w:numFmt w:val="bullet"/>
      <w:lvlText w:val=""/>
      <w:lvlJc w:val="left"/>
      <w:pPr>
        <w:ind w:left="5040" w:hanging="360"/>
      </w:pPr>
      <w:rPr>
        <w:rFonts w:ascii="Symbol" w:hAnsi="Symbol" w:hint="default"/>
      </w:rPr>
    </w:lvl>
    <w:lvl w:ilvl="7" w:tplc="1F02D39A">
      <w:start w:val="1"/>
      <w:numFmt w:val="bullet"/>
      <w:lvlText w:val="o"/>
      <w:lvlJc w:val="left"/>
      <w:pPr>
        <w:ind w:left="5760" w:hanging="360"/>
      </w:pPr>
      <w:rPr>
        <w:rFonts w:ascii="Courier New" w:hAnsi="Courier New" w:hint="default"/>
      </w:rPr>
    </w:lvl>
    <w:lvl w:ilvl="8" w:tplc="7276BA20">
      <w:start w:val="1"/>
      <w:numFmt w:val="bullet"/>
      <w:lvlText w:val=""/>
      <w:lvlJc w:val="left"/>
      <w:pPr>
        <w:ind w:left="6480" w:hanging="360"/>
      </w:pPr>
      <w:rPr>
        <w:rFonts w:ascii="Wingdings" w:hAnsi="Wingdings" w:hint="default"/>
      </w:rPr>
    </w:lvl>
  </w:abstractNum>
  <w:abstractNum w:abstractNumId="6" w15:restartNumberingAfterBreak="0">
    <w:nsid w:val="038128B3"/>
    <w:multiLevelType w:val="hybridMultilevel"/>
    <w:tmpl w:val="CAE8D3E8"/>
    <w:lvl w:ilvl="0" w:tplc="235A9B1A">
      <w:start w:val="1"/>
      <w:numFmt w:val="upperLetter"/>
      <w:lvlText w:val="(%1)"/>
      <w:lvlJc w:val="left"/>
      <w:pPr>
        <w:ind w:left="460" w:hanging="361"/>
      </w:pPr>
      <w:rPr>
        <w:rFonts w:ascii="Times New Roman" w:eastAsia="Times New Roman" w:hAnsi="Times New Roman" w:cs="Times New Roman" w:hint="default"/>
        <w:color w:val="0C0C0C"/>
        <w:w w:val="92"/>
        <w:sz w:val="24"/>
        <w:szCs w:val="24"/>
      </w:rPr>
    </w:lvl>
    <w:lvl w:ilvl="1" w:tplc="9C086132">
      <w:numFmt w:val="bullet"/>
      <w:lvlText w:val=""/>
      <w:lvlJc w:val="left"/>
      <w:pPr>
        <w:ind w:left="1293" w:hanging="360"/>
      </w:pPr>
      <w:rPr>
        <w:rFonts w:ascii="Symbol" w:eastAsia="Symbol" w:hAnsi="Symbol" w:cs="Symbol" w:hint="default"/>
        <w:w w:val="100"/>
        <w:sz w:val="24"/>
        <w:szCs w:val="24"/>
      </w:rPr>
    </w:lvl>
    <w:lvl w:ilvl="2" w:tplc="5680C386">
      <w:numFmt w:val="bullet"/>
      <w:lvlText w:val="•"/>
      <w:lvlJc w:val="left"/>
      <w:pPr>
        <w:ind w:left="1420" w:hanging="360"/>
      </w:pPr>
      <w:rPr>
        <w:rFonts w:hint="default"/>
      </w:rPr>
    </w:lvl>
    <w:lvl w:ilvl="3" w:tplc="72524678">
      <w:numFmt w:val="bullet"/>
      <w:lvlText w:val="•"/>
      <w:lvlJc w:val="left"/>
      <w:pPr>
        <w:ind w:left="2620" w:hanging="360"/>
      </w:pPr>
      <w:rPr>
        <w:rFonts w:hint="default"/>
      </w:rPr>
    </w:lvl>
    <w:lvl w:ilvl="4" w:tplc="CF381A1A">
      <w:numFmt w:val="bullet"/>
      <w:lvlText w:val="•"/>
      <w:lvlJc w:val="left"/>
      <w:pPr>
        <w:ind w:left="3820" w:hanging="360"/>
      </w:pPr>
      <w:rPr>
        <w:rFonts w:hint="default"/>
      </w:rPr>
    </w:lvl>
    <w:lvl w:ilvl="5" w:tplc="C9AE9E68">
      <w:numFmt w:val="bullet"/>
      <w:lvlText w:val="•"/>
      <w:lvlJc w:val="left"/>
      <w:pPr>
        <w:ind w:left="5020" w:hanging="360"/>
      </w:pPr>
      <w:rPr>
        <w:rFonts w:hint="default"/>
      </w:rPr>
    </w:lvl>
    <w:lvl w:ilvl="6" w:tplc="67988EB8">
      <w:numFmt w:val="bullet"/>
      <w:lvlText w:val="•"/>
      <w:lvlJc w:val="left"/>
      <w:pPr>
        <w:ind w:left="6220" w:hanging="360"/>
      </w:pPr>
      <w:rPr>
        <w:rFonts w:hint="default"/>
      </w:rPr>
    </w:lvl>
    <w:lvl w:ilvl="7" w:tplc="B7A4991C">
      <w:numFmt w:val="bullet"/>
      <w:lvlText w:val="•"/>
      <w:lvlJc w:val="left"/>
      <w:pPr>
        <w:ind w:left="7420" w:hanging="360"/>
      </w:pPr>
      <w:rPr>
        <w:rFonts w:hint="default"/>
      </w:rPr>
    </w:lvl>
    <w:lvl w:ilvl="8" w:tplc="3F88B72E">
      <w:numFmt w:val="bullet"/>
      <w:lvlText w:val="•"/>
      <w:lvlJc w:val="left"/>
      <w:pPr>
        <w:ind w:left="8620" w:hanging="360"/>
      </w:pPr>
      <w:rPr>
        <w:rFonts w:hint="default"/>
      </w:rPr>
    </w:lvl>
  </w:abstractNum>
  <w:abstractNum w:abstractNumId="7" w15:restartNumberingAfterBreak="0">
    <w:nsid w:val="03CF5432"/>
    <w:multiLevelType w:val="multilevel"/>
    <w:tmpl w:val="735ACC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141138"/>
    <w:multiLevelType w:val="hybridMultilevel"/>
    <w:tmpl w:val="FC16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E6150D"/>
    <w:multiLevelType w:val="hybridMultilevel"/>
    <w:tmpl w:val="81B684D6"/>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 w15:restartNumberingAfterBreak="0">
    <w:nsid w:val="04FF5B27"/>
    <w:multiLevelType w:val="multilevel"/>
    <w:tmpl w:val="7AE8A10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7C2017"/>
    <w:multiLevelType w:val="multilevel"/>
    <w:tmpl w:val="9F669A3A"/>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2" w15:restartNumberingAfterBreak="0">
    <w:nsid w:val="063002A5"/>
    <w:multiLevelType w:val="multilevel"/>
    <w:tmpl w:val="5094A1A0"/>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3" w15:restartNumberingAfterBreak="0">
    <w:nsid w:val="06301175"/>
    <w:multiLevelType w:val="hybridMultilevel"/>
    <w:tmpl w:val="94864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466389"/>
    <w:multiLevelType w:val="hybridMultilevel"/>
    <w:tmpl w:val="8B78F856"/>
    <w:lvl w:ilvl="0" w:tplc="903A8BA8">
      <w:start w:val="1"/>
      <w:numFmt w:val="upperLetter"/>
      <w:lvlText w:val="(%1)"/>
      <w:lvlJc w:val="left"/>
      <w:pPr>
        <w:ind w:left="460" w:hanging="361"/>
      </w:pPr>
      <w:rPr>
        <w:rFonts w:ascii="Times New Roman" w:eastAsia="Times New Roman" w:hAnsi="Times New Roman" w:cs="Times New Roman" w:hint="default"/>
        <w:color w:val="0C0C0C"/>
        <w:w w:val="92"/>
        <w:sz w:val="24"/>
        <w:szCs w:val="24"/>
      </w:rPr>
    </w:lvl>
    <w:lvl w:ilvl="1" w:tplc="386CD126">
      <w:numFmt w:val="bullet"/>
      <w:lvlText w:val=""/>
      <w:lvlJc w:val="left"/>
      <w:pPr>
        <w:ind w:left="1540" w:hanging="360"/>
      </w:pPr>
      <w:rPr>
        <w:rFonts w:ascii="Symbol" w:eastAsia="Symbol" w:hAnsi="Symbol" w:cs="Symbol" w:hint="default"/>
        <w:w w:val="100"/>
        <w:sz w:val="24"/>
        <w:szCs w:val="24"/>
      </w:rPr>
    </w:lvl>
    <w:lvl w:ilvl="2" w:tplc="55505562">
      <w:numFmt w:val="bullet"/>
      <w:lvlText w:val="•"/>
      <w:lvlJc w:val="left"/>
      <w:pPr>
        <w:ind w:left="2593" w:hanging="360"/>
      </w:pPr>
      <w:rPr>
        <w:rFonts w:hint="default"/>
      </w:rPr>
    </w:lvl>
    <w:lvl w:ilvl="3" w:tplc="F1CA57DC">
      <w:numFmt w:val="bullet"/>
      <w:lvlText w:val="•"/>
      <w:lvlJc w:val="left"/>
      <w:pPr>
        <w:ind w:left="3646" w:hanging="360"/>
      </w:pPr>
      <w:rPr>
        <w:rFonts w:hint="default"/>
      </w:rPr>
    </w:lvl>
    <w:lvl w:ilvl="4" w:tplc="F6220B44">
      <w:numFmt w:val="bullet"/>
      <w:lvlText w:val="•"/>
      <w:lvlJc w:val="left"/>
      <w:pPr>
        <w:ind w:left="4700" w:hanging="360"/>
      </w:pPr>
      <w:rPr>
        <w:rFonts w:hint="default"/>
      </w:rPr>
    </w:lvl>
    <w:lvl w:ilvl="5" w:tplc="A5B489AE">
      <w:numFmt w:val="bullet"/>
      <w:lvlText w:val="•"/>
      <w:lvlJc w:val="left"/>
      <w:pPr>
        <w:ind w:left="5753" w:hanging="360"/>
      </w:pPr>
      <w:rPr>
        <w:rFonts w:hint="default"/>
      </w:rPr>
    </w:lvl>
    <w:lvl w:ilvl="6" w:tplc="7468475A">
      <w:numFmt w:val="bullet"/>
      <w:lvlText w:val="•"/>
      <w:lvlJc w:val="left"/>
      <w:pPr>
        <w:ind w:left="6806" w:hanging="360"/>
      </w:pPr>
      <w:rPr>
        <w:rFonts w:hint="default"/>
      </w:rPr>
    </w:lvl>
    <w:lvl w:ilvl="7" w:tplc="D14A7C6C">
      <w:numFmt w:val="bullet"/>
      <w:lvlText w:val="•"/>
      <w:lvlJc w:val="left"/>
      <w:pPr>
        <w:ind w:left="7860" w:hanging="360"/>
      </w:pPr>
      <w:rPr>
        <w:rFonts w:hint="default"/>
      </w:rPr>
    </w:lvl>
    <w:lvl w:ilvl="8" w:tplc="B6DCB07E">
      <w:numFmt w:val="bullet"/>
      <w:lvlText w:val="•"/>
      <w:lvlJc w:val="left"/>
      <w:pPr>
        <w:ind w:left="8913" w:hanging="360"/>
      </w:pPr>
      <w:rPr>
        <w:rFonts w:hint="default"/>
      </w:rPr>
    </w:lvl>
  </w:abstractNum>
  <w:abstractNum w:abstractNumId="15" w15:restartNumberingAfterBreak="0">
    <w:nsid w:val="06788C7F"/>
    <w:multiLevelType w:val="hybridMultilevel"/>
    <w:tmpl w:val="45202D70"/>
    <w:lvl w:ilvl="0" w:tplc="688AD70A">
      <w:start w:val="1"/>
      <w:numFmt w:val="bullet"/>
      <w:lvlText w:val="·"/>
      <w:lvlJc w:val="left"/>
      <w:pPr>
        <w:ind w:left="720" w:hanging="360"/>
      </w:pPr>
      <w:rPr>
        <w:rFonts w:ascii="Symbol" w:hAnsi="Symbol" w:hint="default"/>
      </w:rPr>
    </w:lvl>
    <w:lvl w:ilvl="1" w:tplc="2FEE3FBE">
      <w:start w:val="1"/>
      <w:numFmt w:val="bullet"/>
      <w:lvlText w:val="o"/>
      <w:lvlJc w:val="left"/>
      <w:pPr>
        <w:ind w:left="1440" w:hanging="360"/>
      </w:pPr>
      <w:rPr>
        <w:rFonts w:ascii="Courier New" w:hAnsi="Courier New" w:hint="default"/>
      </w:rPr>
    </w:lvl>
    <w:lvl w:ilvl="2" w:tplc="BA1A232A">
      <w:start w:val="1"/>
      <w:numFmt w:val="bullet"/>
      <w:lvlText w:val=""/>
      <w:lvlJc w:val="left"/>
      <w:pPr>
        <w:ind w:left="2160" w:hanging="360"/>
      </w:pPr>
      <w:rPr>
        <w:rFonts w:ascii="Wingdings" w:hAnsi="Wingdings" w:hint="default"/>
      </w:rPr>
    </w:lvl>
    <w:lvl w:ilvl="3" w:tplc="6C0EF202">
      <w:start w:val="1"/>
      <w:numFmt w:val="bullet"/>
      <w:lvlText w:val=""/>
      <w:lvlJc w:val="left"/>
      <w:pPr>
        <w:ind w:left="2880" w:hanging="360"/>
      </w:pPr>
      <w:rPr>
        <w:rFonts w:ascii="Symbol" w:hAnsi="Symbol" w:hint="default"/>
      </w:rPr>
    </w:lvl>
    <w:lvl w:ilvl="4" w:tplc="F42251F0">
      <w:start w:val="1"/>
      <w:numFmt w:val="bullet"/>
      <w:lvlText w:val="o"/>
      <w:lvlJc w:val="left"/>
      <w:pPr>
        <w:ind w:left="3600" w:hanging="360"/>
      </w:pPr>
      <w:rPr>
        <w:rFonts w:ascii="Courier New" w:hAnsi="Courier New" w:hint="default"/>
      </w:rPr>
    </w:lvl>
    <w:lvl w:ilvl="5" w:tplc="ECF2B3BE">
      <w:start w:val="1"/>
      <w:numFmt w:val="bullet"/>
      <w:lvlText w:val=""/>
      <w:lvlJc w:val="left"/>
      <w:pPr>
        <w:ind w:left="4320" w:hanging="360"/>
      </w:pPr>
      <w:rPr>
        <w:rFonts w:ascii="Wingdings" w:hAnsi="Wingdings" w:hint="default"/>
      </w:rPr>
    </w:lvl>
    <w:lvl w:ilvl="6" w:tplc="1656216E">
      <w:start w:val="1"/>
      <w:numFmt w:val="bullet"/>
      <w:lvlText w:val=""/>
      <w:lvlJc w:val="left"/>
      <w:pPr>
        <w:ind w:left="5040" w:hanging="360"/>
      </w:pPr>
      <w:rPr>
        <w:rFonts w:ascii="Symbol" w:hAnsi="Symbol" w:hint="default"/>
      </w:rPr>
    </w:lvl>
    <w:lvl w:ilvl="7" w:tplc="E8DE4370">
      <w:start w:val="1"/>
      <w:numFmt w:val="bullet"/>
      <w:lvlText w:val="o"/>
      <w:lvlJc w:val="left"/>
      <w:pPr>
        <w:ind w:left="5760" w:hanging="360"/>
      </w:pPr>
      <w:rPr>
        <w:rFonts w:ascii="Courier New" w:hAnsi="Courier New" w:hint="default"/>
      </w:rPr>
    </w:lvl>
    <w:lvl w:ilvl="8" w:tplc="955A1DAE">
      <w:start w:val="1"/>
      <w:numFmt w:val="bullet"/>
      <w:lvlText w:val=""/>
      <w:lvlJc w:val="left"/>
      <w:pPr>
        <w:ind w:left="6480" w:hanging="360"/>
      </w:pPr>
      <w:rPr>
        <w:rFonts w:ascii="Wingdings" w:hAnsi="Wingdings" w:hint="default"/>
      </w:rPr>
    </w:lvl>
  </w:abstractNum>
  <w:abstractNum w:abstractNumId="16" w15:restartNumberingAfterBreak="0">
    <w:nsid w:val="069E7176"/>
    <w:multiLevelType w:val="hybridMultilevel"/>
    <w:tmpl w:val="A7FCDCC2"/>
    <w:lvl w:ilvl="0" w:tplc="C2B2D502">
      <w:start w:val="1"/>
      <w:numFmt w:val="bullet"/>
      <w:lvlText w:val=""/>
      <w:lvlJc w:val="left"/>
      <w:pPr>
        <w:ind w:left="720" w:hanging="360"/>
      </w:pPr>
      <w:rPr>
        <w:rFonts w:ascii="Symbol" w:hAnsi="Symbol" w:hint="default"/>
      </w:rPr>
    </w:lvl>
    <w:lvl w:ilvl="1" w:tplc="400C7B90">
      <w:start w:val="1"/>
      <w:numFmt w:val="bullet"/>
      <w:lvlText w:val=""/>
      <w:lvlJc w:val="left"/>
      <w:pPr>
        <w:ind w:left="1440" w:hanging="360"/>
      </w:pPr>
      <w:rPr>
        <w:rFonts w:ascii="Symbol" w:hAnsi="Symbol" w:hint="default"/>
      </w:rPr>
    </w:lvl>
    <w:lvl w:ilvl="2" w:tplc="DD7C9F24">
      <w:start w:val="1"/>
      <w:numFmt w:val="bullet"/>
      <w:lvlText w:val=""/>
      <w:lvlJc w:val="left"/>
      <w:pPr>
        <w:ind w:left="2160" w:hanging="360"/>
      </w:pPr>
      <w:rPr>
        <w:rFonts w:ascii="Wingdings" w:hAnsi="Wingdings" w:hint="default"/>
      </w:rPr>
    </w:lvl>
    <w:lvl w:ilvl="3" w:tplc="D7EE56FA">
      <w:start w:val="1"/>
      <w:numFmt w:val="bullet"/>
      <w:lvlText w:val=""/>
      <w:lvlJc w:val="left"/>
      <w:pPr>
        <w:ind w:left="2880" w:hanging="360"/>
      </w:pPr>
      <w:rPr>
        <w:rFonts w:ascii="Symbol" w:hAnsi="Symbol" w:hint="default"/>
      </w:rPr>
    </w:lvl>
    <w:lvl w:ilvl="4" w:tplc="1C703E3A">
      <w:start w:val="1"/>
      <w:numFmt w:val="bullet"/>
      <w:lvlText w:val="o"/>
      <w:lvlJc w:val="left"/>
      <w:pPr>
        <w:ind w:left="3600" w:hanging="360"/>
      </w:pPr>
      <w:rPr>
        <w:rFonts w:ascii="Courier New" w:hAnsi="Courier New" w:hint="default"/>
      </w:rPr>
    </w:lvl>
    <w:lvl w:ilvl="5" w:tplc="85824872">
      <w:start w:val="1"/>
      <w:numFmt w:val="bullet"/>
      <w:lvlText w:val=""/>
      <w:lvlJc w:val="left"/>
      <w:pPr>
        <w:ind w:left="4320" w:hanging="360"/>
      </w:pPr>
      <w:rPr>
        <w:rFonts w:ascii="Wingdings" w:hAnsi="Wingdings" w:hint="default"/>
      </w:rPr>
    </w:lvl>
    <w:lvl w:ilvl="6" w:tplc="B1A8127A">
      <w:start w:val="1"/>
      <w:numFmt w:val="bullet"/>
      <w:lvlText w:val=""/>
      <w:lvlJc w:val="left"/>
      <w:pPr>
        <w:ind w:left="5040" w:hanging="360"/>
      </w:pPr>
      <w:rPr>
        <w:rFonts w:ascii="Symbol" w:hAnsi="Symbol" w:hint="default"/>
      </w:rPr>
    </w:lvl>
    <w:lvl w:ilvl="7" w:tplc="4862581C">
      <w:start w:val="1"/>
      <w:numFmt w:val="bullet"/>
      <w:lvlText w:val="o"/>
      <w:lvlJc w:val="left"/>
      <w:pPr>
        <w:ind w:left="5760" w:hanging="360"/>
      </w:pPr>
      <w:rPr>
        <w:rFonts w:ascii="Courier New" w:hAnsi="Courier New" w:hint="default"/>
      </w:rPr>
    </w:lvl>
    <w:lvl w:ilvl="8" w:tplc="AA54D6EA">
      <w:start w:val="1"/>
      <w:numFmt w:val="bullet"/>
      <w:lvlText w:val=""/>
      <w:lvlJc w:val="left"/>
      <w:pPr>
        <w:ind w:left="6480" w:hanging="360"/>
      </w:pPr>
      <w:rPr>
        <w:rFonts w:ascii="Wingdings" w:hAnsi="Wingdings" w:hint="default"/>
      </w:rPr>
    </w:lvl>
  </w:abstractNum>
  <w:abstractNum w:abstractNumId="17" w15:restartNumberingAfterBreak="0">
    <w:nsid w:val="06B03101"/>
    <w:multiLevelType w:val="hybridMultilevel"/>
    <w:tmpl w:val="7D442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101111"/>
    <w:multiLevelType w:val="hybridMultilevel"/>
    <w:tmpl w:val="B794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F444EA"/>
    <w:multiLevelType w:val="hybridMultilevel"/>
    <w:tmpl w:val="0F8A7BD8"/>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20" w15:restartNumberingAfterBreak="0">
    <w:nsid w:val="096B03FD"/>
    <w:multiLevelType w:val="hybridMultilevel"/>
    <w:tmpl w:val="6DAE1D28"/>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0BF31B1D"/>
    <w:multiLevelType w:val="multilevel"/>
    <w:tmpl w:val="D34A371A"/>
    <w:lvl w:ilvl="0">
      <w:start w:val="17"/>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2" w15:restartNumberingAfterBreak="0">
    <w:nsid w:val="0CAE2F37"/>
    <w:multiLevelType w:val="hybridMultilevel"/>
    <w:tmpl w:val="20665E0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0D180F90"/>
    <w:multiLevelType w:val="hybridMultilevel"/>
    <w:tmpl w:val="EEBAFA5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D8738E6"/>
    <w:multiLevelType w:val="multilevel"/>
    <w:tmpl w:val="3B6C1E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0E1163FC"/>
    <w:multiLevelType w:val="multilevel"/>
    <w:tmpl w:val="0F48A5F2"/>
    <w:lvl w:ilvl="0">
      <w:start w:val="4"/>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6" w15:restartNumberingAfterBreak="0">
    <w:nsid w:val="0E5F73C9"/>
    <w:multiLevelType w:val="hybridMultilevel"/>
    <w:tmpl w:val="1452F4EE"/>
    <w:lvl w:ilvl="0" w:tplc="F038203E">
      <w:start w:val="1"/>
      <w:numFmt w:val="bullet"/>
      <w:lvlText w:val=""/>
      <w:lvlJc w:val="left"/>
      <w:pPr>
        <w:ind w:left="720" w:hanging="360"/>
      </w:pPr>
      <w:rPr>
        <w:rFonts w:ascii="Symbol" w:hAnsi="Symbol" w:hint="default"/>
      </w:rPr>
    </w:lvl>
    <w:lvl w:ilvl="1" w:tplc="74767046">
      <w:start w:val="1"/>
      <w:numFmt w:val="bullet"/>
      <w:lvlText w:val=""/>
      <w:lvlJc w:val="left"/>
      <w:pPr>
        <w:ind w:left="1440" w:hanging="360"/>
      </w:pPr>
      <w:rPr>
        <w:rFonts w:ascii="Symbol" w:hAnsi="Symbol" w:hint="default"/>
      </w:rPr>
    </w:lvl>
    <w:lvl w:ilvl="2" w:tplc="941A43FA">
      <w:start w:val="1"/>
      <w:numFmt w:val="bullet"/>
      <w:lvlText w:val=""/>
      <w:lvlJc w:val="left"/>
      <w:pPr>
        <w:ind w:left="2160" w:hanging="360"/>
      </w:pPr>
      <w:rPr>
        <w:rFonts w:ascii="Wingdings" w:hAnsi="Wingdings" w:hint="default"/>
      </w:rPr>
    </w:lvl>
    <w:lvl w:ilvl="3" w:tplc="313E6486">
      <w:start w:val="1"/>
      <w:numFmt w:val="bullet"/>
      <w:lvlText w:val=""/>
      <w:lvlJc w:val="left"/>
      <w:pPr>
        <w:ind w:left="2880" w:hanging="360"/>
      </w:pPr>
      <w:rPr>
        <w:rFonts w:ascii="Symbol" w:hAnsi="Symbol" w:hint="default"/>
      </w:rPr>
    </w:lvl>
    <w:lvl w:ilvl="4" w:tplc="F312C52E">
      <w:start w:val="1"/>
      <w:numFmt w:val="bullet"/>
      <w:lvlText w:val="o"/>
      <w:lvlJc w:val="left"/>
      <w:pPr>
        <w:ind w:left="3600" w:hanging="360"/>
      </w:pPr>
      <w:rPr>
        <w:rFonts w:ascii="Courier New" w:hAnsi="Courier New" w:hint="default"/>
      </w:rPr>
    </w:lvl>
    <w:lvl w:ilvl="5" w:tplc="30F2FAA0">
      <w:start w:val="1"/>
      <w:numFmt w:val="bullet"/>
      <w:lvlText w:val=""/>
      <w:lvlJc w:val="left"/>
      <w:pPr>
        <w:ind w:left="4320" w:hanging="360"/>
      </w:pPr>
      <w:rPr>
        <w:rFonts w:ascii="Wingdings" w:hAnsi="Wingdings" w:hint="default"/>
      </w:rPr>
    </w:lvl>
    <w:lvl w:ilvl="6" w:tplc="795C4848">
      <w:start w:val="1"/>
      <w:numFmt w:val="bullet"/>
      <w:lvlText w:val=""/>
      <w:lvlJc w:val="left"/>
      <w:pPr>
        <w:ind w:left="5040" w:hanging="360"/>
      </w:pPr>
      <w:rPr>
        <w:rFonts w:ascii="Symbol" w:hAnsi="Symbol" w:hint="default"/>
      </w:rPr>
    </w:lvl>
    <w:lvl w:ilvl="7" w:tplc="63D0AF24">
      <w:start w:val="1"/>
      <w:numFmt w:val="bullet"/>
      <w:lvlText w:val="o"/>
      <w:lvlJc w:val="left"/>
      <w:pPr>
        <w:ind w:left="5760" w:hanging="360"/>
      </w:pPr>
      <w:rPr>
        <w:rFonts w:ascii="Courier New" w:hAnsi="Courier New" w:hint="default"/>
      </w:rPr>
    </w:lvl>
    <w:lvl w:ilvl="8" w:tplc="90629E26">
      <w:start w:val="1"/>
      <w:numFmt w:val="bullet"/>
      <w:lvlText w:val=""/>
      <w:lvlJc w:val="left"/>
      <w:pPr>
        <w:ind w:left="6480" w:hanging="360"/>
      </w:pPr>
      <w:rPr>
        <w:rFonts w:ascii="Wingdings" w:hAnsi="Wingdings" w:hint="default"/>
      </w:rPr>
    </w:lvl>
  </w:abstractNum>
  <w:abstractNum w:abstractNumId="27" w15:restartNumberingAfterBreak="0">
    <w:nsid w:val="0EF04695"/>
    <w:multiLevelType w:val="multilevel"/>
    <w:tmpl w:val="1C3C83C6"/>
    <w:lvl w:ilvl="0">
      <w:start w:val="2"/>
      <w:numFmt w:val="upp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8" w15:restartNumberingAfterBreak="0">
    <w:nsid w:val="0F5F53B3"/>
    <w:multiLevelType w:val="multilevel"/>
    <w:tmpl w:val="F05A5AD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w w:val="11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F72D54E"/>
    <w:multiLevelType w:val="hybridMultilevel"/>
    <w:tmpl w:val="22DE1DBA"/>
    <w:lvl w:ilvl="0" w:tplc="C040108C">
      <w:start w:val="1"/>
      <w:numFmt w:val="bullet"/>
      <w:lvlText w:val="·"/>
      <w:lvlJc w:val="left"/>
      <w:pPr>
        <w:ind w:left="720" w:hanging="360"/>
      </w:pPr>
      <w:rPr>
        <w:rFonts w:ascii="Symbol" w:hAnsi="Symbol" w:hint="default"/>
      </w:rPr>
    </w:lvl>
    <w:lvl w:ilvl="1" w:tplc="40EAB9BA">
      <w:start w:val="1"/>
      <w:numFmt w:val="bullet"/>
      <w:lvlText w:val="o"/>
      <w:lvlJc w:val="left"/>
      <w:pPr>
        <w:ind w:left="1440" w:hanging="360"/>
      </w:pPr>
      <w:rPr>
        <w:rFonts w:ascii="Symbol" w:hAnsi="Symbol" w:hint="default"/>
      </w:rPr>
    </w:lvl>
    <w:lvl w:ilvl="2" w:tplc="82682D0A">
      <w:start w:val="1"/>
      <w:numFmt w:val="bullet"/>
      <w:lvlText w:val=""/>
      <w:lvlJc w:val="left"/>
      <w:pPr>
        <w:ind w:left="2160" w:hanging="360"/>
      </w:pPr>
      <w:rPr>
        <w:rFonts w:ascii="Wingdings" w:hAnsi="Wingdings" w:hint="default"/>
      </w:rPr>
    </w:lvl>
    <w:lvl w:ilvl="3" w:tplc="33AA6DFA">
      <w:start w:val="1"/>
      <w:numFmt w:val="bullet"/>
      <w:lvlText w:val=""/>
      <w:lvlJc w:val="left"/>
      <w:pPr>
        <w:ind w:left="2880" w:hanging="360"/>
      </w:pPr>
      <w:rPr>
        <w:rFonts w:ascii="Symbol" w:hAnsi="Symbol" w:hint="default"/>
      </w:rPr>
    </w:lvl>
    <w:lvl w:ilvl="4" w:tplc="ACF47E0C">
      <w:start w:val="1"/>
      <w:numFmt w:val="bullet"/>
      <w:lvlText w:val="o"/>
      <w:lvlJc w:val="left"/>
      <w:pPr>
        <w:ind w:left="3600" w:hanging="360"/>
      </w:pPr>
      <w:rPr>
        <w:rFonts w:ascii="Courier New" w:hAnsi="Courier New" w:hint="default"/>
      </w:rPr>
    </w:lvl>
    <w:lvl w:ilvl="5" w:tplc="30382716">
      <w:start w:val="1"/>
      <w:numFmt w:val="bullet"/>
      <w:lvlText w:val=""/>
      <w:lvlJc w:val="left"/>
      <w:pPr>
        <w:ind w:left="4320" w:hanging="360"/>
      </w:pPr>
      <w:rPr>
        <w:rFonts w:ascii="Wingdings" w:hAnsi="Wingdings" w:hint="default"/>
      </w:rPr>
    </w:lvl>
    <w:lvl w:ilvl="6" w:tplc="C22A6F94">
      <w:start w:val="1"/>
      <w:numFmt w:val="bullet"/>
      <w:lvlText w:val=""/>
      <w:lvlJc w:val="left"/>
      <w:pPr>
        <w:ind w:left="5040" w:hanging="360"/>
      </w:pPr>
      <w:rPr>
        <w:rFonts w:ascii="Symbol" w:hAnsi="Symbol" w:hint="default"/>
      </w:rPr>
    </w:lvl>
    <w:lvl w:ilvl="7" w:tplc="02BE990A">
      <w:start w:val="1"/>
      <w:numFmt w:val="bullet"/>
      <w:lvlText w:val="o"/>
      <w:lvlJc w:val="left"/>
      <w:pPr>
        <w:ind w:left="5760" w:hanging="360"/>
      </w:pPr>
      <w:rPr>
        <w:rFonts w:ascii="Courier New" w:hAnsi="Courier New" w:hint="default"/>
      </w:rPr>
    </w:lvl>
    <w:lvl w:ilvl="8" w:tplc="B78CF97E">
      <w:start w:val="1"/>
      <w:numFmt w:val="bullet"/>
      <w:lvlText w:val=""/>
      <w:lvlJc w:val="left"/>
      <w:pPr>
        <w:ind w:left="6480" w:hanging="360"/>
      </w:pPr>
      <w:rPr>
        <w:rFonts w:ascii="Wingdings" w:hAnsi="Wingdings" w:hint="default"/>
      </w:rPr>
    </w:lvl>
  </w:abstractNum>
  <w:abstractNum w:abstractNumId="30" w15:restartNumberingAfterBreak="0">
    <w:nsid w:val="10443861"/>
    <w:multiLevelType w:val="multilevel"/>
    <w:tmpl w:val="5412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0C513DD"/>
    <w:multiLevelType w:val="multilevel"/>
    <w:tmpl w:val="4F42FD52"/>
    <w:lvl w:ilvl="0">
      <w:start w:val="10"/>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32" w15:restartNumberingAfterBreak="0">
    <w:nsid w:val="10D4F329"/>
    <w:multiLevelType w:val="hybridMultilevel"/>
    <w:tmpl w:val="C7B0277C"/>
    <w:lvl w:ilvl="0" w:tplc="22EE6EC8">
      <w:start w:val="1"/>
      <w:numFmt w:val="bullet"/>
      <w:lvlText w:val=""/>
      <w:lvlJc w:val="left"/>
      <w:pPr>
        <w:ind w:left="720" w:hanging="360"/>
      </w:pPr>
      <w:rPr>
        <w:rFonts w:ascii="Symbol" w:hAnsi="Symbol" w:hint="default"/>
      </w:rPr>
    </w:lvl>
    <w:lvl w:ilvl="1" w:tplc="4DA423C2">
      <w:start w:val="1"/>
      <w:numFmt w:val="bullet"/>
      <w:lvlText w:val=""/>
      <w:lvlJc w:val="left"/>
      <w:pPr>
        <w:ind w:left="1440" w:hanging="360"/>
      </w:pPr>
      <w:rPr>
        <w:rFonts w:ascii="Symbol" w:hAnsi="Symbol" w:hint="default"/>
      </w:rPr>
    </w:lvl>
    <w:lvl w:ilvl="2" w:tplc="296EB044">
      <w:start w:val="1"/>
      <w:numFmt w:val="bullet"/>
      <w:lvlText w:val=""/>
      <w:lvlJc w:val="left"/>
      <w:pPr>
        <w:ind w:left="2160" w:hanging="360"/>
      </w:pPr>
      <w:rPr>
        <w:rFonts w:ascii="Wingdings" w:hAnsi="Wingdings" w:hint="default"/>
      </w:rPr>
    </w:lvl>
    <w:lvl w:ilvl="3" w:tplc="9B00B66A">
      <w:start w:val="1"/>
      <w:numFmt w:val="bullet"/>
      <w:lvlText w:val=""/>
      <w:lvlJc w:val="left"/>
      <w:pPr>
        <w:ind w:left="2880" w:hanging="360"/>
      </w:pPr>
      <w:rPr>
        <w:rFonts w:ascii="Symbol" w:hAnsi="Symbol" w:hint="default"/>
      </w:rPr>
    </w:lvl>
    <w:lvl w:ilvl="4" w:tplc="866C49CC">
      <w:start w:val="1"/>
      <w:numFmt w:val="bullet"/>
      <w:lvlText w:val="o"/>
      <w:lvlJc w:val="left"/>
      <w:pPr>
        <w:ind w:left="3600" w:hanging="360"/>
      </w:pPr>
      <w:rPr>
        <w:rFonts w:ascii="Courier New" w:hAnsi="Courier New" w:hint="default"/>
      </w:rPr>
    </w:lvl>
    <w:lvl w:ilvl="5" w:tplc="A3184A4A">
      <w:start w:val="1"/>
      <w:numFmt w:val="bullet"/>
      <w:lvlText w:val=""/>
      <w:lvlJc w:val="left"/>
      <w:pPr>
        <w:ind w:left="4320" w:hanging="360"/>
      </w:pPr>
      <w:rPr>
        <w:rFonts w:ascii="Wingdings" w:hAnsi="Wingdings" w:hint="default"/>
      </w:rPr>
    </w:lvl>
    <w:lvl w:ilvl="6" w:tplc="51F81FE2">
      <w:start w:val="1"/>
      <w:numFmt w:val="bullet"/>
      <w:lvlText w:val=""/>
      <w:lvlJc w:val="left"/>
      <w:pPr>
        <w:ind w:left="5040" w:hanging="360"/>
      </w:pPr>
      <w:rPr>
        <w:rFonts w:ascii="Symbol" w:hAnsi="Symbol" w:hint="default"/>
      </w:rPr>
    </w:lvl>
    <w:lvl w:ilvl="7" w:tplc="906869DE">
      <w:start w:val="1"/>
      <w:numFmt w:val="bullet"/>
      <w:lvlText w:val="o"/>
      <w:lvlJc w:val="left"/>
      <w:pPr>
        <w:ind w:left="5760" w:hanging="360"/>
      </w:pPr>
      <w:rPr>
        <w:rFonts w:ascii="Courier New" w:hAnsi="Courier New" w:hint="default"/>
      </w:rPr>
    </w:lvl>
    <w:lvl w:ilvl="8" w:tplc="E28CC5B2">
      <w:start w:val="1"/>
      <w:numFmt w:val="bullet"/>
      <w:lvlText w:val=""/>
      <w:lvlJc w:val="left"/>
      <w:pPr>
        <w:ind w:left="6480" w:hanging="360"/>
      </w:pPr>
      <w:rPr>
        <w:rFonts w:ascii="Wingdings" w:hAnsi="Wingdings" w:hint="default"/>
      </w:rPr>
    </w:lvl>
  </w:abstractNum>
  <w:abstractNum w:abstractNumId="33" w15:restartNumberingAfterBreak="0">
    <w:nsid w:val="1243388B"/>
    <w:multiLevelType w:val="multilevel"/>
    <w:tmpl w:val="F32C99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13A019A1"/>
    <w:multiLevelType w:val="hybridMultilevel"/>
    <w:tmpl w:val="3A2AD29A"/>
    <w:lvl w:ilvl="0" w:tplc="04090011">
      <w:start w:val="1"/>
      <w:numFmt w:val="decimal"/>
      <w:lvlText w:val="%1)"/>
      <w:lvlJc w:val="left"/>
      <w:pPr>
        <w:ind w:left="1641" w:hanging="360"/>
      </w:pPr>
      <w:rPr>
        <w:rFonts w:hint="default"/>
        <w:spacing w:val="-1"/>
        <w:w w:val="99"/>
        <w:sz w:val="24"/>
        <w:szCs w:val="24"/>
      </w:rPr>
    </w:lvl>
    <w:lvl w:ilvl="1" w:tplc="E604E160">
      <w:start w:val="1"/>
      <w:numFmt w:val="lowerLetter"/>
      <w:lvlText w:val="(%2)"/>
      <w:lvlJc w:val="left"/>
      <w:pPr>
        <w:ind w:left="1641" w:hanging="336"/>
      </w:pPr>
      <w:rPr>
        <w:rFonts w:ascii="Times New Roman" w:eastAsia="Times New Roman" w:hAnsi="Times New Roman" w:cs="Times New Roman" w:hint="default"/>
        <w:spacing w:val="-2"/>
        <w:w w:val="99"/>
        <w:sz w:val="24"/>
        <w:szCs w:val="24"/>
      </w:rPr>
    </w:lvl>
    <w:lvl w:ilvl="2" w:tplc="C8584D16">
      <w:start w:val="1"/>
      <w:numFmt w:val="lowerRoman"/>
      <w:lvlText w:val="(%3)"/>
      <w:lvlJc w:val="left"/>
      <w:pPr>
        <w:ind w:left="2361" w:hanging="286"/>
        <w:jc w:val="right"/>
      </w:pPr>
      <w:rPr>
        <w:rFonts w:ascii="Times New Roman" w:eastAsia="Times New Roman" w:hAnsi="Times New Roman" w:cs="Times New Roman" w:hint="default"/>
        <w:w w:val="99"/>
        <w:sz w:val="24"/>
        <w:szCs w:val="24"/>
      </w:rPr>
    </w:lvl>
    <w:lvl w:ilvl="3" w:tplc="95F4181A">
      <w:numFmt w:val="bullet"/>
      <w:lvlText w:val="•"/>
      <w:lvlJc w:val="left"/>
      <w:pPr>
        <w:ind w:left="2360" w:hanging="286"/>
      </w:pPr>
      <w:rPr>
        <w:rFonts w:hint="default"/>
      </w:rPr>
    </w:lvl>
    <w:lvl w:ilvl="4" w:tplc="07909160">
      <w:numFmt w:val="bullet"/>
      <w:lvlText w:val="•"/>
      <w:lvlJc w:val="left"/>
      <w:pPr>
        <w:ind w:left="3571" w:hanging="286"/>
      </w:pPr>
      <w:rPr>
        <w:rFonts w:hint="default"/>
      </w:rPr>
    </w:lvl>
    <w:lvl w:ilvl="5" w:tplc="B6240BB2">
      <w:numFmt w:val="bullet"/>
      <w:lvlText w:val="•"/>
      <w:lvlJc w:val="left"/>
      <w:pPr>
        <w:ind w:left="4782" w:hanging="286"/>
      </w:pPr>
      <w:rPr>
        <w:rFonts w:hint="default"/>
      </w:rPr>
    </w:lvl>
    <w:lvl w:ilvl="6" w:tplc="F63AD9FE">
      <w:numFmt w:val="bullet"/>
      <w:lvlText w:val="•"/>
      <w:lvlJc w:val="left"/>
      <w:pPr>
        <w:ind w:left="5994" w:hanging="286"/>
      </w:pPr>
      <w:rPr>
        <w:rFonts w:hint="default"/>
      </w:rPr>
    </w:lvl>
    <w:lvl w:ilvl="7" w:tplc="7BE6CC6C">
      <w:numFmt w:val="bullet"/>
      <w:lvlText w:val="•"/>
      <w:lvlJc w:val="left"/>
      <w:pPr>
        <w:ind w:left="7205" w:hanging="286"/>
      </w:pPr>
      <w:rPr>
        <w:rFonts w:hint="default"/>
      </w:rPr>
    </w:lvl>
    <w:lvl w:ilvl="8" w:tplc="EEC81C92">
      <w:numFmt w:val="bullet"/>
      <w:lvlText w:val="•"/>
      <w:lvlJc w:val="left"/>
      <w:pPr>
        <w:ind w:left="8417" w:hanging="286"/>
      </w:pPr>
      <w:rPr>
        <w:rFonts w:hint="default"/>
      </w:rPr>
    </w:lvl>
  </w:abstractNum>
  <w:abstractNum w:abstractNumId="35" w15:restartNumberingAfterBreak="0">
    <w:nsid w:val="147CDDBA"/>
    <w:multiLevelType w:val="hybridMultilevel"/>
    <w:tmpl w:val="48463400"/>
    <w:lvl w:ilvl="0" w:tplc="3546476E">
      <w:start w:val="1"/>
      <w:numFmt w:val="bullet"/>
      <w:lvlText w:val="·"/>
      <w:lvlJc w:val="left"/>
      <w:pPr>
        <w:ind w:left="720" w:hanging="360"/>
      </w:pPr>
      <w:rPr>
        <w:rFonts w:ascii="Symbol" w:hAnsi="Symbol" w:hint="default"/>
      </w:rPr>
    </w:lvl>
    <w:lvl w:ilvl="1" w:tplc="ABF4341E">
      <w:start w:val="1"/>
      <w:numFmt w:val="bullet"/>
      <w:lvlText w:val="o"/>
      <w:lvlJc w:val="left"/>
      <w:pPr>
        <w:ind w:left="1440" w:hanging="360"/>
      </w:pPr>
      <w:rPr>
        <w:rFonts w:ascii="Symbol" w:hAnsi="Symbol" w:hint="default"/>
      </w:rPr>
    </w:lvl>
    <w:lvl w:ilvl="2" w:tplc="E99CA472">
      <w:start w:val="1"/>
      <w:numFmt w:val="bullet"/>
      <w:lvlText w:val=""/>
      <w:lvlJc w:val="left"/>
      <w:pPr>
        <w:ind w:left="2160" w:hanging="360"/>
      </w:pPr>
      <w:rPr>
        <w:rFonts w:ascii="Wingdings" w:hAnsi="Wingdings" w:hint="default"/>
      </w:rPr>
    </w:lvl>
    <w:lvl w:ilvl="3" w:tplc="1DEC5C0C">
      <w:start w:val="1"/>
      <w:numFmt w:val="bullet"/>
      <w:lvlText w:val=""/>
      <w:lvlJc w:val="left"/>
      <w:pPr>
        <w:ind w:left="2880" w:hanging="360"/>
      </w:pPr>
      <w:rPr>
        <w:rFonts w:ascii="Symbol" w:hAnsi="Symbol" w:hint="default"/>
      </w:rPr>
    </w:lvl>
    <w:lvl w:ilvl="4" w:tplc="B696485A">
      <w:start w:val="1"/>
      <w:numFmt w:val="bullet"/>
      <w:lvlText w:val="o"/>
      <w:lvlJc w:val="left"/>
      <w:pPr>
        <w:ind w:left="3600" w:hanging="360"/>
      </w:pPr>
      <w:rPr>
        <w:rFonts w:ascii="Courier New" w:hAnsi="Courier New" w:hint="default"/>
      </w:rPr>
    </w:lvl>
    <w:lvl w:ilvl="5" w:tplc="398AF6C8">
      <w:start w:val="1"/>
      <w:numFmt w:val="bullet"/>
      <w:lvlText w:val=""/>
      <w:lvlJc w:val="left"/>
      <w:pPr>
        <w:ind w:left="4320" w:hanging="360"/>
      </w:pPr>
      <w:rPr>
        <w:rFonts w:ascii="Wingdings" w:hAnsi="Wingdings" w:hint="default"/>
      </w:rPr>
    </w:lvl>
    <w:lvl w:ilvl="6" w:tplc="1BB2D4A0">
      <w:start w:val="1"/>
      <w:numFmt w:val="bullet"/>
      <w:lvlText w:val=""/>
      <w:lvlJc w:val="left"/>
      <w:pPr>
        <w:ind w:left="5040" w:hanging="360"/>
      </w:pPr>
      <w:rPr>
        <w:rFonts w:ascii="Symbol" w:hAnsi="Symbol" w:hint="default"/>
      </w:rPr>
    </w:lvl>
    <w:lvl w:ilvl="7" w:tplc="958C8DFC">
      <w:start w:val="1"/>
      <w:numFmt w:val="bullet"/>
      <w:lvlText w:val="o"/>
      <w:lvlJc w:val="left"/>
      <w:pPr>
        <w:ind w:left="5760" w:hanging="360"/>
      </w:pPr>
      <w:rPr>
        <w:rFonts w:ascii="Courier New" w:hAnsi="Courier New" w:hint="default"/>
      </w:rPr>
    </w:lvl>
    <w:lvl w:ilvl="8" w:tplc="78C21754">
      <w:start w:val="1"/>
      <w:numFmt w:val="bullet"/>
      <w:lvlText w:val=""/>
      <w:lvlJc w:val="left"/>
      <w:pPr>
        <w:ind w:left="6480" w:hanging="360"/>
      </w:pPr>
      <w:rPr>
        <w:rFonts w:ascii="Wingdings" w:hAnsi="Wingdings" w:hint="default"/>
      </w:rPr>
    </w:lvl>
  </w:abstractNum>
  <w:abstractNum w:abstractNumId="36" w15:restartNumberingAfterBreak="0">
    <w:nsid w:val="14930D44"/>
    <w:multiLevelType w:val="multilevel"/>
    <w:tmpl w:val="1ACAFF7A"/>
    <w:lvl w:ilvl="0">
      <w:start w:val="15"/>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37" w15:restartNumberingAfterBreak="0">
    <w:nsid w:val="153B1D0D"/>
    <w:multiLevelType w:val="multilevel"/>
    <w:tmpl w:val="4772387A"/>
    <w:lvl w:ilvl="0">
      <w:start w:val="14"/>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38" w15:restartNumberingAfterBreak="0">
    <w:nsid w:val="156871C6"/>
    <w:multiLevelType w:val="multilevel"/>
    <w:tmpl w:val="FDBA6F6C"/>
    <w:lvl w:ilvl="0">
      <w:start w:val="9"/>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39" w15:restartNumberingAfterBreak="0">
    <w:nsid w:val="163479B2"/>
    <w:multiLevelType w:val="multilevel"/>
    <w:tmpl w:val="CAB2C8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6C5CF38"/>
    <w:multiLevelType w:val="hybridMultilevel"/>
    <w:tmpl w:val="A9081E06"/>
    <w:lvl w:ilvl="0" w:tplc="17CAFBAE">
      <w:start w:val="1"/>
      <w:numFmt w:val="bullet"/>
      <w:lvlText w:val=""/>
      <w:lvlJc w:val="left"/>
      <w:pPr>
        <w:ind w:left="720" w:hanging="360"/>
      </w:pPr>
      <w:rPr>
        <w:rFonts w:ascii="Symbol" w:hAnsi="Symbol" w:hint="default"/>
      </w:rPr>
    </w:lvl>
    <w:lvl w:ilvl="1" w:tplc="FD7AF972">
      <w:start w:val="1"/>
      <w:numFmt w:val="bullet"/>
      <w:lvlText w:val=""/>
      <w:lvlJc w:val="left"/>
      <w:pPr>
        <w:ind w:left="1440" w:hanging="360"/>
      </w:pPr>
      <w:rPr>
        <w:rFonts w:ascii="Symbol" w:hAnsi="Symbol" w:hint="default"/>
      </w:rPr>
    </w:lvl>
    <w:lvl w:ilvl="2" w:tplc="15E2E452">
      <w:start w:val="1"/>
      <w:numFmt w:val="bullet"/>
      <w:lvlText w:val=""/>
      <w:lvlJc w:val="left"/>
      <w:pPr>
        <w:ind w:left="2160" w:hanging="360"/>
      </w:pPr>
      <w:rPr>
        <w:rFonts w:ascii="Wingdings" w:hAnsi="Wingdings" w:hint="default"/>
      </w:rPr>
    </w:lvl>
    <w:lvl w:ilvl="3" w:tplc="CED07A64">
      <w:start w:val="1"/>
      <w:numFmt w:val="bullet"/>
      <w:lvlText w:val=""/>
      <w:lvlJc w:val="left"/>
      <w:pPr>
        <w:ind w:left="2880" w:hanging="360"/>
      </w:pPr>
      <w:rPr>
        <w:rFonts w:ascii="Symbol" w:hAnsi="Symbol" w:hint="default"/>
      </w:rPr>
    </w:lvl>
    <w:lvl w:ilvl="4" w:tplc="F1E6A7EA">
      <w:start w:val="1"/>
      <w:numFmt w:val="bullet"/>
      <w:lvlText w:val="o"/>
      <w:lvlJc w:val="left"/>
      <w:pPr>
        <w:ind w:left="3600" w:hanging="360"/>
      </w:pPr>
      <w:rPr>
        <w:rFonts w:ascii="Courier New" w:hAnsi="Courier New" w:hint="default"/>
      </w:rPr>
    </w:lvl>
    <w:lvl w:ilvl="5" w:tplc="4914D626">
      <w:start w:val="1"/>
      <w:numFmt w:val="bullet"/>
      <w:lvlText w:val=""/>
      <w:lvlJc w:val="left"/>
      <w:pPr>
        <w:ind w:left="4320" w:hanging="360"/>
      </w:pPr>
      <w:rPr>
        <w:rFonts w:ascii="Wingdings" w:hAnsi="Wingdings" w:hint="default"/>
      </w:rPr>
    </w:lvl>
    <w:lvl w:ilvl="6" w:tplc="15C20312">
      <w:start w:val="1"/>
      <w:numFmt w:val="bullet"/>
      <w:lvlText w:val=""/>
      <w:lvlJc w:val="left"/>
      <w:pPr>
        <w:ind w:left="5040" w:hanging="360"/>
      </w:pPr>
      <w:rPr>
        <w:rFonts w:ascii="Symbol" w:hAnsi="Symbol" w:hint="default"/>
      </w:rPr>
    </w:lvl>
    <w:lvl w:ilvl="7" w:tplc="49A6C3B2">
      <w:start w:val="1"/>
      <w:numFmt w:val="bullet"/>
      <w:lvlText w:val="o"/>
      <w:lvlJc w:val="left"/>
      <w:pPr>
        <w:ind w:left="5760" w:hanging="360"/>
      </w:pPr>
      <w:rPr>
        <w:rFonts w:ascii="Courier New" w:hAnsi="Courier New" w:hint="default"/>
      </w:rPr>
    </w:lvl>
    <w:lvl w:ilvl="8" w:tplc="2B2458D4">
      <w:start w:val="1"/>
      <w:numFmt w:val="bullet"/>
      <w:lvlText w:val=""/>
      <w:lvlJc w:val="left"/>
      <w:pPr>
        <w:ind w:left="6480" w:hanging="360"/>
      </w:pPr>
      <w:rPr>
        <w:rFonts w:ascii="Wingdings" w:hAnsi="Wingdings" w:hint="default"/>
      </w:rPr>
    </w:lvl>
  </w:abstractNum>
  <w:abstractNum w:abstractNumId="41" w15:restartNumberingAfterBreak="0">
    <w:nsid w:val="1795FD69"/>
    <w:multiLevelType w:val="hybridMultilevel"/>
    <w:tmpl w:val="D5DE38CC"/>
    <w:lvl w:ilvl="0" w:tplc="47A05AEE">
      <w:start w:val="1"/>
      <w:numFmt w:val="bullet"/>
      <w:lvlText w:val=""/>
      <w:lvlJc w:val="left"/>
      <w:pPr>
        <w:ind w:left="720" w:hanging="360"/>
      </w:pPr>
      <w:rPr>
        <w:rFonts w:ascii="Symbol" w:hAnsi="Symbol" w:hint="default"/>
      </w:rPr>
    </w:lvl>
    <w:lvl w:ilvl="1" w:tplc="D0F85AEE">
      <w:start w:val="1"/>
      <w:numFmt w:val="bullet"/>
      <w:lvlText w:val=""/>
      <w:lvlJc w:val="left"/>
      <w:pPr>
        <w:ind w:left="1440" w:hanging="360"/>
      </w:pPr>
      <w:rPr>
        <w:rFonts w:ascii="Symbol" w:hAnsi="Symbol" w:hint="default"/>
      </w:rPr>
    </w:lvl>
    <w:lvl w:ilvl="2" w:tplc="C91E1706">
      <w:start w:val="1"/>
      <w:numFmt w:val="bullet"/>
      <w:lvlText w:val=""/>
      <w:lvlJc w:val="left"/>
      <w:pPr>
        <w:ind w:left="2160" w:hanging="360"/>
      </w:pPr>
      <w:rPr>
        <w:rFonts w:ascii="Wingdings" w:hAnsi="Wingdings" w:hint="default"/>
      </w:rPr>
    </w:lvl>
    <w:lvl w:ilvl="3" w:tplc="9594B532">
      <w:start w:val="1"/>
      <w:numFmt w:val="bullet"/>
      <w:lvlText w:val=""/>
      <w:lvlJc w:val="left"/>
      <w:pPr>
        <w:ind w:left="2880" w:hanging="360"/>
      </w:pPr>
      <w:rPr>
        <w:rFonts w:ascii="Symbol" w:hAnsi="Symbol" w:hint="default"/>
      </w:rPr>
    </w:lvl>
    <w:lvl w:ilvl="4" w:tplc="DE0AB1F2">
      <w:start w:val="1"/>
      <w:numFmt w:val="bullet"/>
      <w:lvlText w:val="o"/>
      <w:lvlJc w:val="left"/>
      <w:pPr>
        <w:ind w:left="3600" w:hanging="360"/>
      </w:pPr>
      <w:rPr>
        <w:rFonts w:ascii="Courier New" w:hAnsi="Courier New" w:hint="default"/>
      </w:rPr>
    </w:lvl>
    <w:lvl w:ilvl="5" w:tplc="2E9A2A3C">
      <w:start w:val="1"/>
      <w:numFmt w:val="bullet"/>
      <w:lvlText w:val=""/>
      <w:lvlJc w:val="left"/>
      <w:pPr>
        <w:ind w:left="4320" w:hanging="360"/>
      </w:pPr>
      <w:rPr>
        <w:rFonts w:ascii="Wingdings" w:hAnsi="Wingdings" w:hint="default"/>
      </w:rPr>
    </w:lvl>
    <w:lvl w:ilvl="6" w:tplc="849E26AC">
      <w:start w:val="1"/>
      <w:numFmt w:val="bullet"/>
      <w:lvlText w:val=""/>
      <w:lvlJc w:val="left"/>
      <w:pPr>
        <w:ind w:left="5040" w:hanging="360"/>
      </w:pPr>
      <w:rPr>
        <w:rFonts w:ascii="Symbol" w:hAnsi="Symbol" w:hint="default"/>
      </w:rPr>
    </w:lvl>
    <w:lvl w:ilvl="7" w:tplc="E21AB9AA">
      <w:start w:val="1"/>
      <w:numFmt w:val="bullet"/>
      <w:lvlText w:val="o"/>
      <w:lvlJc w:val="left"/>
      <w:pPr>
        <w:ind w:left="5760" w:hanging="360"/>
      </w:pPr>
      <w:rPr>
        <w:rFonts w:ascii="Courier New" w:hAnsi="Courier New" w:hint="default"/>
      </w:rPr>
    </w:lvl>
    <w:lvl w:ilvl="8" w:tplc="4FDE55FA">
      <w:start w:val="1"/>
      <w:numFmt w:val="bullet"/>
      <w:lvlText w:val=""/>
      <w:lvlJc w:val="left"/>
      <w:pPr>
        <w:ind w:left="6480" w:hanging="360"/>
      </w:pPr>
      <w:rPr>
        <w:rFonts w:ascii="Wingdings" w:hAnsi="Wingdings" w:hint="default"/>
      </w:rPr>
    </w:lvl>
  </w:abstractNum>
  <w:abstractNum w:abstractNumId="42" w15:restartNumberingAfterBreak="0">
    <w:nsid w:val="17A24F2B"/>
    <w:multiLevelType w:val="multilevel"/>
    <w:tmpl w:val="CB18D338"/>
    <w:lvl w:ilvl="0">
      <w:start w:val="8"/>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43" w15:restartNumberingAfterBreak="0">
    <w:nsid w:val="17D15AC9"/>
    <w:multiLevelType w:val="multilevel"/>
    <w:tmpl w:val="546E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7D50076"/>
    <w:multiLevelType w:val="multilevel"/>
    <w:tmpl w:val="DC04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866355B"/>
    <w:multiLevelType w:val="multilevel"/>
    <w:tmpl w:val="6464D1A8"/>
    <w:lvl w:ilvl="0">
      <w:start w:val="13"/>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46" w15:restartNumberingAfterBreak="0">
    <w:nsid w:val="18CC37C8"/>
    <w:multiLevelType w:val="hybridMultilevel"/>
    <w:tmpl w:val="CF2EA152"/>
    <w:lvl w:ilvl="0" w:tplc="5D645D7A">
      <w:start w:val="1"/>
      <w:numFmt w:val="bullet"/>
      <w:lvlText w:val=""/>
      <w:lvlJc w:val="left"/>
      <w:pPr>
        <w:ind w:left="720" w:hanging="360"/>
      </w:pPr>
      <w:rPr>
        <w:rFonts w:ascii="Symbol" w:hAnsi="Symbol" w:hint="default"/>
      </w:rPr>
    </w:lvl>
    <w:lvl w:ilvl="1" w:tplc="70B2EE4A">
      <w:start w:val="1"/>
      <w:numFmt w:val="bullet"/>
      <w:lvlText w:val=""/>
      <w:lvlJc w:val="left"/>
      <w:pPr>
        <w:ind w:left="1440" w:hanging="360"/>
      </w:pPr>
      <w:rPr>
        <w:rFonts w:ascii="Symbol" w:hAnsi="Symbol" w:hint="default"/>
      </w:rPr>
    </w:lvl>
    <w:lvl w:ilvl="2" w:tplc="35BA7CC2">
      <w:start w:val="1"/>
      <w:numFmt w:val="bullet"/>
      <w:lvlText w:val=""/>
      <w:lvlJc w:val="left"/>
      <w:pPr>
        <w:ind w:left="2160" w:hanging="360"/>
      </w:pPr>
      <w:rPr>
        <w:rFonts w:ascii="Wingdings" w:hAnsi="Wingdings" w:hint="default"/>
      </w:rPr>
    </w:lvl>
    <w:lvl w:ilvl="3" w:tplc="AFBEA886">
      <w:start w:val="1"/>
      <w:numFmt w:val="bullet"/>
      <w:lvlText w:val=""/>
      <w:lvlJc w:val="left"/>
      <w:pPr>
        <w:ind w:left="2880" w:hanging="360"/>
      </w:pPr>
      <w:rPr>
        <w:rFonts w:ascii="Symbol" w:hAnsi="Symbol" w:hint="default"/>
      </w:rPr>
    </w:lvl>
    <w:lvl w:ilvl="4" w:tplc="B61E46A8">
      <w:start w:val="1"/>
      <w:numFmt w:val="bullet"/>
      <w:lvlText w:val="o"/>
      <w:lvlJc w:val="left"/>
      <w:pPr>
        <w:ind w:left="3600" w:hanging="360"/>
      </w:pPr>
      <w:rPr>
        <w:rFonts w:ascii="Courier New" w:hAnsi="Courier New" w:hint="default"/>
      </w:rPr>
    </w:lvl>
    <w:lvl w:ilvl="5" w:tplc="EC6816EC">
      <w:start w:val="1"/>
      <w:numFmt w:val="bullet"/>
      <w:lvlText w:val=""/>
      <w:lvlJc w:val="left"/>
      <w:pPr>
        <w:ind w:left="4320" w:hanging="360"/>
      </w:pPr>
      <w:rPr>
        <w:rFonts w:ascii="Wingdings" w:hAnsi="Wingdings" w:hint="default"/>
      </w:rPr>
    </w:lvl>
    <w:lvl w:ilvl="6" w:tplc="E3F278A0">
      <w:start w:val="1"/>
      <w:numFmt w:val="bullet"/>
      <w:lvlText w:val=""/>
      <w:lvlJc w:val="left"/>
      <w:pPr>
        <w:ind w:left="5040" w:hanging="360"/>
      </w:pPr>
      <w:rPr>
        <w:rFonts w:ascii="Symbol" w:hAnsi="Symbol" w:hint="default"/>
      </w:rPr>
    </w:lvl>
    <w:lvl w:ilvl="7" w:tplc="1CBA55A2">
      <w:start w:val="1"/>
      <w:numFmt w:val="bullet"/>
      <w:lvlText w:val="o"/>
      <w:lvlJc w:val="left"/>
      <w:pPr>
        <w:ind w:left="5760" w:hanging="360"/>
      </w:pPr>
      <w:rPr>
        <w:rFonts w:ascii="Courier New" w:hAnsi="Courier New" w:hint="default"/>
      </w:rPr>
    </w:lvl>
    <w:lvl w:ilvl="8" w:tplc="C18E13D6">
      <w:start w:val="1"/>
      <w:numFmt w:val="bullet"/>
      <w:lvlText w:val=""/>
      <w:lvlJc w:val="left"/>
      <w:pPr>
        <w:ind w:left="6480" w:hanging="360"/>
      </w:pPr>
      <w:rPr>
        <w:rFonts w:ascii="Wingdings" w:hAnsi="Wingdings" w:hint="default"/>
      </w:rPr>
    </w:lvl>
  </w:abstractNum>
  <w:abstractNum w:abstractNumId="47" w15:restartNumberingAfterBreak="0">
    <w:nsid w:val="18D60FF1"/>
    <w:multiLevelType w:val="multilevel"/>
    <w:tmpl w:val="683EB2E4"/>
    <w:lvl w:ilvl="0">
      <w:start w:val="18"/>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48" w15:restartNumberingAfterBreak="0">
    <w:nsid w:val="198C4952"/>
    <w:multiLevelType w:val="multilevel"/>
    <w:tmpl w:val="39F6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AD64B05"/>
    <w:multiLevelType w:val="multilevel"/>
    <w:tmpl w:val="C94E62F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BA83857"/>
    <w:multiLevelType w:val="multilevel"/>
    <w:tmpl w:val="26B8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BEA1066"/>
    <w:multiLevelType w:val="multilevel"/>
    <w:tmpl w:val="ACA6F8E2"/>
    <w:lvl w:ilvl="0">
      <w:start w:val="3"/>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52" w15:restartNumberingAfterBreak="0">
    <w:nsid w:val="1CC1D611"/>
    <w:multiLevelType w:val="hybridMultilevel"/>
    <w:tmpl w:val="E702DB68"/>
    <w:lvl w:ilvl="0" w:tplc="C3A4F2E0">
      <w:start w:val="1"/>
      <w:numFmt w:val="bullet"/>
      <w:lvlText w:val=""/>
      <w:lvlJc w:val="left"/>
      <w:pPr>
        <w:ind w:left="720" w:hanging="360"/>
      </w:pPr>
      <w:rPr>
        <w:rFonts w:ascii="Symbol" w:hAnsi="Symbol" w:hint="default"/>
      </w:rPr>
    </w:lvl>
    <w:lvl w:ilvl="1" w:tplc="1C544648">
      <w:start w:val="1"/>
      <w:numFmt w:val="bullet"/>
      <w:lvlText w:val=""/>
      <w:lvlJc w:val="left"/>
      <w:pPr>
        <w:ind w:left="1440" w:hanging="360"/>
      </w:pPr>
      <w:rPr>
        <w:rFonts w:ascii="Symbol" w:hAnsi="Symbol" w:hint="default"/>
      </w:rPr>
    </w:lvl>
    <w:lvl w:ilvl="2" w:tplc="BF10591A">
      <w:start w:val="1"/>
      <w:numFmt w:val="bullet"/>
      <w:lvlText w:val=""/>
      <w:lvlJc w:val="left"/>
      <w:pPr>
        <w:ind w:left="2160" w:hanging="360"/>
      </w:pPr>
      <w:rPr>
        <w:rFonts w:ascii="Wingdings" w:hAnsi="Wingdings" w:hint="default"/>
      </w:rPr>
    </w:lvl>
    <w:lvl w:ilvl="3" w:tplc="A9464DFC">
      <w:start w:val="1"/>
      <w:numFmt w:val="bullet"/>
      <w:lvlText w:val=""/>
      <w:lvlJc w:val="left"/>
      <w:pPr>
        <w:ind w:left="2880" w:hanging="360"/>
      </w:pPr>
      <w:rPr>
        <w:rFonts w:ascii="Symbol" w:hAnsi="Symbol" w:hint="default"/>
      </w:rPr>
    </w:lvl>
    <w:lvl w:ilvl="4" w:tplc="3294D40A">
      <w:start w:val="1"/>
      <w:numFmt w:val="bullet"/>
      <w:lvlText w:val="o"/>
      <w:lvlJc w:val="left"/>
      <w:pPr>
        <w:ind w:left="3600" w:hanging="360"/>
      </w:pPr>
      <w:rPr>
        <w:rFonts w:ascii="Courier New" w:hAnsi="Courier New" w:hint="default"/>
      </w:rPr>
    </w:lvl>
    <w:lvl w:ilvl="5" w:tplc="FA24BBBC">
      <w:start w:val="1"/>
      <w:numFmt w:val="bullet"/>
      <w:lvlText w:val=""/>
      <w:lvlJc w:val="left"/>
      <w:pPr>
        <w:ind w:left="4320" w:hanging="360"/>
      </w:pPr>
      <w:rPr>
        <w:rFonts w:ascii="Wingdings" w:hAnsi="Wingdings" w:hint="default"/>
      </w:rPr>
    </w:lvl>
    <w:lvl w:ilvl="6" w:tplc="A6F478E6">
      <w:start w:val="1"/>
      <w:numFmt w:val="bullet"/>
      <w:lvlText w:val=""/>
      <w:lvlJc w:val="left"/>
      <w:pPr>
        <w:ind w:left="5040" w:hanging="360"/>
      </w:pPr>
      <w:rPr>
        <w:rFonts w:ascii="Symbol" w:hAnsi="Symbol" w:hint="default"/>
      </w:rPr>
    </w:lvl>
    <w:lvl w:ilvl="7" w:tplc="9138A97C">
      <w:start w:val="1"/>
      <w:numFmt w:val="bullet"/>
      <w:lvlText w:val="o"/>
      <w:lvlJc w:val="left"/>
      <w:pPr>
        <w:ind w:left="5760" w:hanging="360"/>
      </w:pPr>
      <w:rPr>
        <w:rFonts w:ascii="Courier New" w:hAnsi="Courier New" w:hint="default"/>
      </w:rPr>
    </w:lvl>
    <w:lvl w:ilvl="8" w:tplc="963ABF68">
      <w:start w:val="1"/>
      <w:numFmt w:val="bullet"/>
      <w:lvlText w:val=""/>
      <w:lvlJc w:val="left"/>
      <w:pPr>
        <w:ind w:left="6480" w:hanging="360"/>
      </w:pPr>
      <w:rPr>
        <w:rFonts w:ascii="Wingdings" w:hAnsi="Wingdings" w:hint="default"/>
      </w:rPr>
    </w:lvl>
  </w:abstractNum>
  <w:abstractNum w:abstractNumId="53" w15:restartNumberingAfterBreak="0">
    <w:nsid w:val="1CE6578E"/>
    <w:multiLevelType w:val="hybridMultilevel"/>
    <w:tmpl w:val="CDEECD80"/>
    <w:lvl w:ilvl="0" w:tplc="23A61B64">
      <w:start w:val="1"/>
      <w:numFmt w:val="bullet"/>
      <w:lvlText w:val="·"/>
      <w:lvlJc w:val="left"/>
      <w:pPr>
        <w:ind w:left="720" w:hanging="360"/>
      </w:pPr>
      <w:rPr>
        <w:rFonts w:ascii="Symbol" w:hAnsi="Symbol" w:hint="default"/>
      </w:rPr>
    </w:lvl>
    <w:lvl w:ilvl="1" w:tplc="4B0A2098">
      <w:start w:val="1"/>
      <w:numFmt w:val="bullet"/>
      <w:lvlText w:val="o"/>
      <w:lvlJc w:val="left"/>
      <w:pPr>
        <w:ind w:left="1440" w:hanging="360"/>
      </w:pPr>
      <w:rPr>
        <w:rFonts w:ascii="Symbol" w:hAnsi="Symbol" w:hint="default"/>
      </w:rPr>
    </w:lvl>
    <w:lvl w:ilvl="2" w:tplc="BDCA8F7A">
      <w:start w:val="1"/>
      <w:numFmt w:val="bullet"/>
      <w:lvlText w:val=""/>
      <w:lvlJc w:val="left"/>
      <w:pPr>
        <w:ind w:left="2160" w:hanging="360"/>
      </w:pPr>
      <w:rPr>
        <w:rFonts w:ascii="Wingdings" w:hAnsi="Wingdings" w:hint="default"/>
      </w:rPr>
    </w:lvl>
    <w:lvl w:ilvl="3" w:tplc="B232DCD4">
      <w:start w:val="1"/>
      <w:numFmt w:val="bullet"/>
      <w:lvlText w:val=""/>
      <w:lvlJc w:val="left"/>
      <w:pPr>
        <w:ind w:left="2880" w:hanging="360"/>
      </w:pPr>
      <w:rPr>
        <w:rFonts w:ascii="Symbol" w:hAnsi="Symbol" w:hint="default"/>
      </w:rPr>
    </w:lvl>
    <w:lvl w:ilvl="4" w:tplc="40603766">
      <w:start w:val="1"/>
      <w:numFmt w:val="bullet"/>
      <w:lvlText w:val="o"/>
      <w:lvlJc w:val="left"/>
      <w:pPr>
        <w:ind w:left="3600" w:hanging="360"/>
      </w:pPr>
      <w:rPr>
        <w:rFonts w:ascii="Courier New" w:hAnsi="Courier New" w:hint="default"/>
      </w:rPr>
    </w:lvl>
    <w:lvl w:ilvl="5" w:tplc="96549EFA">
      <w:start w:val="1"/>
      <w:numFmt w:val="bullet"/>
      <w:lvlText w:val=""/>
      <w:lvlJc w:val="left"/>
      <w:pPr>
        <w:ind w:left="4320" w:hanging="360"/>
      </w:pPr>
      <w:rPr>
        <w:rFonts w:ascii="Wingdings" w:hAnsi="Wingdings" w:hint="default"/>
      </w:rPr>
    </w:lvl>
    <w:lvl w:ilvl="6" w:tplc="580AFB40">
      <w:start w:val="1"/>
      <w:numFmt w:val="bullet"/>
      <w:lvlText w:val=""/>
      <w:lvlJc w:val="left"/>
      <w:pPr>
        <w:ind w:left="5040" w:hanging="360"/>
      </w:pPr>
      <w:rPr>
        <w:rFonts w:ascii="Symbol" w:hAnsi="Symbol" w:hint="default"/>
      </w:rPr>
    </w:lvl>
    <w:lvl w:ilvl="7" w:tplc="8B4EB7A2">
      <w:start w:val="1"/>
      <w:numFmt w:val="bullet"/>
      <w:lvlText w:val="o"/>
      <w:lvlJc w:val="left"/>
      <w:pPr>
        <w:ind w:left="5760" w:hanging="360"/>
      </w:pPr>
      <w:rPr>
        <w:rFonts w:ascii="Courier New" w:hAnsi="Courier New" w:hint="default"/>
      </w:rPr>
    </w:lvl>
    <w:lvl w:ilvl="8" w:tplc="4E6AB91A">
      <w:start w:val="1"/>
      <w:numFmt w:val="bullet"/>
      <w:lvlText w:val=""/>
      <w:lvlJc w:val="left"/>
      <w:pPr>
        <w:ind w:left="6480" w:hanging="360"/>
      </w:pPr>
      <w:rPr>
        <w:rFonts w:ascii="Wingdings" w:hAnsi="Wingdings" w:hint="default"/>
      </w:rPr>
    </w:lvl>
  </w:abstractNum>
  <w:abstractNum w:abstractNumId="54" w15:restartNumberingAfterBreak="0">
    <w:nsid w:val="1D810F83"/>
    <w:multiLevelType w:val="multilevel"/>
    <w:tmpl w:val="7CF4243E"/>
    <w:lvl w:ilvl="0">
      <w:start w:val="1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55" w15:restartNumberingAfterBreak="0">
    <w:nsid w:val="1DF87855"/>
    <w:multiLevelType w:val="multilevel"/>
    <w:tmpl w:val="6CE27BA0"/>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56" w15:restartNumberingAfterBreak="0">
    <w:nsid w:val="1ED76013"/>
    <w:multiLevelType w:val="multilevel"/>
    <w:tmpl w:val="E76A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F3156AE"/>
    <w:multiLevelType w:val="hybridMultilevel"/>
    <w:tmpl w:val="3B220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7F0B38"/>
    <w:multiLevelType w:val="multilevel"/>
    <w:tmpl w:val="1190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FF240D1"/>
    <w:multiLevelType w:val="hybridMultilevel"/>
    <w:tmpl w:val="B866C68E"/>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60" w15:restartNumberingAfterBreak="0">
    <w:nsid w:val="20104B9B"/>
    <w:multiLevelType w:val="multilevel"/>
    <w:tmpl w:val="9B7668F8"/>
    <w:lvl w:ilvl="0">
      <w:start w:val="5"/>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61" w15:restartNumberingAfterBreak="0">
    <w:nsid w:val="20201DF0"/>
    <w:multiLevelType w:val="multilevel"/>
    <w:tmpl w:val="82BA7D5A"/>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62" w15:restartNumberingAfterBreak="0">
    <w:nsid w:val="20272A1A"/>
    <w:multiLevelType w:val="multilevel"/>
    <w:tmpl w:val="FDFAEDF8"/>
    <w:lvl w:ilvl="0">
      <w:start w:val="1"/>
      <w:numFmt w:val="bullet"/>
      <w:lvlText w:val=""/>
      <w:lvlJc w:val="left"/>
      <w:pPr>
        <w:ind w:left="1440" w:hanging="360"/>
      </w:pPr>
      <w:rPr>
        <w:rFonts w:ascii="Symbol" w:hAnsi="Symbol" w:hint="default"/>
      </w:rPr>
    </w:lvl>
    <w:lvl w:ilvl="1">
      <w:start w:val="1"/>
      <w:numFmt w:val="bullet"/>
      <w:lvlText w:val=""/>
      <w:lvlJc w:val="left"/>
      <w:pPr>
        <w:ind w:left="1440" w:hanging="360"/>
      </w:pPr>
      <w:rPr>
        <w:rFonts w:ascii="Wingdings" w:hAnsi="Wingdings" w:hint="default"/>
      </w:r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63" w15:restartNumberingAfterBreak="0">
    <w:nsid w:val="22BA794A"/>
    <w:multiLevelType w:val="hybridMultilevel"/>
    <w:tmpl w:val="C8223C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326B905"/>
    <w:multiLevelType w:val="hybridMultilevel"/>
    <w:tmpl w:val="3A44A2F6"/>
    <w:lvl w:ilvl="0" w:tplc="43A8F9AA">
      <w:start w:val="1"/>
      <w:numFmt w:val="bullet"/>
      <w:lvlText w:val="·"/>
      <w:lvlJc w:val="left"/>
      <w:pPr>
        <w:ind w:left="720" w:hanging="360"/>
      </w:pPr>
      <w:rPr>
        <w:rFonts w:ascii="Symbol" w:hAnsi="Symbol" w:hint="default"/>
      </w:rPr>
    </w:lvl>
    <w:lvl w:ilvl="1" w:tplc="AB5C7824">
      <w:start w:val="1"/>
      <w:numFmt w:val="bullet"/>
      <w:lvlText w:val="o"/>
      <w:lvlJc w:val="left"/>
      <w:pPr>
        <w:ind w:left="1440" w:hanging="360"/>
      </w:pPr>
      <w:rPr>
        <w:rFonts w:ascii="Symbol" w:hAnsi="Symbol" w:hint="default"/>
      </w:rPr>
    </w:lvl>
    <w:lvl w:ilvl="2" w:tplc="9BA481D4">
      <w:start w:val="1"/>
      <w:numFmt w:val="bullet"/>
      <w:lvlText w:val=""/>
      <w:lvlJc w:val="left"/>
      <w:pPr>
        <w:ind w:left="2160" w:hanging="360"/>
      </w:pPr>
      <w:rPr>
        <w:rFonts w:ascii="Wingdings" w:hAnsi="Wingdings" w:hint="default"/>
      </w:rPr>
    </w:lvl>
    <w:lvl w:ilvl="3" w:tplc="0550119A">
      <w:start w:val="1"/>
      <w:numFmt w:val="bullet"/>
      <w:lvlText w:val=""/>
      <w:lvlJc w:val="left"/>
      <w:pPr>
        <w:ind w:left="2880" w:hanging="360"/>
      </w:pPr>
      <w:rPr>
        <w:rFonts w:ascii="Symbol" w:hAnsi="Symbol" w:hint="default"/>
      </w:rPr>
    </w:lvl>
    <w:lvl w:ilvl="4" w:tplc="B49E956C">
      <w:start w:val="1"/>
      <w:numFmt w:val="bullet"/>
      <w:lvlText w:val="o"/>
      <w:lvlJc w:val="left"/>
      <w:pPr>
        <w:ind w:left="3600" w:hanging="360"/>
      </w:pPr>
      <w:rPr>
        <w:rFonts w:ascii="Courier New" w:hAnsi="Courier New" w:hint="default"/>
      </w:rPr>
    </w:lvl>
    <w:lvl w:ilvl="5" w:tplc="F9D62C4C">
      <w:start w:val="1"/>
      <w:numFmt w:val="bullet"/>
      <w:lvlText w:val=""/>
      <w:lvlJc w:val="left"/>
      <w:pPr>
        <w:ind w:left="4320" w:hanging="360"/>
      </w:pPr>
      <w:rPr>
        <w:rFonts w:ascii="Wingdings" w:hAnsi="Wingdings" w:hint="default"/>
      </w:rPr>
    </w:lvl>
    <w:lvl w:ilvl="6" w:tplc="BB5E7BDA">
      <w:start w:val="1"/>
      <w:numFmt w:val="bullet"/>
      <w:lvlText w:val=""/>
      <w:lvlJc w:val="left"/>
      <w:pPr>
        <w:ind w:left="5040" w:hanging="360"/>
      </w:pPr>
      <w:rPr>
        <w:rFonts w:ascii="Symbol" w:hAnsi="Symbol" w:hint="default"/>
      </w:rPr>
    </w:lvl>
    <w:lvl w:ilvl="7" w:tplc="D26E6EBC">
      <w:start w:val="1"/>
      <w:numFmt w:val="bullet"/>
      <w:lvlText w:val="o"/>
      <w:lvlJc w:val="left"/>
      <w:pPr>
        <w:ind w:left="5760" w:hanging="360"/>
      </w:pPr>
      <w:rPr>
        <w:rFonts w:ascii="Courier New" w:hAnsi="Courier New" w:hint="default"/>
      </w:rPr>
    </w:lvl>
    <w:lvl w:ilvl="8" w:tplc="B6F800B4">
      <w:start w:val="1"/>
      <w:numFmt w:val="bullet"/>
      <w:lvlText w:val=""/>
      <w:lvlJc w:val="left"/>
      <w:pPr>
        <w:ind w:left="6480" w:hanging="360"/>
      </w:pPr>
      <w:rPr>
        <w:rFonts w:ascii="Wingdings" w:hAnsi="Wingdings" w:hint="default"/>
      </w:rPr>
    </w:lvl>
  </w:abstractNum>
  <w:abstractNum w:abstractNumId="65" w15:restartNumberingAfterBreak="0">
    <w:nsid w:val="23577398"/>
    <w:multiLevelType w:val="multilevel"/>
    <w:tmpl w:val="C1264F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49698B5"/>
    <w:multiLevelType w:val="hybridMultilevel"/>
    <w:tmpl w:val="77929008"/>
    <w:lvl w:ilvl="0" w:tplc="00C00870">
      <w:start w:val="1"/>
      <w:numFmt w:val="decimal"/>
      <w:lvlText w:val="%1."/>
      <w:lvlJc w:val="left"/>
      <w:pPr>
        <w:ind w:left="994" w:hanging="360"/>
      </w:pPr>
    </w:lvl>
    <w:lvl w:ilvl="1" w:tplc="17DEE394">
      <w:start w:val="1"/>
      <w:numFmt w:val="lowerLetter"/>
      <w:lvlText w:val="%2."/>
      <w:lvlJc w:val="left"/>
      <w:pPr>
        <w:ind w:left="1714" w:hanging="360"/>
      </w:pPr>
    </w:lvl>
    <w:lvl w:ilvl="2" w:tplc="5044971C">
      <w:start w:val="1"/>
      <w:numFmt w:val="lowerRoman"/>
      <w:lvlText w:val="%3."/>
      <w:lvlJc w:val="right"/>
      <w:pPr>
        <w:ind w:left="2434" w:hanging="180"/>
      </w:pPr>
    </w:lvl>
    <w:lvl w:ilvl="3" w:tplc="767A8080">
      <w:start w:val="1"/>
      <w:numFmt w:val="decimal"/>
      <w:lvlText w:val="%4."/>
      <w:lvlJc w:val="left"/>
      <w:pPr>
        <w:ind w:left="3154" w:hanging="360"/>
      </w:pPr>
    </w:lvl>
    <w:lvl w:ilvl="4" w:tplc="44B8A776">
      <w:start w:val="1"/>
      <w:numFmt w:val="lowerLetter"/>
      <w:lvlText w:val="%5."/>
      <w:lvlJc w:val="left"/>
      <w:pPr>
        <w:ind w:left="3874" w:hanging="360"/>
      </w:pPr>
    </w:lvl>
    <w:lvl w:ilvl="5" w:tplc="E5324B3A">
      <w:start w:val="1"/>
      <w:numFmt w:val="lowerRoman"/>
      <w:lvlText w:val="%6."/>
      <w:lvlJc w:val="right"/>
      <w:pPr>
        <w:ind w:left="4594" w:hanging="180"/>
      </w:pPr>
    </w:lvl>
    <w:lvl w:ilvl="6" w:tplc="513A9B7E">
      <w:start w:val="1"/>
      <w:numFmt w:val="decimal"/>
      <w:lvlText w:val="%7."/>
      <w:lvlJc w:val="left"/>
      <w:pPr>
        <w:ind w:left="5314" w:hanging="360"/>
      </w:pPr>
    </w:lvl>
    <w:lvl w:ilvl="7" w:tplc="A41C48EA">
      <w:start w:val="1"/>
      <w:numFmt w:val="lowerLetter"/>
      <w:lvlText w:val="%8."/>
      <w:lvlJc w:val="left"/>
      <w:pPr>
        <w:ind w:left="6034" w:hanging="360"/>
      </w:pPr>
    </w:lvl>
    <w:lvl w:ilvl="8" w:tplc="BEB23060">
      <w:start w:val="1"/>
      <w:numFmt w:val="lowerRoman"/>
      <w:lvlText w:val="%9."/>
      <w:lvlJc w:val="right"/>
      <w:pPr>
        <w:ind w:left="6754" w:hanging="180"/>
      </w:pPr>
    </w:lvl>
  </w:abstractNum>
  <w:abstractNum w:abstractNumId="67" w15:restartNumberingAfterBreak="0">
    <w:nsid w:val="24CA24E2"/>
    <w:multiLevelType w:val="multilevel"/>
    <w:tmpl w:val="3D52F03E"/>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Symbol" w:hAnsi="Symbol" w:hint="default"/>
        <w:sz w:val="20"/>
      </w:rPr>
    </w:lvl>
    <w:lvl w:ilvl="2" w:tentative="1">
      <w:start w:val="1"/>
      <w:numFmt w:val="bullet"/>
      <w:lvlText w:val=""/>
      <w:lvlJc w:val="left"/>
      <w:pPr>
        <w:tabs>
          <w:tab w:val="num" w:pos="2430"/>
        </w:tabs>
        <w:ind w:left="2430" w:hanging="360"/>
      </w:pPr>
      <w:rPr>
        <w:rFonts w:ascii="Symbol" w:hAnsi="Symbol" w:hint="default"/>
        <w:sz w:val="20"/>
      </w:rPr>
    </w:lvl>
    <w:lvl w:ilvl="3" w:tentative="1">
      <w:start w:val="1"/>
      <w:numFmt w:val="bullet"/>
      <w:lvlText w:val=""/>
      <w:lvlJc w:val="left"/>
      <w:pPr>
        <w:tabs>
          <w:tab w:val="num" w:pos="3150"/>
        </w:tabs>
        <w:ind w:left="3150" w:hanging="360"/>
      </w:pPr>
      <w:rPr>
        <w:rFonts w:ascii="Symbol" w:hAnsi="Symbol" w:hint="default"/>
        <w:sz w:val="20"/>
      </w:rPr>
    </w:lvl>
    <w:lvl w:ilvl="4" w:tentative="1">
      <w:start w:val="1"/>
      <w:numFmt w:val="bullet"/>
      <w:lvlText w:val=""/>
      <w:lvlJc w:val="left"/>
      <w:pPr>
        <w:tabs>
          <w:tab w:val="num" w:pos="3870"/>
        </w:tabs>
        <w:ind w:left="3870" w:hanging="360"/>
      </w:pPr>
      <w:rPr>
        <w:rFonts w:ascii="Symbol" w:hAnsi="Symbol" w:hint="default"/>
        <w:sz w:val="20"/>
      </w:rPr>
    </w:lvl>
    <w:lvl w:ilvl="5" w:tentative="1">
      <w:start w:val="1"/>
      <w:numFmt w:val="bullet"/>
      <w:lvlText w:val=""/>
      <w:lvlJc w:val="left"/>
      <w:pPr>
        <w:tabs>
          <w:tab w:val="num" w:pos="4590"/>
        </w:tabs>
        <w:ind w:left="4590" w:hanging="360"/>
      </w:pPr>
      <w:rPr>
        <w:rFonts w:ascii="Symbol" w:hAnsi="Symbol" w:hint="default"/>
        <w:sz w:val="20"/>
      </w:rPr>
    </w:lvl>
    <w:lvl w:ilvl="6" w:tentative="1">
      <w:start w:val="1"/>
      <w:numFmt w:val="bullet"/>
      <w:lvlText w:val=""/>
      <w:lvlJc w:val="left"/>
      <w:pPr>
        <w:tabs>
          <w:tab w:val="num" w:pos="5310"/>
        </w:tabs>
        <w:ind w:left="5310" w:hanging="360"/>
      </w:pPr>
      <w:rPr>
        <w:rFonts w:ascii="Symbol" w:hAnsi="Symbol" w:hint="default"/>
        <w:sz w:val="20"/>
      </w:rPr>
    </w:lvl>
    <w:lvl w:ilvl="7" w:tentative="1">
      <w:start w:val="1"/>
      <w:numFmt w:val="bullet"/>
      <w:lvlText w:val=""/>
      <w:lvlJc w:val="left"/>
      <w:pPr>
        <w:tabs>
          <w:tab w:val="num" w:pos="6030"/>
        </w:tabs>
        <w:ind w:left="6030" w:hanging="360"/>
      </w:pPr>
      <w:rPr>
        <w:rFonts w:ascii="Symbol" w:hAnsi="Symbol" w:hint="default"/>
        <w:sz w:val="20"/>
      </w:rPr>
    </w:lvl>
    <w:lvl w:ilvl="8" w:tentative="1">
      <w:start w:val="1"/>
      <w:numFmt w:val="bullet"/>
      <w:lvlText w:val=""/>
      <w:lvlJc w:val="left"/>
      <w:pPr>
        <w:tabs>
          <w:tab w:val="num" w:pos="6750"/>
        </w:tabs>
        <w:ind w:left="6750" w:hanging="360"/>
      </w:pPr>
      <w:rPr>
        <w:rFonts w:ascii="Symbol" w:hAnsi="Symbol" w:hint="default"/>
        <w:sz w:val="20"/>
      </w:rPr>
    </w:lvl>
  </w:abstractNum>
  <w:abstractNum w:abstractNumId="68" w15:restartNumberingAfterBreak="0">
    <w:nsid w:val="251B3166"/>
    <w:multiLevelType w:val="multilevel"/>
    <w:tmpl w:val="AE0EC656"/>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69" w15:restartNumberingAfterBreak="0">
    <w:nsid w:val="25A74275"/>
    <w:multiLevelType w:val="multilevel"/>
    <w:tmpl w:val="AD44ABAA"/>
    <w:lvl w:ilvl="0">
      <w:start w:val="9"/>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70" w15:restartNumberingAfterBreak="0">
    <w:nsid w:val="25D34110"/>
    <w:multiLevelType w:val="hybridMultilevel"/>
    <w:tmpl w:val="9684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692DACD"/>
    <w:multiLevelType w:val="hybridMultilevel"/>
    <w:tmpl w:val="EBF26262"/>
    <w:lvl w:ilvl="0" w:tplc="B712A254">
      <w:start w:val="1"/>
      <w:numFmt w:val="bullet"/>
      <w:lvlText w:val="·"/>
      <w:lvlJc w:val="left"/>
      <w:pPr>
        <w:ind w:left="720" w:hanging="360"/>
      </w:pPr>
      <w:rPr>
        <w:rFonts w:ascii="Symbol" w:hAnsi="Symbol" w:hint="default"/>
      </w:rPr>
    </w:lvl>
    <w:lvl w:ilvl="1" w:tplc="1F5A268C">
      <w:start w:val="1"/>
      <w:numFmt w:val="bullet"/>
      <w:lvlText w:val="o"/>
      <w:lvlJc w:val="left"/>
      <w:pPr>
        <w:ind w:left="1440" w:hanging="360"/>
      </w:pPr>
      <w:rPr>
        <w:rFonts w:ascii="Symbol" w:hAnsi="Symbol" w:hint="default"/>
      </w:rPr>
    </w:lvl>
    <w:lvl w:ilvl="2" w:tplc="10F4D9A8">
      <w:start w:val="1"/>
      <w:numFmt w:val="bullet"/>
      <w:lvlText w:val="§"/>
      <w:lvlJc w:val="left"/>
      <w:pPr>
        <w:ind w:left="2160" w:hanging="360"/>
      </w:pPr>
      <w:rPr>
        <w:rFonts w:ascii="Symbol" w:hAnsi="Symbol" w:hint="default"/>
      </w:rPr>
    </w:lvl>
    <w:lvl w:ilvl="3" w:tplc="8F9CDFB2">
      <w:start w:val="1"/>
      <w:numFmt w:val="bullet"/>
      <w:lvlText w:val=""/>
      <w:lvlJc w:val="left"/>
      <w:pPr>
        <w:ind w:left="2880" w:hanging="360"/>
      </w:pPr>
      <w:rPr>
        <w:rFonts w:ascii="Symbol" w:hAnsi="Symbol" w:hint="default"/>
      </w:rPr>
    </w:lvl>
    <w:lvl w:ilvl="4" w:tplc="55D2D042">
      <w:start w:val="1"/>
      <w:numFmt w:val="bullet"/>
      <w:lvlText w:val="o"/>
      <w:lvlJc w:val="left"/>
      <w:pPr>
        <w:ind w:left="3600" w:hanging="360"/>
      </w:pPr>
      <w:rPr>
        <w:rFonts w:ascii="Courier New" w:hAnsi="Courier New" w:hint="default"/>
      </w:rPr>
    </w:lvl>
    <w:lvl w:ilvl="5" w:tplc="FCC01302">
      <w:start w:val="1"/>
      <w:numFmt w:val="bullet"/>
      <w:lvlText w:val=""/>
      <w:lvlJc w:val="left"/>
      <w:pPr>
        <w:ind w:left="4320" w:hanging="360"/>
      </w:pPr>
      <w:rPr>
        <w:rFonts w:ascii="Wingdings" w:hAnsi="Wingdings" w:hint="default"/>
      </w:rPr>
    </w:lvl>
    <w:lvl w:ilvl="6" w:tplc="99C6B8B2">
      <w:start w:val="1"/>
      <w:numFmt w:val="bullet"/>
      <w:lvlText w:val=""/>
      <w:lvlJc w:val="left"/>
      <w:pPr>
        <w:ind w:left="5040" w:hanging="360"/>
      </w:pPr>
      <w:rPr>
        <w:rFonts w:ascii="Symbol" w:hAnsi="Symbol" w:hint="default"/>
      </w:rPr>
    </w:lvl>
    <w:lvl w:ilvl="7" w:tplc="03D4539A">
      <w:start w:val="1"/>
      <w:numFmt w:val="bullet"/>
      <w:lvlText w:val="o"/>
      <w:lvlJc w:val="left"/>
      <w:pPr>
        <w:ind w:left="5760" w:hanging="360"/>
      </w:pPr>
      <w:rPr>
        <w:rFonts w:ascii="Courier New" w:hAnsi="Courier New" w:hint="default"/>
      </w:rPr>
    </w:lvl>
    <w:lvl w:ilvl="8" w:tplc="A17ED67C">
      <w:start w:val="1"/>
      <w:numFmt w:val="bullet"/>
      <w:lvlText w:val=""/>
      <w:lvlJc w:val="left"/>
      <w:pPr>
        <w:ind w:left="6480" w:hanging="360"/>
      </w:pPr>
      <w:rPr>
        <w:rFonts w:ascii="Wingdings" w:hAnsi="Wingdings" w:hint="default"/>
      </w:rPr>
    </w:lvl>
  </w:abstractNum>
  <w:abstractNum w:abstractNumId="72" w15:restartNumberingAfterBreak="0">
    <w:nsid w:val="27D0C929"/>
    <w:multiLevelType w:val="hybridMultilevel"/>
    <w:tmpl w:val="17162910"/>
    <w:lvl w:ilvl="0" w:tplc="B1521F02">
      <w:start w:val="1"/>
      <w:numFmt w:val="bullet"/>
      <w:lvlText w:val=""/>
      <w:lvlJc w:val="left"/>
      <w:pPr>
        <w:ind w:left="720" w:hanging="360"/>
      </w:pPr>
      <w:rPr>
        <w:rFonts w:ascii="Symbol" w:hAnsi="Symbol" w:hint="default"/>
      </w:rPr>
    </w:lvl>
    <w:lvl w:ilvl="1" w:tplc="FF40D0F4">
      <w:start w:val="1"/>
      <w:numFmt w:val="bullet"/>
      <w:lvlText w:val=""/>
      <w:lvlJc w:val="left"/>
      <w:pPr>
        <w:ind w:left="1440" w:hanging="360"/>
      </w:pPr>
      <w:rPr>
        <w:rFonts w:ascii="Symbol" w:hAnsi="Symbol" w:hint="default"/>
      </w:rPr>
    </w:lvl>
    <w:lvl w:ilvl="2" w:tplc="C0283C5C">
      <w:start w:val="1"/>
      <w:numFmt w:val="bullet"/>
      <w:lvlText w:val=""/>
      <w:lvlJc w:val="left"/>
      <w:pPr>
        <w:ind w:left="2160" w:hanging="360"/>
      </w:pPr>
      <w:rPr>
        <w:rFonts w:ascii="Wingdings" w:hAnsi="Wingdings" w:hint="default"/>
      </w:rPr>
    </w:lvl>
    <w:lvl w:ilvl="3" w:tplc="FCF60056">
      <w:start w:val="1"/>
      <w:numFmt w:val="bullet"/>
      <w:lvlText w:val=""/>
      <w:lvlJc w:val="left"/>
      <w:pPr>
        <w:ind w:left="2880" w:hanging="360"/>
      </w:pPr>
      <w:rPr>
        <w:rFonts w:ascii="Symbol" w:hAnsi="Symbol" w:hint="default"/>
      </w:rPr>
    </w:lvl>
    <w:lvl w:ilvl="4" w:tplc="46407D74">
      <w:start w:val="1"/>
      <w:numFmt w:val="bullet"/>
      <w:lvlText w:val="o"/>
      <w:lvlJc w:val="left"/>
      <w:pPr>
        <w:ind w:left="3600" w:hanging="360"/>
      </w:pPr>
      <w:rPr>
        <w:rFonts w:ascii="Courier New" w:hAnsi="Courier New" w:hint="default"/>
      </w:rPr>
    </w:lvl>
    <w:lvl w:ilvl="5" w:tplc="55FE603C">
      <w:start w:val="1"/>
      <w:numFmt w:val="bullet"/>
      <w:lvlText w:val=""/>
      <w:lvlJc w:val="left"/>
      <w:pPr>
        <w:ind w:left="4320" w:hanging="360"/>
      </w:pPr>
      <w:rPr>
        <w:rFonts w:ascii="Wingdings" w:hAnsi="Wingdings" w:hint="default"/>
      </w:rPr>
    </w:lvl>
    <w:lvl w:ilvl="6" w:tplc="393AB756">
      <w:start w:val="1"/>
      <w:numFmt w:val="bullet"/>
      <w:lvlText w:val=""/>
      <w:lvlJc w:val="left"/>
      <w:pPr>
        <w:ind w:left="5040" w:hanging="360"/>
      </w:pPr>
      <w:rPr>
        <w:rFonts w:ascii="Symbol" w:hAnsi="Symbol" w:hint="default"/>
      </w:rPr>
    </w:lvl>
    <w:lvl w:ilvl="7" w:tplc="16760B40">
      <w:start w:val="1"/>
      <w:numFmt w:val="bullet"/>
      <w:lvlText w:val="o"/>
      <w:lvlJc w:val="left"/>
      <w:pPr>
        <w:ind w:left="5760" w:hanging="360"/>
      </w:pPr>
      <w:rPr>
        <w:rFonts w:ascii="Courier New" w:hAnsi="Courier New" w:hint="default"/>
      </w:rPr>
    </w:lvl>
    <w:lvl w:ilvl="8" w:tplc="F3104D2C">
      <w:start w:val="1"/>
      <w:numFmt w:val="bullet"/>
      <w:lvlText w:val=""/>
      <w:lvlJc w:val="left"/>
      <w:pPr>
        <w:ind w:left="6480" w:hanging="360"/>
      </w:pPr>
      <w:rPr>
        <w:rFonts w:ascii="Wingdings" w:hAnsi="Wingdings" w:hint="default"/>
      </w:rPr>
    </w:lvl>
  </w:abstractNum>
  <w:abstractNum w:abstractNumId="73" w15:restartNumberingAfterBreak="0">
    <w:nsid w:val="290B47D2"/>
    <w:multiLevelType w:val="multilevel"/>
    <w:tmpl w:val="79761D38"/>
    <w:lvl w:ilvl="0">
      <w:start w:val="1"/>
      <w:numFmt w:val="bullet"/>
      <w:lvlText w:val=""/>
      <w:lvlJc w:val="left"/>
      <w:pPr>
        <w:ind w:left="720" w:hanging="360"/>
      </w:pPr>
      <w:rPr>
        <w:rFonts w:ascii="Wingdings" w:hAnsi="Wingdings" w:hint="default"/>
      </w:rPr>
    </w:lvl>
    <w:lvl w:ilvl="1">
      <w:start w:val="1"/>
      <w:numFmt w:val="upperLetter"/>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4" w15:restartNumberingAfterBreak="0">
    <w:nsid w:val="291722E5"/>
    <w:multiLevelType w:val="hybridMultilevel"/>
    <w:tmpl w:val="A724C1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9665BB4"/>
    <w:multiLevelType w:val="multilevel"/>
    <w:tmpl w:val="9ECEB804"/>
    <w:lvl w:ilvl="0">
      <w:start w:val="13"/>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76" w15:restartNumberingAfterBreak="0">
    <w:nsid w:val="297E781E"/>
    <w:multiLevelType w:val="multilevel"/>
    <w:tmpl w:val="F6745E3E"/>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77" w15:restartNumberingAfterBreak="0">
    <w:nsid w:val="29B12174"/>
    <w:multiLevelType w:val="multilevel"/>
    <w:tmpl w:val="153E54E0"/>
    <w:lvl w:ilvl="0">
      <w:start w:val="5"/>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78" w15:restartNumberingAfterBreak="0">
    <w:nsid w:val="2B242C03"/>
    <w:multiLevelType w:val="hybridMultilevel"/>
    <w:tmpl w:val="A7980436"/>
    <w:lvl w:ilvl="0" w:tplc="FF62F774">
      <w:start w:val="1"/>
      <w:numFmt w:val="bullet"/>
      <w:lvlText w:val=""/>
      <w:lvlJc w:val="left"/>
      <w:pPr>
        <w:ind w:left="720" w:hanging="360"/>
      </w:pPr>
      <w:rPr>
        <w:rFonts w:ascii="Symbol" w:hAnsi="Symbol" w:hint="default"/>
      </w:rPr>
    </w:lvl>
    <w:lvl w:ilvl="1" w:tplc="BA12B868">
      <w:start w:val="1"/>
      <w:numFmt w:val="bullet"/>
      <w:lvlText w:val=""/>
      <w:lvlJc w:val="left"/>
      <w:pPr>
        <w:ind w:left="1440" w:hanging="360"/>
      </w:pPr>
      <w:rPr>
        <w:rFonts w:ascii="Symbol" w:hAnsi="Symbol" w:hint="default"/>
      </w:rPr>
    </w:lvl>
    <w:lvl w:ilvl="2" w:tplc="11124A64">
      <w:start w:val="1"/>
      <w:numFmt w:val="bullet"/>
      <w:lvlText w:val=""/>
      <w:lvlJc w:val="left"/>
      <w:pPr>
        <w:ind w:left="2160" w:hanging="360"/>
      </w:pPr>
      <w:rPr>
        <w:rFonts w:ascii="Wingdings" w:hAnsi="Wingdings" w:hint="default"/>
      </w:rPr>
    </w:lvl>
    <w:lvl w:ilvl="3" w:tplc="51160842">
      <w:start w:val="1"/>
      <w:numFmt w:val="bullet"/>
      <w:lvlText w:val=""/>
      <w:lvlJc w:val="left"/>
      <w:pPr>
        <w:ind w:left="2880" w:hanging="360"/>
      </w:pPr>
      <w:rPr>
        <w:rFonts w:ascii="Symbol" w:hAnsi="Symbol" w:hint="default"/>
      </w:rPr>
    </w:lvl>
    <w:lvl w:ilvl="4" w:tplc="0576F79E">
      <w:start w:val="1"/>
      <w:numFmt w:val="bullet"/>
      <w:lvlText w:val="o"/>
      <w:lvlJc w:val="left"/>
      <w:pPr>
        <w:ind w:left="3600" w:hanging="360"/>
      </w:pPr>
      <w:rPr>
        <w:rFonts w:ascii="Courier New" w:hAnsi="Courier New" w:hint="default"/>
      </w:rPr>
    </w:lvl>
    <w:lvl w:ilvl="5" w:tplc="F71A4FD6">
      <w:start w:val="1"/>
      <w:numFmt w:val="bullet"/>
      <w:lvlText w:val=""/>
      <w:lvlJc w:val="left"/>
      <w:pPr>
        <w:ind w:left="4320" w:hanging="360"/>
      </w:pPr>
      <w:rPr>
        <w:rFonts w:ascii="Wingdings" w:hAnsi="Wingdings" w:hint="default"/>
      </w:rPr>
    </w:lvl>
    <w:lvl w:ilvl="6" w:tplc="27DA2144">
      <w:start w:val="1"/>
      <w:numFmt w:val="bullet"/>
      <w:lvlText w:val=""/>
      <w:lvlJc w:val="left"/>
      <w:pPr>
        <w:ind w:left="5040" w:hanging="360"/>
      </w:pPr>
      <w:rPr>
        <w:rFonts w:ascii="Symbol" w:hAnsi="Symbol" w:hint="default"/>
      </w:rPr>
    </w:lvl>
    <w:lvl w:ilvl="7" w:tplc="AB4E69C6">
      <w:start w:val="1"/>
      <w:numFmt w:val="bullet"/>
      <w:lvlText w:val="o"/>
      <w:lvlJc w:val="left"/>
      <w:pPr>
        <w:ind w:left="5760" w:hanging="360"/>
      </w:pPr>
      <w:rPr>
        <w:rFonts w:ascii="Courier New" w:hAnsi="Courier New" w:hint="default"/>
      </w:rPr>
    </w:lvl>
    <w:lvl w:ilvl="8" w:tplc="57523F3E">
      <w:start w:val="1"/>
      <w:numFmt w:val="bullet"/>
      <w:lvlText w:val=""/>
      <w:lvlJc w:val="left"/>
      <w:pPr>
        <w:ind w:left="6480" w:hanging="360"/>
      </w:pPr>
      <w:rPr>
        <w:rFonts w:ascii="Wingdings" w:hAnsi="Wingdings" w:hint="default"/>
      </w:rPr>
    </w:lvl>
  </w:abstractNum>
  <w:abstractNum w:abstractNumId="79" w15:restartNumberingAfterBreak="0">
    <w:nsid w:val="2BF3F8BA"/>
    <w:multiLevelType w:val="hybridMultilevel"/>
    <w:tmpl w:val="B0A8BFB6"/>
    <w:lvl w:ilvl="0" w:tplc="2798567C">
      <w:start w:val="1"/>
      <w:numFmt w:val="bullet"/>
      <w:lvlText w:val="·"/>
      <w:lvlJc w:val="left"/>
      <w:pPr>
        <w:ind w:left="720" w:hanging="360"/>
      </w:pPr>
      <w:rPr>
        <w:rFonts w:ascii="Symbol" w:hAnsi="Symbol" w:hint="default"/>
      </w:rPr>
    </w:lvl>
    <w:lvl w:ilvl="1" w:tplc="5BE610A8">
      <w:start w:val="1"/>
      <w:numFmt w:val="bullet"/>
      <w:lvlText w:val="o"/>
      <w:lvlJc w:val="left"/>
      <w:pPr>
        <w:ind w:left="1440" w:hanging="360"/>
      </w:pPr>
      <w:rPr>
        <w:rFonts w:ascii="Symbol" w:hAnsi="Symbol" w:hint="default"/>
      </w:rPr>
    </w:lvl>
    <w:lvl w:ilvl="2" w:tplc="74C8B172">
      <w:start w:val="1"/>
      <w:numFmt w:val="bullet"/>
      <w:lvlText w:val=""/>
      <w:lvlJc w:val="left"/>
      <w:pPr>
        <w:ind w:left="2160" w:hanging="360"/>
      </w:pPr>
      <w:rPr>
        <w:rFonts w:ascii="Wingdings" w:hAnsi="Wingdings" w:hint="default"/>
      </w:rPr>
    </w:lvl>
    <w:lvl w:ilvl="3" w:tplc="10E45E52">
      <w:start w:val="1"/>
      <w:numFmt w:val="bullet"/>
      <w:lvlText w:val=""/>
      <w:lvlJc w:val="left"/>
      <w:pPr>
        <w:ind w:left="2880" w:hanging="360"/>
      </w:pPr>
      <w:rPr>
        <w:rFonts w:ascii="Symbol" w:hAnsi="Symbol" w:hint="default"/>
      </w:rPr>
    </w:lvl>
    <w:lvl w:ilvl="4" w:tplc="E5A0DF84">
      <w:start w:val="1"/>
      <w:numFmt w:val="bullet"/>
      <w:lvlText w:val="o"/>
      <w:lvlJc w:val="left"/>
      <w:pPr>
        <w:ind w:left="3600" w:hanging="360"/>
      </w:pPr>
      <w:rPr>
        <w:rFonts w:ascii="Courier New" w:hAnsi="Courier New" w:hint="default"/>
      </w:rPr>
    </w:lvl>
    <w:lvl w:ilvl="5" w:tplc="5F3039A6">
      <w:start w:val="1"/>
      <w:numFmt w:val="bullet"/>
      <w:lvlText w:val=""/>
      <w:lvlJc w:val="left"/>
      <w:pPr>
        <w:ind w:left="4320" w:hanging="360"/>
      </w:pPr>
      <w:rPr>
        <w:rFonts w:ascii="Wingdings" w:hAnsi="Wingdings" w:hint="default"/>
      </w:rPr>
    </w:lvl>
    <w:lvl w:ilvl="6" w:tplc="1D2ED16E">
      <w:start w:val="1"/>
      <w:numFmt w:val="bullet"/>
      <w:lvlText w:val=""/>
      <w:lvlJc w:val="left"/>
      <w:pPr>
        <w:ind w:left="5040" w:hanging="360"/>
      </w:pPr>
      <w:rPr>
        <w:rFonts w:ascii="Symbol" w:hAnsi="Symbol" w:hint="default"/>
      </w:rPr>
    </w:lvl>
    <w:lvl w:ilvl="7" w:tplc="0FBAD4C0">
      <w:start w:val="1"/>
      <w:numFmt w:val="bullet"/>
      <w:lvlText w:val="o"/>
      <w:lvlJc w:val="left"/>
      <w:pPr>
        <w:ind w:left="5760" w:hanging="360"/>
      </w:pPr>
      <w:rPr>
        <w:rFonts w:ascii="Courier New" w:hAnsi="Courier New" w:hint="default"/>
      </w:rPr>
    </w:lvl>
    <w:lvl w:ilvl="8" w:tplc="48928AAC">
      <w:start w:val="1"/>
      <w:numFmt w:val="bullet"/>
      <w:lvlText w:val=""/>
      <w:lvlJc w:val="left"/>
      <w:pPr>
        <w:ind w:left="6480" w:hanging="360"/>
      </w:pPr>
      <w:rPr>
        <w:rFonts w:ascii="Wingdings" w:hAnsi="Wingdings" w:hint="default"/>
      </w:rPr>
    </w:lvl>
  </w:abstractNum>
  <w:abstractNum w:abstractNumId="80" w15:restartNumberingAfterBreak="0">
    <w:nsid w:val="2C9620AB"/>
    <w:multiLevelType w:val="multilevel"/>
    <w:tmpl w:val="0B96F3F8"/>
    <w:lvl w:ilvl="0">
      <w:start w:val="8"/>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81" w15:restartNumberingAfterBreak="0">
    <w:nsid w:val="2D3044F6"/>
    <w:multiLevelType w:val="multilevel"/>
    <w:tmpl w:val="824654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2DB54163"/>
    <w:multiLevelType w:val="multilevel"/>
    <w:tmpl w:val="8F58AFB6"/>
    <w:lvl w:ilvl="0">
      <w:start w:val="9"/>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83" w15:restartNumberingAfterBreak="0">
    <w:nsid w:val="2DB65E00"/>
    <w:multiLevelType w:val="multilevel"/>
    <w:tmpl w:val="D3BC8D74"/>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84" w15:restartNumberingAfterBreak="0">
    <w:nsid w:val="2EB50609"/>
    <w:multiLevelType w:val="multilevel"/>
    <w:tmpl w:val="53F8B5DE"/>
    <w:lvl w:ilvl="0">
      <w:start w:val="3"/>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85" w15:restartNumberingAfterBreak="0">
    <w:nsid w:val="2F34192F"/>
    <w:multiLevelType w:val="multilevel"/>
    <w:tmpl w:val="A2B2F61E"/>
    <w:lvl w:ilvl="0">
      <w:start w:val="6"/>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86" w15:restartNumberingAfterBreak="0">
    <w:nsid w:val="300619A5"/>
    <w:multiLevelType w:val="hybridMultilevel"/>
    <w:tmpl w:val="89EC9EE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30D768F3"/>
    <w:multiLevelType w:val="multilevel"/>
    <w:tmpl w:val="DBB66C9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15B2919"/>
    <w:multiLevelType w:val="hybridMultilevel"/>
    <w:tmpl w:val="97DA21A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9" w15:restartNumberingAfterBreak="0">
    <w:nsid w:val="326F1553"/>
    <w:multiLevelType w:val="hybridMultilevel"/>
    <w:tmpl w:val="715C6898"/>
    <w:lvl w:ilvl="0" w:tplc="2A44DD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32DEF413"/>
    <w:multiLevelType w:val="hybridMultilevel"/>
    <w:tmpl w:val="F708A4F2"/>
    <w:lvl w:ilvl="0" w:tplc="5A107A14">
      <w:start w:val="1"/>
      <w:numFmt w:val="bullet"/>
      <w:lvlText w:val="·"/>
      <w:lvlJc w:val="left"/>
      <w:pPr>
        <w:ind w:left="720" w:hanging="360"/>
      </w:pPr>
      <w:rPr>
        <w:rFonts w:ascii="Symbol" w:hAnsi="Symbol" w:hint="default"/>
      </w:rPr>
    </w:lvl>
    <w:lvl w:ilvl="1" w:tplc="C346CADE">
      <w:start w:val="1"/>
      <w:numFmt w:val="bullet"/>
      <w:lvlText w:val="o"/>
      <w:lvlJc w:val="left"/>
      <w:pPr>
        <w:ind w:left="1440" w:hanging="360"/>
      </w:pPr>
      <w:rPr>
        <w:rFonts w:ascii="Symbol" w:hAnsi="Symbol" w:hint="default"/>
      </w:rPr>
    </w:lvl>
    <w:lvl w:ilvl="2" w:tplc="28327370">
      <w:start w:val="1"/>
      <w:numFmt w:val="bullet"/>
      <w:lvlText w:val=""/>
      <w:lvlJc w:val="left"/>
      <w:pPr>
        <w:ind w:left="2160" w:hanging="360"/>
      </w:pPr>
      <w:rPr>
        <w:rFonts w:ascii="Wingdings" w:hAnsi="Wingdings" w:hint="default"/>
      </w:rPr>
    </w:lvl>
    <w:lvl w:ilvl="3" w:tplc="0D84C234">
      <w:start w:val="1"/>
      <w:numFmt w:val="bullet"/>
      <w:lvlText w:val=""/>
      <w:lvlJc w:val="left"/>
      <w:pPr>
        <w:ind w:left="2880" w:hanging="360"/>
      </w:pPr>
      <w:rPr>
        <w:rFonts w:ascii="Symbol" w:hAnsi="Symbol" w:hint="default"/>
      </w:rPr>
    </w:lvl>
    <w:lvl w:ilvl="4" w:tplc="DACEAD84">
      <w:start w:val="1"/>
      <w:numFmt w:val="bullet"/>
      <w:lvlText w:val="o"/>
      <w:lvlJc w:val="left"/>
      <w:pPr>
        <w:ind w:left="3600" w:hanging="360"/>
      </w:pPr>
      <w:rPr>
        <w:rFonts w:ascii="Courier New" w:hAnsi="Courier New" w:hint="default"/>
      </w:rPr>
    </w:lvl>
    <w:lvl w:ilvl="5" w:tplc="0CA8F5E8">
      <w:start w:val="1"/>
      <w:numFmt w:val="bullet"/>
      <w:lvlText w:val=""/>
      <w:lvlJc w:val="left"/>
      <w:pPr>
        <w:ind w:left="4320" w:hanging="360"/>
      </w:pPr>
      <w:rPr>
        <w:rFonts w:ascii="Wingdings" w:hAnsi="Wingdings" w:hint="default"/>
      </w:rPr>
    </w:lvl>
    <w:lvl w:ilvl="6" w:tplc="87868646">
      <w:start w:val="1"/>
      <w:numFmt w:val="bullet"/>
      <w:lvlText w:val=""/>
      <w:lvlJc w:val="left"/>
      <w:pPr>
        <w:ind w:left="5040" w:hanging="360"/>
      </w:pPr>
      <w:rPr>
        <w:rFonts w:ascii="Symbol" w:hAnsi="Symbol" w:hint="default"/>
      </w:rPr>
    </w:lvl>
    <w:lvl w:ilvl="7" w:tplc="A4225E16">
      <w:start w:val="1"/>
      <w:numFmt w:val="bullet"/>
      <w:lvlText w:val="o"/>
      <w:lvlJc w:val="left"/>
      <w:pPr>
        <w:ind w:left="5760" w:hanging="360"/>
      </w:pPr>
      <w:rPr>
        <w:rFonts w:ascii="Courier New" w:hAnsi="Courier New" w:hint="default"/>
      </w:rPr>
    </w:lvl>
    <w:lvl w:ilvl="8" w:tplc="FC3640E0">
      <w:start w:val="1"/>
      <w:numFmt w:val="bullet"/>
      <w:lvlText w:val=""/>
      <w:lvlJc w:val="left"/>
      <w:pPr>
        <w:ind w:left="6480" w:hanging="360"/>
      </w:pPr>
      <w:rPr>
        <w:rFonts w:ascii="Wingdings" w:hAnsi="Wingdings" w:hint="default"/>
      </w:rPr>
    </w:lvl>
  </w:abstractNum>
  <w:abstractNum w:abstractNumId="91" w15:restartNumberingAfterBreak="0">
    <w:nsid w:val="33540F7C"/>
    <w:multiLevelType w:val="hybridMultilevel"/>
    <w:tmpl w:val="A644EF36"/>
    <w:lvl w:ilvl="0" w:tplc="9BB282BA">
      <w:start w:val="1"/>
      <w:numFmt w:val="bullet"/>
      <w:lvlText w:val="·"/>
      <w:lvlJc w:val="left"/>
      <w:pPr>
        <w:ind w:left="720" w:hanging="360"/>
      </w:pPr>
      <w:rPr>
        <w:rFonts w:ascii="Symbol" w:hAnsi="Symbol" w:hint="default"/>
      </w:rPr>
    </w:lvl>
    <w:lvl w:ilvl="1" w:tplc="B16C1F9C">
      <w:start w:val="1"/>
      <w:numFmt w:val="bullet"/>
      <w:lvlText w:val="o"/>
      <w:lvlJc w:val="left"/>
      <w:pPr>
        <w:ind w:left="1440" w:hanging="360"/>
      </w:pPr>
      <w:rPr>
        <w:rFonts w:ascii="Symbol" w:hAnsi="Symbol" w:hint="default"/>
      </w:rPr>
    </w:lvl>
    <w:lvl w:ilvl="2" w:tplc="09D2094C">
      <w:start w:val="1"/>
      <w:numFmt w:val="bullet"/>
      <w:lvlText w:val=""/>
      <w:lvlJc w:val="left"/>
      <w:pPr>
        <w:ind w:left="2160" w:hanging="360"/>
      </w:pPr>
      <w:rPr>
        <w:rFonts w:ascii="Wingdings" w:hAnsi="Wingdings" w:hint="default"/>
      </w:rPr>
    </w:lvl>
    <w:lvl w:ilvl="3" w:tplc="E834CC0C">
      <w:start w:val="1"/>
      <w:numFmt w:val="bullet"/>
      <w:lvlText w:val=""/>
      <w:lvlJc w:val="left"/>
      <w:pPr>
        <w:ind w:left="2880" w:hanging="360"/>
      </w:pPr>
      <w:rPr>
        <w:rFonts w:ascii="Symbol" w:hAnsi="Symbol" w:hint="default"/>
      </w:rPr>
    </w:lvl>
    <w:lvl w:ilvl="4" w:tplc="7AEE6926">
      <w:start w:val="1"/>
      <w:numFmt w:val="bullet"/>
      <w:lvlText w:val="o"/>
      <w:lvlJc w:val="left"/>
      <w:pPr>
        <w:ind w:left="3600" w:hanging="360"/>
      </w:pPr>
      <w:rPr>
        <w:rFonts w:ascii="Courier New" w:hAnsi="Courier New" w:hint="default"/>
      </w:rPr>
    </w:lvl>
    <w:lvl w:ilvl="5" w:tplc="46C6826A">
      <w:start w:val="1"/>
      <w:numFmt w:val="bullet"/>
      <w:lvlText w:val=""/>
      <w:lvlJc w:val="left"/>
      <w:pPr>
        <w:ind w:left="4320" w:hanging="360"/>
      </w:pPr>
      <w:rPr>
        <w:rFonts w:ascii="Wingdings" w:hAnsi="Wingdings" w:hint="default"/>
      </w:rPr>
    </w:lvl>
    <w:lvl w:ilvl="6" w:tplc="A1C81FD4">
      <w:start w:val="1"/>
      <w:numFmt w:val="bullet"/>
      <w:lvlText w:val=""/>
      <w:lvlJc w:val="left"/>
      <w:pPr>
        <w:ind w:left="5040" w:hanging="360"/>
      </w:pPr>
      <w:rPr>
        <w:rFonts w:ascii="Symbol" w:hAnsi="Symbol" w:hint="default"/>
      </w:rPr>
    </w:lvl>
    <w:lvl w:ilvl="7" w:tplc="65A4C656">
      <w:start w:val="1"/>
      <w:numFmt w:val="bullet"/>
      <w:lvlText w:val="o"/>
      <w:lvlJc w:val="left"/>
      <w:pPr>
        <w:ind w:left="5760" w:hanging="360"/>
      </w:pPr>
      <w:rPr>
        <w:rFonts w:ascii="Courier New" w:hAnsi="Courier New" w:hint="default"/>
      </w:rPr>
    </w:lvl>
    <w:lvl w:ilvl="8" w:tplc="8220A9F8">
      <w:start w:val="1"/>
      <w:numFmt w:val="bullet"/>
      <w:lvlText w:val=""/>
      <w:lvlJc w:val="left"/>
      <w:pPr>
        <w:ind w:left="6480" w:hanging="360"/>
      </w:pPr>
      <w:rPr>
        <w:rFonts w:ascii="Wingdings" w:hAnsi="Wingdings" w:hint="default"/>
      </w:rPr>
    </w:lvl>
  </w:abstractNum>
  <w:abstractNum w:abstractNumId="92" w15:restartNumberingAfterBreak="0">
    <w:nsid w:val="33E10502"/>
    <w:multiLevelType w:val="hybridMultilevel"/>
    <w:tmpl w:val="9D484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3FB6DE4"/>
    <w:multiLevelType w:val="multilevel"/>
    <w:tmpl w:val="2D2C63E2"/>
    <w:styleLink w:val="CurrentList2"/>
    <w:lvl w:ilvl="0">
      <w:start w:val="1"/>
      <w:numFmt w:val="decimal"/>
      <w:lvlText w:val="%1)"/>
      <w:lvlJc w:val="left"/>
      <w:pPr>
        <w:ind w:left="1584" w:hanging="404"/>
      </w:pPr>
      <w:rPr>
        <w:rFonts w:ascii="Times New Roman" w:eastAsia="Times New Roman" w:hAnsi="Times New Roman" w:cs="Times New Roman" w:hint="default"/>
        <w:spacing w:val="-20"/>
        <w:w w:val="99"/>
        <w:sz w:val="24"/>
        <w:szCs w:val="24"/>
      </w:rPr>
    </w:lvl>
    <w:lvl w:ilvl="1">
      <w:numFmt w:val="bullet"/>
      <w:lvlText w:val="•"/>
      <w:lvlJc w:val="left"/>
      <w:pPr>
        <w:ind w:left="2488" w:hanging="360"/>
      </w:pPr>
      <w:rPr>
        <w:rFonts w:hint="default"/>
      </w:rPr>
    </w:lvl>
    <w:lvl w:ilvl="2">
      <w:numFmt w:val="bullet"/>
      <w:lvlText w:val="•"/>
      <w:lvlJc w:val="left"/>
      <w:pPr>
        <w:ind w:left="3436" w:hanging="360"/>
      </w:pPr>
      <w:rPr>
        <w:rFonts w:hint="default"/>
      </w:rPr>
    </w:lvl>
    <w:lvl w:ilvl="3">
      <w:numFmt w:val="bullet"/>
      <w:lvlText w:val="•"/>
      <w:lvlJc w:val="left"/>
      <w:pPr>
        <w:ind w:left="4384" w:hanging="360"/>
      </w:pPr>
      <w:rPr>
        <w:rFonts w:hint="default"/>
      </w:rPr>
    </w:lvl>
    <w:lvl w:ilvl="4">
      <w:numFmt w:val="bullet"/>
      <w:lvlText w:val="•"/>
      <w:lvlJc w:val="left"/>
      <w:pPr>
        <w:ind w:left="5332" w:hanging="360"/>
      </w:pPr>
      <w:rPr>
        <w:rFonts w:hint="default"/>
      </w:rPr>
    </w:lvl>
    <w:lvl w:ilvl="5">
      <w:numFmt w:val="bullet"/>
      <w:lvlText w:val="•"/>
      <w:lvlJc w:val="left"/>
      <w:pPr>
        <w:ind w:left="6280" w:hanging="360"/>
      </w:pPr>
      <w:rPr>
        <w:rFonts w:hint="default"/>
      </w:rPr>
    </w:lvl>
    <w:lvl w:ilvl="6">
      <w:numFmt w:val="bullet"/>
      <w:lvlText w:val="•"/>
      <w:lvlJc w:val="left"/>
      <w:pPr>
        <w:ind w:left="7228" w:hanging="360"/>
      </w:pPr>
      <w:rPr>
        <w:rFonts w:hint="default"/>
      </w:rPr>
    </w:lvl>
    <w:lvl w:ilvl="7">
      <w:numFmt w:val="bullet"/>
      <w:lvlText w:val="•"/>
      <w:lvlJc w:val="left"/>
      <w:pPr>
        <w:ind w:left="8176" w:hanging="360"/>
      </w:pPr>
      <w:rPr>
        <w:rFonts w:hint="default"/>
      </w:rPr>
    </w:lvl>
    <w:lvl w:ilvl="8">
      <w:numFmt w:val="bullet"/>
      <w:lvlText w:val="•"/>
      <w:lvlJc w:val="left"/>
      <w:pPr>
        <w:ind w:left="9124" w:hanging="360"/>
      </w:pPr>
      <w:rPr>
        <w:rFonts w:hint="default"/>
      </w:rPr>
    </w:lvl>
  </w:abstractNum>
  <w:abstractNum w:abstractNumId="94" w15:restartNumberingAfterBreak="0">
    <w:nsid w:val="357B78E0"/>
    <w:multiLevelType w:val="multilevel"/>
    <w:tmpl w:val="7B84F958"/>
    <w:lvl w:ilvl="0">
      <w:start w:val="1"/>
      <w:numFmt w:val="upperLetter"/>
      <w:lvlText w:val="%1."/>
      <w:lvlJc w:val="left"/>
      <w:pPr>
        <w:ind w:left="360" w:hanging="360"/>
      </w:pPr>
    </w:lvl>
    <w:lvl w:ilvl="1" w:tentative="1">
      <w:start w:val="1"/>
      <w:numFmt w:val="lowerLetter"/>
      <w:lvlText w:val="%2."/>
      <w:lvlJc w:val="left"/>
      <w:pPr>
        <w:tabs>
          <w:tab w:val="num" w:pos="720"/>
        </w:tabs>
        <w:ind w:left="720" w:hanging="360"/>
      </w:pPr>
    </w:lvl>
    <w:lvl w:ilvl="2" w:tentative="1">
      <w:start w:val="1"/>
      <w:numFmt w:val="lowerLetter"/>
      <w:lvlText w:val="%3."/>
      <w:lvlJc w:val="left"/>
      <w:pPr>
        <w:tabs>
          <w:tab w:val="num" w:pos="1440"/>
        </w:tabs>
        <w:ind w:left="1440" w:hanging="360"/>
      </w:pPr>
    </w:lvl>
    <w:lvl w:ilvl="3" w:tentative="1">
      <w:start w:val="1"/>
      <w:numFmt w:val="lowerLetter"/>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Letter"/>
      <w:lvlText w:val="%6."/>
      <w:lvlJc w:val="left"/>
      <w:pPr>
        <w:tabs>
          <w:tab w:val="num" w:pos="3600"/>
        </w:tabs>
        <w:ind w:left="3600" w:hanging="360"/>
      </w:pPr>
    </w:lvl>
    <w:lvl w:ilvl="6" w:tentative="1">
      <w:start w:val="1"/>
      <w:numFmt w:val="lowerLetter"/>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Letter"/>
      <w:lvlText w:val="%9."/>
      <w:lvlJc w:val="left"/>
      <w:pPr>
        <w:tabs>
          <w:tab w:val="num" w:pos="5760"/>
        </w:tabs>
        <w:ind w:left="5760" w:hanging="360"/>
      </w:pPr>
    </w:lvl>
  </w:abstractNum>
  <w:abstractNum w:abstractNumId="95" w15:restartNumberingAfterBreak="0">
    <w:nsid w:val="35F5F6EB"/>
    <w:multiLevelType w:val="hybridMultilevel"/>
    <w:tmpl w:val="77346486"/>
    <w:lvl w:ilvl="0" w:tplc="FF727C68">
      <w:start w:val="1"/>
      <w:numFmt w:val="bullet"/>
      <w:lvlText w:val=""/>
      <w:lvlJc w:val="left"/>
      <w:pPr>
        <w:ind w:left="720" w:hanging="360"/>
      </w:pPr>
      <w:rPr>
        <w:rFonts w:ascii="Symbol" w:hAnsi="Symbol" w:hint="default"/>
      </w:rPr>
    </w:lvl>
    <w:lvl w:ilvl="1" w:tplc="0C1E3A26">
      <w:start w:val="1"/>
      <w:numFmt w:val="bullet"/>
      <w:lvlText w:val=""/>
      <w:lvlJc w:val="left"/>
      <w:pPr>
        <w:ind w:left="1440" w:hanging="360"/>
      </w:pPr>
      <w:rPr>
        <w:rFonts w:ascii="Symbol" w:hAnsi="Symbol" w:hint="default"/>
      </w:rPr>
    </w:lvl>
    <w:lvl w:ilvl="2" w:tplc="549EAB00">
      <w:start w:val="1"/>
      <w:numFmt w:val="bullet"/>
      <w:lvlText w:val=""/>
      <w:lvlJc w:val="left"/>
      <w:pPr>
        <w:ind w:left="2160" w:hanging="360"/>
      </w:pPr>
      <w:rPr>
        <w:rFonts w:ascii="Wingdings" w:hAnsi="Wingdings" w:hint="default"/>
      </w:rPr>
    </w:lvl>
    <w:lvl w:ilvl="3" w:tplc="93722480">
      <w:start w:val="1"/>
      <w:numFmt w:val="bullet"/>
      <w:lvlText w:val=""/>
      <w:lvlJc w:val="left"/>
      <w:pPr>
        <w:ind w:left="2880" w:hanging="360"/>
      </w:pPr>
      <w:rPr>
        <w:rFonts w:ascii="Symbol" w:hAnsi="Symbol" w:hint="default"/>
      </w:rPr>
    </w:lvl>
    <w:lvl w:ilvl="4" w:tplc="A718C06A">
      <w:start w:val="1"/>
      <w:numFmt w:val="bullet"/>
      <w:lvlText w:val="o"/>
      <w:lvlJc w:val="left"/>
      <w:pPr>
        <w:ind w:left="3600" w:hanging="360"/>
      </w:pPr>
      <w:rPr>
        <w:rFonts w:ascii="Courier New" w:hAnsi="Courier New" w:hint="default"/>
      </w:rPr>
    </w:lvl>
    <w:lvl w:ilvl="5" w:tplc="4238BC36">
      <w:start w:val="1"/>
      <w:numFmt w:val="bullet"/>
      <w:lvlText w:val=""/>
      <w:lvlJc w:val="left"/>
      <w:pPr>
        <w:ind w:left="4320" w:hanging="360"/>
      </w:pPr>
      <w:rPr>
        <w:rFonts w:ascii="Wingdings" w:hAnsi="Wingdings" w:hint="default"/>
      </w:rPr>
    </w:lvl>
    <w:lvl w:ilvl="6" w:tplc="F6D02580">
      <w:start w:val="1"/>
      <w:numFmt w:val="bullet"/>
      <w:lvlText w:val=""/>
      <w:lvlJc w:val="left"/>
      <w:pPr>
        <w:ind w:left="5040" w:hanging="360"/>
      </w:pPr>
      <w:rPr>
        <w:rFonts w:ascii="Symbol" w:hAnsi="Symbol" w:hint="default"/>
      </w:rPr>
    </w:lvl>
    <w:lvl w:ilvl="7" w:tplc="048A5E9A">
      <w:start w:val="1"/>
      <w:numFmt w:val="bullet"/>
      <w:lvlText w:val="o"/>
      <w:lvlJc w:val="left"/>
      <w:pPr>
        <w:ind w:left="5760" w:hanging="360"/>
      </w:pPr>
      <w:rPr>
        <w:rFonts w:ascii="Courier New" w:hAnsi="Courier New" w:hint="default"/>
      </w:rPr>
    </w:lvl>
    <w:lvl w:ilvl="8" w:tplc="A4F4C32E">
      <w:start w:val="1"/>
      <w:numFmt w:val="bullet"/>
      <w:lvlText w:val=""/>
      <w:lvlJc w:val="left"/>
      <w:pPr>
        <w:ind w:left="6480" w:hanging="360"/>
      </w:pPr>
      <w:rPr>
        <w:rFonts w:ascii="Wingdings" w:hAnsi="Wingdings" w:hint="default"/>
      </w:rPr>
    </w:lvl>
  </w:abstractNum>
  <w:abstractNum w:abstractNumId="96" w15:restartNumberingAfterBreak="0">
    <w:nsid w:val="365A6060"/>
    <w:multiLevelType w:val="multilevel"/>
    <w:tmpl w:val="3DAC57E0"/>
    <w:lvl w:ilvl="0">
      <w:start w:val="10"/>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97" w15:restartNumberingAfterBreak="0">
    <w:nsid w:val="377832C0"/>
    <w:multiLevelType w:val="hybridMultilevel"/>
    <w:tmpl w:val="6A96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79803F0"/>
    <w:multiLevelType w:val="hybridMultilevel"/>
    <w:tmpl w:val="75E2C072"/>
    <w:lvl w:ilvl="0" w:tplc="52CE187A">
      <w:start w:val="1"/>
      <w:numFmt w:val="upperLetter"/>
      <w:lvlText w:val="%1."/>
      <w:lvlJc w:val="left"/>
      <w:pPr>
        <w:ind w:left="1660" w:hanging="461"/>
      </w:pPr>
      <w:rPr>
        <w:rFonts w:ascii="Times New Roman" w:eastAsia="Times New Roman" w:hAnsi="Times New Roman" w:cs="Times New Roman" w:hint="default"/>
        <w:spacing w:val="-1"/>
        <w:w w:val="99"/>
        <w:sz w:val="24"/>
        <w:szCs w:val="24"/>
      </w:rPr>
    </w:lvl>
    <w:lvl w:ilvl="1" w:tplc="787CB368">
      <w:numFmt w:val="bullet"/>
      <w:lvlText w:val="•"/>
      <w:lvlJc w:val="left"/>
      <w:pPr>
        <w:ind w:left="2560" w:hanging="461"/>
      </w:pPr>
      <w:rPr>
        <w:rFonts w:hint="default"/>
      </w:rPr>
    </w:lvl>
    <w:lvl w:ilvl="2" w:tplc="0F9074DE">
      <w:numFmt w:val="bullet"/>
      <w:lvlText w:val="•"/>
      <w:lvlJc w:val="left"/>
      <w:pPr>
        <w:ind w:left="3460" w:hanging="461"/>
      </w:pPr>
      <w:rPr>
        <w:rFonts w:hint="default"/>
      </w:rPr>
    </w:lvl>
    <w:lvl w:ilvl="3" w:tplc="033A2D2E">
      <w:numFmt w:val="bullet"/>
      <w:lvlText w:val="•"/>
      <w:lvlJc w:val="left"/>
      <w:pPr>
        <w:ind w:left="4360" w:hanging="461"/>
      </w:pPr>
      <w:rPr>
        <w:rFonts w:hint="default"/>
      </w:rPr>
    </w:lvl>
    <w:lvl w:ilvl="4" w:tplc="C2CA73DC">
      <w:numFmt w:val="bullet"/>
      <w:lvlText w:val="•"/>
      <w:lvlJc w:val="left"/>
      <w:pPr>
        <w:ind w:left="5260" w:hanging="461"/>
      </w:pPr>
      <w:rPr>
        <w:rFonts w:hint="default"/>
      </w:rPr>
    </w:lvl>
    <w:lvl w:ilvl="5" w:tplc="4012483A">
      <w:numFmt w:val="bullet"/>
      <w:lvlText w:val="•"/>
      <w:lvlJc w:val="left"/>
      <w:pPr>
        <w:ind w:left="6160" w:hanging="461"/>
      </w:pPr>
      <w:rPr>
        <w:rFonts w:hint="default"/>
      </w:rPr>
    </w:lvl>
    <w:lvl w:ilvl="6" w:tplc="3E7225EC">
      <w:numFmt w:val="bullet"/>
      <w:lvlText w:val="•"/>
      <w:lvlJc w:val="left"/>
      <w:pPr>
        <w:ind w:left="7060" w:hanging="461"/>
      </w:pPr>
      <w:rPr>
        <w:rFonts w:hint="default"/>
      </w:rPr>
    </w:lvl>
    <w:lvl w:ilvl="7" w:tplc="5890EE98">
      <w:numFmt w:val="bullet"/>
      <w:lvlText w:val="•"/>
      <w:lvlJc w:val="left"/>
      <w:pPr>
        <w:ind w:left="7960" w:hanging="461"/>
      </w:pPr>
      <w:rPr>
        <w:rFonts w:hint="default"/>
      </w:rPr>
    </w:lvl>
    <w:lvl w:ilvl="8" w:tplc="D3609BEA">
      <w:numFmt w:val="bullet"/>
      <w:lvlText w:val="•"/>
      <w:lvlJc w:val="left"/>
      <w:pPr>
        <w:ind w:left="8860" w:hanging="461"/>
      </w:pPr>
      <w:rPr>
        <w:rFonts w:hint="default"/>
      </w:rPr>
    </w:lvl>
  </w:abstractNum>
  <w:abstractNum w:abstractNumId="99" w15:restartNumberingAfterBreak="0">
    <w:nsid w:val="380E35E2"/>
    <w:multiLevelType w:val="hybridMultilevel"/>
    <w:tmpl w:val="B6E03DF4"/>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00" w15:restartNumberingAfterBreak="0">
    <w:nsid w:val="38332B83"/>
    <w:multiLevelType w:val="multilevel"/>
    <w:tmpl w:val="E18AF0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87104A2"/>
    <w:multiLevelType w:val="multilevel"/>
    <w:tmpl w:val="E9F28B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87E7490"/>
    <w:multiLevelType w:val="multilevel"/>
    <w:tmpl w:val="0C8488EE"/>
    <w:lvl w:ilvl="0">
      <w:start w:val="4"/>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03" w15:restartNumberingAfterBreak="0">
    <w:nsid w:val="38E32105"/>
    <w:multiLevelType w:val="multilevel"/>
    <w:tmpl w:val="A7BEA68E"/>
    <w:lvl w:ilvl="0">
      <w:start w:val="1"/>
      <w:numFmt w:val="bullet"/>
      <w:lvlText w:val=""/>
      <w:lvlJc w:val="left"/>
      <w:pPr>
        <w:ind w:left="1440" w:hanging="360"/>
      </w:pPr>
      <w:rPr>
        <w:rFonts w:ascii="Wingdings" w:hAnsi="Wingdings" w:hint="default"/>
      </w:rPr>
    </w:lvl>
    <w:lvl w:ilvl="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04" w15:restartNumberingAfterBreak="0">
    <w:nsid w:val="38E5753E"/>
    <w:multiLevelType w:val="multilevel"/>
    <w:tmpl w:val="5F0A9E0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8FA01E5"/>
    <w:multiLevelType w:val="multilevel"/>
    <w:tmpl w:val="CF24416A"/>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06" w15:restartNumberingAfterBreak="0">
    <w:nsid w:val="38FE1470"/>
    <w:multiLevelType w:val="multilevel"/>
    <w:tmpl w:val="94F05812"/>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07" w15:restartNumberingAfterBreak="0">
    <w:nsid w:val="3A4E1041"/>
    <w:multiLevelType w:val="multilevel"/>
    <w:tmpl w:val="5F3874D8"/>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08" w15:restartNumberingAfterBreak="0">
    <w:nsid w:val="3A759E22"/>
    <w:multiLevelType w:val="hybridMultilevel"/>
    <w:tmpl w:val="CCC2E724"/>
    <w:lvl w:ilvl="0" w:tplc="D78CA7EA">
      <w:start w:val="1"/>
      <w:numFmt w:val="bullet"/>
      <w:lvlText w:val=""/>
      <w:lvlJc w:val="left"/>
      <w:pPr>
        <w:ind w:left="720" w:hanging="360"/>
      </w:pPr>
      <w:rPr>
        <w:rFonts w:ascii="Symbol" w:hAnsi="Symbol" w:hint="default"/>
      </w:rPr>
    </w:lvl>
    <w:lvl w:ilvl="1" w:tplc="4C7C9658">
      <w:start w:val="1"/>
      <w:numFmt w:val="bullet"/>
      <w:lvlText w:val=""/>
      <w:lvlJc w:val="left"/>
      <w:pPr>
        <w:ind w:left="1440" w:hanging="360"/>
      </w:pPr>
      <w:rPr>
        <w:rFonts w:ascii="Symbol" w:hAnsi="Symbol" w:hint="default"/>
      </w:rPr>
    </w:lvl>
    <w:lvl w:ilvl="2" w:tplc="1CA2E0C6">
      <w:start w:val="1"/>
      <w:numFmt w:val="bullet"/>
      <w:lvlText w:val=""/>
      <w:lvlJc w:val="left"/>
      <w:pPr>
        <w:ind w:left="2160" w:hanging="360"/>
      </w:pPr>
      <w:rPr>
        <w:rFonts w:ascii="Wingdings" w:hAnsi="Wingdings" w:hint="default"/>
      </w:rPr>
    </w:lvl>
    <w:lvl w:ilvl="3" w:tplc="AD82CA44">
      <w:start w:val="1"/>
      <w:numFmt w:val="bullet"/>
      <w:lvlText w:val=""/>
      <w:lvlJc w:val="left"/>
      <w:pPr>
        <w:ind w:left="2880" w:hanging="360"/>
      </w:pPr>
      <w:rPr>
        <w:rFonts w:ascii="Symbol" w:hAnsi="Symbol" w:hint="default"/>
      </w:rPr>
    </w:lvl>
    <w:lvl w:ilvl="4" w:tplc="47F02E8C">
      <w:start w:val="1"/>
      <w:numFmt w:val="bullet"/>
      <w:lvlText w:val="o"/>
      <w:lvlJc w:val="left"/>
      <w:pPr>
        <w:ind w:left="3600" w:hanging="360"/>
      </w:pPr>
      <w:rPr>
        <w:rFonts w:ascii="Courier New" w:hAnsi="Courier New" w:hint="default"/>
      </w:rPr>
    </w:lvl>
    <w:lvl w:ilvl="5" w:tplc="054EC262">
      <w:start w:val="1"/>
      <w:numFmt w:val="bullet"/>
      <w:lvlText w:val=""/>
      <w:lvlJc w:val="left"/>
      <w:pPr>
        <w:ind w:left="4320" w:hanging="360"/>
      </w:pPr>
      <w:rPr>
        <w:rFonts w:ascii="Wingdings" w:hAnsi="Wingdings" w:hint="default"/>
      </w:rPr>
    </w:lvl>
    <w:lvl w:ilvl="6" w:tplc="D0EA1FBC">
      <w:start w:val="1"/>
      <w:numFmt w:val="bullet"/>
      <w:lvlText w:val=""/>
      <w:lvlJc w:val="left"/>
      <w:pPr>
        <w:ind w:left="5040" w:hanging="360"/>
      </w:pPr>
      <w:rPr>
        <w:rFonts w:ascii="Symbol" w:hAnsi="Symbol" w:hint="default"/>
      </w:rPr>
    </w:lvl>
    <w:lvl w:ilvl="7" w:tplc="BC164AC0">
      <w:start w:val="1"/>
      <w:numFmt w:val="bullet"/>
      <w:lvlText w:val="o"/>
      <w:lvlJc w:val="left"/>
      <w:pPr>
        <w:ind w:left="5760" w:hanging="360"/>
      </w:pPr>
      <w:rPr>
        <w:rFonts w:ascii="Courier New" w:hAnsi="Courier New" w:hint="default"/>
      </w:rPr>
    </w:lvl>
    <w:lvl w:ilvl="8" w:tplc="2BF6FF22">
      <w:start w:val="1"/>
      <w:numFmt w:val="bullet"/>
      <w:lvlText w:val=""/>
      <w:lvlJc w:val="left"/>
      <w:pPr>
        <w:ind w:left="6480" w:hanging="360"/>
      </w:pPr>
      <w:rPr>
        <w:rFonts w:ascii="Wingdings" w:hAnsi="Wingdings" w:hint="default"/>
      </w:rPr>
    </w:lvl>
  </w:abstractNum>
  <w:abstractNum w:abstractNumId="109" w15:restartNumberingAfterBreak="0">
    <w:nsid w:val="3A784D32"/>
    <w:multiLevelType w:val="hybridMultilevel"/>
    <w:tmpl w:val="82CA139C"/>
    <w:lvl w:ilvl="0" w:tplc="C4A8D878">
      <w:start w:val="1"/>
      <w:numFmt w:val="lowerLetter"/>
      <w:lvlText w:val="%1)"/>
      <w:lvlJc w:val="left"/>
      <w:pPr>
        <w:ind w:left="1540" w:hanging="360"/>
      </w:pPr>
      <w:rPr>
        <w:rFonts w:ascii="Times New Roman" w:eastAsia="Times New Roman" w:hAnsi="Times New Roman" w:cs="Times New Roman" w:hint="default"/>
        <w:spacing w:val="-6"/>
        <w:w w:val="99"/>
        <w:sz w:val="24"/>
        <w:szCs w:val="24"/>
      </w:rPr>
    </w:lvl>
    <w:lvl w:ilvl="1" w:tplc="F19CB352">
      <w:numFmt w:val="bullet"/>
      <w:lvlText w:val="•"/>
      <w:lvlJc w:val="left"/>
      <w:pPr>
        <w:ind w:left="2488" w:hanging="360"/>
      </w:pPr>
      <w:rPr>
        <w:rFonts w:hint="default"/>
      </w:rPr>
    </w:lvl>
    <w:lvl w:ilvl="2" w:tplc="DB0CF3CE">
      <w:numFmt w:val="bullet"/>
      <w:lvlText w:val="•"/>
      <w:lvlJc w:val="left"/>
      <w:pPr>
        <w:ind w:left="3436" w:hanging="360"/>
      </w:pPr>
      <w:rPr>
        <w:rFonts w:hint="default"/>
      </w:rPr>
    </w:lvl>
    <w:lvl w:ilvl="3" w:tplc="CD64138C">
      <w:numFmt w:val="bullet"/>
      <w:lvlText w:val="•"/>
      <w:lvlJc w:val="left"/>
      <w:pPr>
        <w:ind w:left="4384" w:hanging="360"/>
      </w:pPr>
      <w:rPr>
        <w:rFonts w:hint="default"/>
      </w:rPr>
    </w:lvl>
    <w:lvl w:ilvl="4" w:tplc="341CA3BA">
      <w:numFmt w:val="bullet"/>
      <w:lvlText w:val="•"/>
      <w:lvlJc w:val="left"/>
      <w:pPr>
        <w:ind w:left="5332" w:hanging="360"/>
      </w:pPr>
      <w:rPr>
        <w:rFonts w:hint="default"/>
      </w:rPr>
    </w:lvl>
    <w:lvl w:ilvl="5" w:tplc="9A1A7388">
      <w:numFmt w:val="bullet"/>
      <w:lvlText w:val="•"/>
      <w:lvlJc w:val="left"/>
      <w:pPr>
        <w:ind w:left="6280" w:hanging="360"/>
      </w:pPr>
      <w:rPr>
        <w:rFonts w:hint="default"/>
      </w:rPr>
    </w:lvl>
    <w:lvl w:ilvl="6" w:tplc="A00688B2">
      <w:numFmt w:val="bullet"/>
      <w:lvlText w:val="•"/>
      <w:lvlJc w:val="left"/>
      <w:pPr>
        <w:ind w:left="7228" w:hanging="360"/>
      </w:pPr>
      <w:rPr>
        <w:rFonts w:hint="default"/>
      </w:rPr>
    </w:lvl>
    <w:lvl w:ilvl="7" w:tplc="B030AD8A">
      <w:numFmt w:val="bullet"/>
      <w:lvlText w:val="•"/>
      <w:lvlJc w:val="left"/>
      <w:pPr>
        <w:ind w:left="8176" w:hanging="360"/>
      </w:pPr>
      <w:rPr>
        <w:rFonts w:hint="default"/>
      </w:rPr>
    </w:lvl>
    <w:lvl w:ilvl="8" w:tplc="17EABA62">
      <w:numFmt w:val="bullet"/>
      <w:lvlText w:val="•"/>
      <w:lvlJc w:val="left"/>
      <w:pPr>
        <w:ind w:left="9124" w:hanging="360"/>
      </w:pPr>
      <w:rPr>
        <w:rFonts w:hint="default"/>
      </w:rPr>
    </w:lvl>
  </w:abstractNum>
  <w:abstractNum w:abstractNumId="110" w15:restartNumberingAfterBreak="0">
    <w:nsid w:val="3AED4BFD"/>
    <w:multiLevelType w:val="multilevel"/>
    <w:tmpl w:val="E05604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15:restartNumberingAfterBreak="0">
    <w:nsid w:val="3B1317B7"/>
    <w:multiLevelType w:val="multilevel"/>
    <w:tmpl w:val="025CF062"/>
    <w:lvl w:ilvl="0">
      <w:start w:val="6"/>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12" w15:restartNumberingAfterBreak="0">
    <w:nsid w:val="3B1D15E5"/>
    <w:multiLevelType w:val="multilevel"/>
    <w:tmpl w:val="45EA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C59ED82"/>
    <w:multiLevelType w:val="hybridMultilevel"/>
    <w:tmpl w:val="0AACCCA2"/>
    <w:lvl w:ilvl="0" w:tplc="0EECC234">
      <w:start w:val="1"/>
      <w:numFmt w:val="bullet"/>
      <w:lvlText w:val=""/>
      <w:lvlJc w:val="left"/>
      <w:pPr>
        <w:ind w:left="720" w:hanging="360"/>
      </w:pPr>
      <w:rPr>
        <w:rFonts w:ascii="Symbol" w:hAnsi="Symbol" w:hint="default"/>
      </w:rPr>
    </w:lvl>
    <w:lvl w:ilvl="1" w:tplc="CA6AF32E">
      <w:start w:val="1"/>
      <w:numFmt w:val="bullet"/>
      <w:lvlText w:val=""/>
      <w:lvlJc w:val="left"/>
      <w:pPr>
        <w:ind w:left="1440" w:hanging="360"/>
      </w:pPr>
      <w:rPr>
        <w:rFonts w:ascii="Symbol" w:hAnsi="Symbol" w:hint="default"/>
      </w:rPr>
    </w:lvl>
    <w:lvl w:ilvl="2" w:tplc="E2DA5EF8">
      <w:start w:val="1"/>
      <w:numFmt w:val="bullet"/>
      <w:lvlText w:val=""/>
      <w:lvlJc w:val="left"/>
      <w:pPr>
        <w:ind w:left="2160" w:hanging="360"/>
      </w:pPr>
      <w:rPr>
        <w:rFonts w:ascii="Wingdings" w:hAnsi="Wingdings" w:hint="default"/>
      </w:rPr>
    </w:lvl>
    <w:lvl w:ilvl="3" w:tplc="DB10743C">
      <w:start w:val="1"/>
      <w:numFmt w:val="bullet"/>
      <w:lvlText w:val=""/>
      <w:lvlJc w:val="left"/>
      <w:pPr>
        <w:ind w:left="2880" w:hanging="360"/>
      </w:pPr>
      <w:rPr>
        <w:rFonts w:ascii="Symbol" w:hAnsi="Symbol" w:hint="default"/>
      </w:rPr>
    </w:lvl>
    <w:lvl w:ilvl="4" w:tplc="7C7053B2">
      <w:start w:val="1"/>
      <w:numFmt w:val="bullet"/>
      <w:lvlText w:val="o"/>
      <w:lvlJc w:val="left"/>
      <w:pPr>
        <w:ind w:left="3600" w:hanging="360"/>
      </w:pPr>
      <w:rPr>
        <w:rFonts w:ascii="Courier New" w:hAnsi="Courier New" w:hint="default"/>
      </w:rPr>
    </w:lvl>
    <w:lvl w:ilvl="5" w:tplc="55EA77A0">
      <w:start w:val="1"/>
      <w:numFmt w:val="bullet"/>
      <w:lvlText w:val=""/>
      <w:lvlJc w:val="left"/>
      <w:pPr>
        <w:ind w:left="4320" w:hanging="360"/>
      </w:pPr>
      <w:rPr>
        <w:rFonts w:ascii="Wingdings" w:hAnsi="Wingdings" w:hint="default"/>
      </w:rPr>
    </w:lvl>
    <w:lvl w:ilvl="6" w:tplc="A86CB4BE">
      <w:start w:val="1"/>
      <w:numFmt w:val="bullet"/>
      <w:lvlText w:val=""/>
      <w:lvlJc w:val="left"/>
      <w:pPr>
        <w:ind w:left="5040" w:hanging="360"/>
      </w:pPr>
      <w:rPr>
        <w:rFonts w:ascii="Symbol" w:hAnsi="Symbol" w:hint="default"/>
      </w:rPr>
    </w:lvl>
    <w:lvl w:ilvl="7" w:tplc="75B66A60">
      <w:start w:val="1"/>
      <w:numFmt w:val="bullet"/>
      <w:lvlText w:val="o"/>
      <w:lvlJc w:val="left"/>
      <w:pPr>
        <w:ind w:left="5760" w:hanging="360"/>
      </w:pPr>
      <w:rPr>
        <w:rFonts w:ascii="Courier New" w:hAnsi="Courier New" w:hint="default"/>
      </w:rPr>
    </w:lvl>
    <w:lvl w:ilvl="8" w:tplc="46E4ED1A">
      <w:start w:val="1"/>
      <w:numFmt w:val="bullet"/>
      <w:lvlText w:val=""/>
      <w:lvlJc w:val="left"/>
      <w:pPr>
        <w:ind w:left="6480" w:hanging="360"/>
      </w:pPr>
      <w:rPr>
        <w:rFonts w:ascii="Wingdings" w:hAnsi="Wingdings" w:hint="default"/>
      </w:rPr>
    </w:lvl>
  </w:abstractNum>
  <w:abstractNum w:abstractNumId="114" w15:restartNumberingAfterBreak="0">
    <w:nsid w:val="3C7A48D7"/>
    <w:multiLevelType w:val="multilevel"/>
    <w:tmpl w:val="50D6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3DDA0FE1"/>
    <w:multiLevelType w:val="multilevel"/>
    <w:tmpl w:val="BF62BA6E"/>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16" w15:restartNumberingAfterBreak="0">
    <w:nsid w:val="3E7A1490"/>
    <w:multiLevelType w:val="multilevel"/>
    <w:tmpl w:val="3A1249DE"/>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17" w15:restartNumberingAfterBreak="0">
    <w:nsid w:val="40B64C9E"/>
    <w:multiLevelType w:val="hybridMultilevel"/>
    <w:tmpl w:val="0A7E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0C04E21"/>
    <w:multiLevelType w:val="multilevel"/>
    <w:tmpl w:val="0C521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0F831AD"/>
    <w:multiLevelType w:val="hybridMultilevel"/>
    <w:tmpl w:val="11F8D6FE"/>
    <w:lvl w:ilvl="0" w:tplc="BA18DFD8">
      <w:start w:val="1"/>
      <w:numFmt w:val="decimal"/>
      <w:lvlText w:val="%1)"/>
      <w:lvlJc w:val="left"/>
      <w:pPr>
        <w:ind w:left="933" w:hanging="360"/>
      </w:pPr>
      <w:rPr>
        <w:rFonts w:ascii="Times New Roman" w:eastAsia="Times New Roman" w:hAnsi="Times New Roman" w:cs="Times New Roman" w:hint="default"/>
        <w:spacing w:val="-20"/>
        <w:w w:val="99"/>
        <w:sz w:val="24"/>
        <w:szCs w:val="24"/>
      </w:rPr>
    </w:lvl>
    <w:lvl w:ilvl="1" w:tplc="C4161960">
      <w:start w:val="1"/>
      <w:numFmt w:val="lowerLetter"/>
      <w:lvlText w:val="%2."/>
      <w:lvlJc w:val="left"/>
      <w:pPr>
        <w:ind w:left="1653" w:hanging="360"/>
      </w:pPr>
      <w:rPr>
        <w:rFonts w:ascii="Times New Roman" w:eastAsia="Times New Roman" w:hAnsi="Times New Roman" w:cs="Times New Roman" w:hint="default"/>
        <w:spacing w:val="-5"/>
        <w:w w:val="99"/>
        <w:sz w:val="24"/>
        <w:szCs w:val="24"/>
      </w:rPr>
    </w:lvl>
    <w:lvl w:ilvl="2" w:tplc="E35CC06E">
      <w:numFmt w:val="bullet"/>
      <w:lvlText w:val="•"/>
      <w:lvlJc w:val="left"/>
      <w:pPr>
        <w:ind w:left="1660" w:hanging="360"/>
      </w:pPr>
      <w:rPr>
        <w:rFonts w:hint="default"/>
      </w:rPr>
    </w:lvl>
    <w:lvl w:ilvl="3" w:tplc="D9901BA0">
      <w:numFmt w:val="bullet"/>
      <w:lvlText w:val="•"/>
      <w:lvlJc w:val="left"/>
      <w:pPr>
        <w:ind w:left="2830" w:hanging="360"/>
      </w:pPr>
      <w:rPr>
        <w:rFonts w:hint="default"/>
      </w:rPr>
    </w:lvl>
    <w:lvl w:ilvl="4" w:tplc="2BEE9CEA">
      <w:numFmt w:val="bullet"/>
      <w:lvlText w:val="•"/>
      <w:lvlJc w:val="left"/>
      <w:pPr>
        <w:ind w:left="4000" w:hanging="360"/>
      </w:pPr>
      <w:rPr>
        <w:rFonts w:hint="default"/>
      </w:rPr>
    </w:lvl>
    <w:lvl w:ilvl="5" w:tplc="57666088">
      <w:numFmt w:val="bullet"/>
      <w:lvlText w:val="•"/>
      <w:lvlJc w:val="left"/>
      <w:pPr>
        <w:ind w:left="5170" w:hanging="360"/>
      </w:pPr>
      <w:rPr>
        <w:rFonts w:hint="default"/>
      </w:rPr>
    </w:lvl>
    <w:lvl w:ilvl="6" w:tplc="AB80FAB0">
      <w:numFmt w:val="bullet"/>
      <w:lvlText w:val="•"/>
      <w:lvlJc w:val="left"/>
      <w:pPr>
        <w:ind w:left="6340" w:hanging="360"/>
      </w:pPr>
      <w:rPr>
        <w:rFonts w:hint="default"/>
      </w:rPr>
    </w:lvl>
    <w:lvl w:ilvl="7" w:tplc="D6202C42">
      <w:numFmt w:val="bullet"/>
      <w:lvlText w:val="•"/>
      <w:lvlJc w:val="left"/>
      <w:pPr>
        <w:ind w:left="7510" w:hanging="360"/>
      </w:pPr>
      <w:rPr>
        <w:rFonts w:hint="default"/>
      </w:rPr>
    </w:lvl>
    <w:lvl w:ilvl="8" w:tplc="5CC8D3F4">
      <w:numFmt w:val="bullet"/>
      <w:lvlText w:val="•"/>
      <w:lvlJc w:val="left"/>
      <w:pPr>
        <w:ind w:left="8680" w:hanging="360"/>
      </w:pPr>
      <w:rPr>
        <w:rFonts w:hint="default"/>
      </w:rPr>
    </w:lvl>
  </w:abstractNum>
  <w:abstractNum w:abstractNumId="120" w15:restartNumberingAfterBreak="0">
    <w:nsid w:val="418D7187"/>
    <w:multiLevelType w:val="multilevel"/>
    <w:tmpl w:val="28D03B50"/>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21" w15:restartNumberingAfterBreak="0">
    <w:nsid w:val="42B015CC"/>
    <w:multiLevelType w:val="hybridMultilevel"/>
    <w:tmpl w:val="CA1E5D84"/>
    <w:lvl w:ilvl="0" w:tplc="FBD01DFE">
      <w:start w:val="1"/>
      <w:numFmt w:val="bullet"/>
      <w:lvlText w:val=""/>
      <w:lvlJc w:val="left"/>
      <w:pPr>
        <w:ind w:left="720" w:hanging="360"/>
      </w:pPr>
      <w:rPr>
        <w:rFonts w:ascii="Symbol" w:hAnsi="Symbol" w:hint="default"/>
      </w:rPr>
    </w:lvl>
    <w:lvl w:ilvl="1" w:tplc="022EE54C">
      <w:start w:val="1"/>
      <w:numFmt w:val="bullet"/>
      <w:lvlText w:val=""/>
      <w:lvlJc w:val="left"/>
      <w:pPr>
        <w:ind w:left="1440" w:hanging="360"/>
      </w:pPr>
      <w:rPr>
        <w:rFonts w:ascii="Symbol" w:hAnsi="Symbol" w:hint="default"/>
      </w:rPr>
    </w:lvl>
    <w:lvl w:ilvl="2" w:tplc="45068472">
      <w:start w:val="1"/>
      <w:numFmt w:val="bullet"/>
      <w:lvlText w:val=""/>
      <w:lvlJc w:val="left"/>
      <w:pPr>
        <w:ind w:left="2160" w:hanging="360"/>
      </w:pPr>
      <w:rPr>
        <w:rFonts w:ascii="Wingdings" w:hAnsi="Wingdings" w:hint="default"/>
      </w:rPr>
    </w:lvl>
    <w:lvl w:ilvl="3" w:tplc="7A2EAF0C">
      <w:start w:val="1"/>
      <w:numFmt w:val="bullet"/>
      <w:lvlText w:val=""/>
      <w:lvlJc w:val="left"/>
      <w:pPr>
        <w:ind w:left="2880" w:hanging="360"/>
      </w:pPr>
      <w:rPr>
        <w:rFonts w:ascii="Symbol" w:hAnsi="Symbol" w:hint="default"/>
      </w:rPr>
    </w:lvl>
    <w:lvl w:ilvl="4" w:tplc="CEEA967A">
      <w:start w:val="1"/>
      <w:numFmt w:val="bullet"/>
      <w:lvlText w:val="o"/>
      <w:lvlJc w:val="left"/>
      <w:pPr>
        <w:ind w:left="3600" w:hanging="360"/>
      </w:pPr>
      <w:rPr>
        <w:rFonts w:ascii="Courier New" w:hAnsi="Courier New" w:hint="default"/>
      </w:rPr>
    </w:lvl>
    <w:lvl w:ilvl="5" w:tplc="38E065B8">
      <w:start w:val="1"/>
      <w:numFmt w:val="bullet"/>
      <w:lvlText w:val=""/>
      <w:lvlJc w:val="left"/>
      <w:pPr>
        <w:ind w:left="4320" w:hanging="360"/>
      </w:pPr>
      <w:rPr>
        <w:rFonts w:ascii="Wingdings" w:hAnsi="Wingdings" w:hint="default"/>
      </w:rPr>
    </w:lvl>
    <w:lvl w:ilvl="6" w:tplc="BF70CB52">
      <w:start w:val="1"/>
      <w:numFmt w:val="bullet"/>
      <w:lvlText w:val=""/>
      <w:lvlJc w:val="left"/>
      <w:pPr>
        <w:ind w:left="5040" w:hanging="360"/>
      </w:pPr>
      <w:rPr>
        <w:rFonts w:ascii="Symbol" w:hAnsi="Symbol" w:hint="default"/>
      </w:rPr>
    </w:lvl>
    <w:lvl w:ilvl="7" w:tplc="82D228D4">
      <w:start w:val="1"/>
      <w:numFmt w:val="bullet"/>
      <w:lvlText w:val="o"/>
      <w:lvlJc w:val="left"/>
      <w:pPr>
        <w:ind w:left="5760" w:hanging="360"/>
      </w:pPr>
      <w:rPr>
        <w:rFonts w:ascii="Courier New" w:hAnsi="Courier New" w:hint="default"/>
      </w:rPr>
    </w:lvl>
    <w:lvl w:ilvl="8" w:tplc="BD5638C6">
      <w:start w:val="1"/>
      <w:numFmt w:val="bullet"/>
      <w:lvlText w:val=""/>
      <w:lvlJc w:val="left"/>
      <w:pPr>
        <w:ind w:left="6480" w:hanging="360"/>
      </w:pPr>
      <w:rPr>
        <w:rFonts w:ascii="Wingdings" w:hAnsi="Wingdings" w:hint="default"/>
      </w:rPr>
    </w:lvl>
  </w:abstractNum>
  <w:abstractNum w:abstractNumId="122" w15:restartNumberingAfterBreak="0">
    <w:nsid w:val="42F91769"/>
    <w:multiLevelType w:val="multilevel"/>
    <w:tmpl w:val="BC94EC60"/>
    <w:lvl w:ilvl="0">
      <w:start w:val="5"/>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23" w15:restartNumberingAfterBreak="0">
    <w:nsid w:val="431925E0"/>
    <w:multiLevelType w:val="hybridMultilevel"/>
    <w:tmpl w:val="ECA2A49C"/>
    <w:lvl w:ilvl="0" w:tplc="71C62C70">
      <w:start w:val="1"/>
      <w:numFmt w:val="bullet"/>
      <w:lvlText w:val=""/>
      <w:lvlJc w:val="left"/>
      <w:pPr>
        <w:ind w:left="720" w:hanging="360"/>
      </w:pPr>
      <w:rPr>
        <w:rFonts w:ascii="Symbol" w:hAnsi="Symbol" w:hint="default"/>
      </w:rPr>
    </w:lvl>
    <w:lvl w:ilvl="1" w:tplc="3EC21286">
      <w:start w:val="1"/>
      <w:numFmt w:val="bullet"/>
      <w:lvlText w:val=""/>
      <w:lvlJc w:val="left"/>
      <w:pPr>
        <w:ind w:left="1440" w:hanging="360"/>
      </w:pPr>
      <w:rPr>
        <w:rFonts w:ascii="Symbol" w:hAnsi="Symbol" w:hint="default"/>
      </w:rPr>
    </w:lvl>
    <w:lvl w:ilvl="2" w:tplc="E236C41C">
      <w:start w:val="1"/>
      <w:numFmt w:val="bullet"/>
      <w:lvlText w:val=""/>
      <w:lvlJc w:val="left"/>
      <w:pPr>
        <w:ind w:left="2160" w:hanging="360"/>
      </w:pPr>
      <w:rPr>
        <w:rFonts w:ascii="Wingdings" w:hAnsi="Wingdings" w:hint="default"/>
      </w:rPr>
    </w:lvl>
    <w:lvl w:ilvl="3" w:tplc="1310CB72">
      <w:start w:val="1"/>
      <w:numFmt w:val="bullet"/>
      <w:lvlText w:val=""/>
      <w:lvlJc w:val="left"/>
      <w:pPr>
        <w:ind w:left="2880" w:hanging="360"/>
      </w:pPr>
      <w:rPr>
        <w:rFonts w:ascii="Symbol" w:hAnsi="Symbol" w:hint="default"/>
      </w:rPr>
    </w:lvl>
    <w:lvl w:ilvl="4" w:tplc="8EA6DC58">
      <w:start w:val="1"/>
      <w:numFmt w:val="bullet"/>
      <w:lvlText w:val="o"/>
      <w:lvlJc w:val="left"/>
      <w:pPr>
        <w:ind w:left="3600" w:hanging="360"/>
      </w:pPr>
      <w:rPr>
        <w:rFonts w:ascii="Courier New" w:hAnsi="Courier New" w:hint="default"/>
      </w:rPr>
    </w:lvl>
    <w:lvl w:ilvl="5" w:tplc="A0C06960">
      <w:start w:val="1"/>
      <w:numFmt w:val="bullet"/>
      <w:lvlText w:val=""/>
      <w:lvlJc w:val="left"/>
      <w:pPr>
        <w:ind w:left="4320" w:hanging="360"/>
      </w:pPr>
      <w:rPr>
        <w:rFonts w:ascii="Wingdings" w:hAnsi="Wingdings" w:hint="default"/>
      </w:rPr>
    </w:lvl>
    <w:lvl w:ilvl="6" w:tplc="271A7BFA">
      <w:start w:val="1"/>
      <w:numFmt w:val="bullet"/>
      <w:lvlText w:val=""/>
      <w:lvlJc w:val="left"/>
      <w:pPr>
        <w:ind w:left="5040" w:hanging="360"/>
      </w:pPr>
      <w:rPr>
        <w:rFonts w:ascii="Symbol" w:hAnsi="Symbol" w:hint="default"/>
      </w:rPr>
    </w:lvl>
    <w:lvl w:ilvl="7" w:tplc="8592A8E2">
      <w:start w:val="1"/>
      <w:numFmt w:val="bullet"/>
      <w:lvlText w:val="o"/>
      <w:lvlJc w:val="left"/>
      <w:pPr>
        <w:ind w:left="5760" w:hanging="360"/>
      </w:pPr>
      <w:rPr>
        <w:rFonts w:ascii="Courier New" w:hAnsi="Courier New" w:hint="default"/>
      </w:rPr>
    </w:lvl>
    <w:lvl w:ilvl="8" w:tplc="55C4C29C">
      <w:start w:val="1"/>
      <w:numFmt w:val="bullet"/>
      <w:lvlText w:val=""/>
      <w:lvlJc w:val="left"/>
      <w:pPr>
        <w:ind w:left="6480" w:hanging="360"/>
      </w:pPr>
      <w:rPr>
        <w:rFonts w:ascii="Wingdings" w:hAnsi="Wingdings" w:hint="default"/>
      </w:rPr>
    </w:lvl>
  </w:abstractNum>
  <w:abstractNum w:abstractNumId="124" w15:restartNumberingAfterBreak="0">
    <w:nsid w:val="444C52DC"/>
    <w:multiLevelType w:val="multilevel"/>
    <w:tmpl w:val="1BF8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550599A"/>
    <w:multiLevelType w:val="multilevel"/>
    <w:tmpl w:val="63C27A8A"/>
    <w:lvl w:ilvl="0">
      <w:start w:val="1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26" w15:restartNumberingAfterBreak="0">
    <w:nsid w:val="46F67C25"/>
    <w:multiLevelType w:val="multilevel"/>
    <w:tmpl w:val="BAB4309E"/>
    <w:lvl w:ilvl="0">
      <w:start w:val="4"/>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27" w15:restartNumberingAfterBreak="0">
    <w:nsid w:val="479277E3"/>
    <w:multiLevelType w:val="hybridMultilevel"/>
    <w:tmpl w:val="15547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8401222"/>
    <w:multiLevelType w:val="hybridMultilevel"/>
    <w:tmpl w:val="A2E2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8890154"/>
    <w:multiLevelType w:val="hybridMultilevel"/>
    <w:tmpl w:val="1F68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8B51754"/>
    <w:multiLevelType w:val="multilevel"/>
    <w:tmpl w:val="39524A6C"/>
    <w:lvl w:ilvl="0">
      <w:start w:val="4"/>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31" w15:restartNumberingAfterBreak="0">
    <w:nsid w:val="49145754"/>
    <w:multiLevelType w:val="multilevel"/>
    <w:tmpl w:val="FDD434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A9871CB"/>
    <w:multiLevelType w:val="hybridMultilevel"/>
    <w:tmpl w:val="8F5E716A"/>
    <w:lvl w:ilvl="0" w:tplc="8C507D5E">
      <w:start w:val="5"/>
      <w:numFmt w:val="upperLetter"/>
      <w:lvlText w:val="(%1)"/>
      <w:lvlJc w:val="left"/>
      <w:pPr>
        <w:ind w:left="460" w:hanging="361"/>
      </w:pPr>
      <w:rPr>
        <w:rFonts w:ascii="Times New Roman" w:eastAsia="Times New Roman" w:hAnsi="Times New Roman" w:cs="Times New Roman" w:hint="default"/>
        <w:spacing w:val="-1"/>
        <w:w w:val="99"/>
        <w:sz w:val="24"/>
        <w:szCs w:val="24"/>
      </w:rPr>
    </w:lvl>
    <w:lvl w:ilvl="1" w:tplc="E14E01F0">
      <w:start w:val="1"/>
      <w:numFmt w:val="decimal"/>
      <w:lvlText w:val="%2."/>
      <w:lvlJc w:val="left"/>
      <w:pPr>
        <w:ind w:left="1180" w:hanging="360"/>
      </w:pPr>
      <w:rPr>
        <w:rFonts w:ascii="Times New Roman" w:eastAsia="Times New Roman" w:hAnsi="Times New Roman" w:cs="Times New Roman" w:hint="default"/>
        <w:spacing w:val="-5"/>
        <w:w w:val="99"/>
        <w:sz w:val="24"/>
        <w:szCs w:val="24"/>
      </w:rPr>
    </w:lvl>
    <w:lvl w:ilvl="2" w:tplc="C1DC95B8">
      <w:numFmt w:val="bullet"/>
      <w:lvlText w:val="•"/>
      <w:lvlJc w:val="left"/>
      <w:pPr>
        <w:ind w:left="2273" w:hanging="360"/>
      </w:pPr>
      <w:rPr>
        <w:rFonts w:hint="default"/>
      </w:rPr>
    </w:lvl>
    <w:lvl w:ilvl="3" w:tplc="1DF232B4">
      <w:numFmt w:val="bullet"/>
      <w:lvlText w:val="•"/>
      <w:lvlJc w:val="left"/>
      <w:pPr>
        <w:ind w:left="3366" w:hanging="360"/>
      </w:pPr>
      <w:rPr>
        <w:rFonts w:hint="default"/>
      </w:rPr>
    </w:lvl>
    <w:lvl w:ilvl="4" w:tplc="8E7003C0">
      <w:numFmt w:val="bullet"/>
      <w:lvlText w:val="•"/>
      <w:lvlJc w:val="left"/>
      <w:pPr>
        <w:ind w:left="4460" w:hanging="360"/>
      </w:pPr>
      <w:rPr>
        <w:rFonts w:hint="default"/>
      </w:rPr>
    </w:lvl>
    <w:lvl w:ilvl="5" w:tplc="2002366C">
      <w:numFmt w:val="bullet"/>
      <w:lvlText w:val="•"/>
      <w:lvlJc w:val="left"/>
      <w:pPr>
        <w:ind w:left="5553" w:hanging="360"/>
      </w:pPr>
      <w:rPr>
        <w:rFonts w:hint="default"/>
      </w:rPr>
    </w:lvl>
    <w:lvl w:ilvl="6" w:tplc="277663E0">
      <w:numFmt w:val="bullet"/>
      <w:lvlText w:val="•"/>
      <w:lvlJc w:val="left"/>
      <w:pPr>
        <w:ind w:left="6646" w:hanging="360"/>
      </w:pPr>
      <w:rPr>
        <w:rFonts w:hint="default"/>
      </w:rPr>
    </w:lvl>
    <w:lvl w:ilvl="7" w:tplc="091E297E">
      <w:numFmt w:val="bullet"/>
      <w:lvlText w:val="•"/>
      <w:lvlJc w:val="left"/>
      <w:pPr>
        <w:ind w:left="7740" w:hanging="360"/>
      </w:pPr>
      <w:rPr>
        <w:rFonts w:hint="default"/>
      </w:rPr>
    </w:lvl>
    <w:lvl w:ilvl="8" w:tplc="1A6E370C">
      <w:numFmt w:val="bullet"/>
      <w:lvlText w:val="•"/>
      <w:lvlJc w:val="left"/>
      <w:pPr>
        <w:ind w:left="8833" w:hanging="360"/>
      </w:pPr>
      <w:rPr>
        <w:rFonts w:hint="default"/>
      </w:rPr>
    </w:lvl>
  </w:abstractNum>
  <w:abstractNum w:abstractNumId="133" w15:restartNumberingAfterBreak="0">
    <w:nsid w:val="4CB85701"/>
    <w:multiLevelType w:val="hybridMultilevel"/>
    <w:tmpl w:val="7026004E"/>
    <w:lvl w:ilvl="0" w:tplc="FC6A2C3E">
      <w:start w:val="1"/>
      <w:numFmt w:val="bullet"/>
      <w:lvlText w:val=""/>
      <w:lvlJc w:val="left"/>
      <w:pPr>
        <w:ind w:left="720" w:hanging="360"/>
      </w:pPr>
      <w:rPr>
        <w:rFonts w:ascii="Symbol" w:hAnsi="Symbol" w:hint="default"/>
      </w:rPr>
    </w:lvl>
    <w:lvl w:ilvl="1" w:tplc="A9A4A3CC">
      <w:start w:val="1"/>
      <w:numFmt w:val="bullet"/>
      <w:lvlText w:val=""/>
      <w:lvlJc w:val="left"/>
      <w:pPr>
        <w:ind w:left="1440" w:hanging="360"/>
      </w:pPr>
      <w:rPr>
        <w:rFonts w:ascii="Symbol" w:hAnsi="Symbol" w:hint="default"/>
      </w:rPr>
    </w:lvl>
    <w:lvl w:ilvl="2" w:tplc="3C108C36">
      <w:start w:val="1"/>
      <w:numFmt w:val="bullet"/>
      <w:lvlText w:val=""/>
      <w:lvlJc w:val="left"/>
      <w:pPr>
        <w:ind w:left="2160" w:hanging="360"/>
      </w:pPr>
      <w:rPr>
        <w:rFonts w:ascii="Wingdings" w:hAnsi="Wingdings" w:hint="default"/>
      </w:rPr>
    </w:lvl>
    <w:lvl w:ilvl="3" w:tplc="64B26B74">
      <w:start w:val="1"/>
      <w:numFmt w:val="bullet"/>
      <w:lvlText w:val=""/>
      <w:lvlJc w:val="left"/>
      <w:pPr>
        <w:ind w:left="2880" w:hanging="360"/>
      </w:pPr>
      <w:rPr>
        <w:rFonts w:ascii="Symbol" w:hAnsi="Symbol" w:hint="default"/>
      </w:rPr>
    </w:lvl>
    <w:lvl w:ilvl="4" w:tplc="E1CA96BC">
      <w:start w:val="1"/>
      <w:numFmt w:val="bullet"/>
      <w:lvlText w:val="o"/>
      <w:lvlJc w:val="left"/>
      <w:pPr>
        <w:ind w:left="3600" w:hanging="360"/>
      </w:pPr>
      <w:rPr>
        <w:rFonts w:ascii="Courier New" w:hAnsi="Courier New" w:hint="default"/>
      </w:rPr>
    </w:lvl>
    <w:lvl w:ilvl="5" w:tplc="0FD85548">
      <w:start w:val="1"/>
      <w:numFmt w:val="bullet"/>
      <w:lvlText w:val=""/>
      <w:lvlJc w:val="left"/>
      <w:pPr>
        <w:ind w:left="4320" w:hanging="360"/>
      </w:pPr>
      <w:rPr>
        <w:rFonts w:ascii="Wingdings" w:hAnsi="Wingdings" w:hint="default"/>
      </w:rPr>
    </w:lvl>
    <w:lvl w:ilvl="6" w:tplc="25EE6242">
      <w:start w:val="1"/>
      <w:numFmt w:val="bullet"/>
      <w:lvlText w:val=""/>
      <w:lvlJc w:val="left"/>
      <w:pPr>
        <w:ind w:left="5040" w:hanging="360"/>
      </w:pPr>
      <w:rPr>
        <w:rFonts w:ascii="Symbol" w:hAnsi="Symbol" w:hint="default"/>
      </w:rPr>
    </w:lvl>
    <w:lvl w:ilvl="7" w:tplc="D98A3B1E">
      <w:start w:val="1"/>
      <w:numFmt w:val="bullet"/>
      <w:lvlText w:val="o"/>
      <w:lvlJc w:val="left"/>
      <w:pPr>
        <w:ind w:left="5760" w:hanging="360"/>
      </w:pPr>
      <w:rPr>
        <w:rFonts w:ascii="Courier New" w:hAnsi="Courier New" w:hint="default"/>
      </w:rPr>
    </w:lvl>
    <w:lvl w:ilvl="8" w:tplc="740C878C">
      <w:start w:val="1"/>
      <w:numFmt w:val="bullet"/>
      <w:lvlText w:val=""/>
      <w:lvlJc w:val="left"/>
      <w:pPr>
        <w:ind w:left="6480" w:hanging="360"/>
      </w:pPr>
      <w:rPr>
        <w:rFonts w:ascii="Wingdings" w:hAnsi="Wingdings" w:hint="default"/>
      </w:rPr>
    </w:lvl>
  </w:abstractNum>
  <w:abstractNum w:abstractNumId="134" w15:restartNumberingAfterBreak="0">
    <w:nsid w:val="4D3D51FD"/>
    <w:multiLevelType w:val="multilevel"/>
    <w:tmpl w:val="1DD6E17A"/>
    <w:lvl w:ilvl="0">
      <w:start w:val="6"/>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35" w15:restartNumberingAfterBreak="0">
    <w:nsid w:val="4EC065F6"/>
    <w:multiLevelType w:val="multilevel"/>
    <w:tmpl w:val="B23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4ECF6D16"/>
    <w:multiLevelType w:val="hybridMultilevel"/>
    <w:tmpl w:val="6A0E2370"/>
    <w:lvl w:ilvl="0" w:tplc="CFE08084">
      <w:start w:val="1"/>
      <w:numFmt w:val="bullet"/>
      <w:lvlText w:val=""/>
      <w:lvlJc w:val="left"/>
      <w:pPr>
        <w:ind w:left="720" w:hanging="360"/>
      </w:pPr>
      <w:rPr>
        <w:rFonts w:ascii="Symbol" w:hAnsi="Symbol" w:hint="default"/>
      </w:rPr>
    </w:lvl>
    <w:lvl w:ilvl="1" w:tplc="D44AC5B0">
      <w:start w:val="1"/>
      <w:numFmt w:val="bullet"/>
      <w:lvlText w:val=""/>
      <w:lvlJc w:val="left"/>
      <w:pPr>
        <w:ind w:left="1440" w:hanging="360"/>
      </w:pPr>
      <w:rPr>
        <w:rFonts w:ascii="Symbol" w:hAnsi="Symbol" w:hint="default"/>
      </w:rPr>
    </w:lvl>
    <w:lvl w:ilvl="2" w:tplc="666CAE52">
      <w:start w:val="1"/>
      <w:numFmt w:val="bullet"/>
      <w:lvlText w:val=""/>
      <w:lvlJc w:val="left"/>
      <w:pPr>
        <w:ind w:left="2160" w:hanging="360"/>
      </w:pPr>
      <w:rPr>
        <w:rFonts w:ascii="Wingdings" w:hAnsi="Wingdings" w:hint="default"/>
      </w:rPr>
    </w:lvl>
    <w:lvl w:ilvl="3" w:tplc="2222B4F8">
      <w:start w:val="1"/>
      <w:numFmt w:val="bullet"/>
      <w:lvlText w:val=""/>
      <w:lvlJc w:val="left"/>
      <w:pPr>
        <w:ind w:left="2880" w:hanging="360"/>
      </w:pPr>
      <w:rPr>
        <w:rFonts w:ascii="Symbol" w:hAnsi="Symbol" w:hint="default"/>
      </w:rPr>
    </w:lvl>
    <w:lvl w:ilvl="4" w:tplc="3A6CBD0C">
      <w:start w:val="1"/>
      <w:numFmt w:val="bullet"/>
      <w:lvlText w:val="o"/>
      <w:lvlJc w:val="left"/>
      <w:pPr>
        <w:ind w:left="3600" w:hanging="360"/>
      </w:pPr>
      <w:rPr>
        <w:rFonts w:ascii="Courier New" w:hAnsi="Courier New" w:hint="default"/>
      </w:rPr>
    </w:lvl>
    <w:lvl w:ilvl="5" w:tplc="062E5D34">
      <w:start w:val="1"/>
      <w:numFmt w:val="bullet"/>
      <w:lvlText w:val=""/>
      <w:lvlJc w:val="left"/>
      <w:pPr>
        <w:ind w:left="4320" w:hanging="360"/>
      </w:pPr>
      <w:rPr>
        <w:rFonts w:ascii="Wingdings" w:hAnsi="Wingdings" w:hint="default"/>
      </w:rPr>
    </w:lvl>
    <w:lvl w:ilvl="6" w:tplc="2B8888A8">
      <w:start w:val="1"/>
      <w:numFmt w:val="bullet"/>
      <w:lvlText w:val=""/>
      <w:lvlJc w:val="left"/>
      <w:pPr>
        <w:ind w:left="5040" w:hanging="360"/>
      </w:pPr>
      <w:rPr>
        <w:rFonts w:ascii="Symbol" w:hAnsi="Symbol" w:hint="default"/>
      </w:rPr>
    </w:lvl>
    <w:lvl w:ilvl="7" w:tplc="1256F388">
      <w:start w:val="1"/>
      <w:numFmt w:val="bullet"/>
      <w:lvlText w:val="o"/>
      <w:lvlJc w:val="left"/>
      <w:pPr>
        <w:ind w:left="5760" w:hanging="360"/>
      </w:pPr>
      <w:rPr>
        <w:rFonts w:ascii="Courier New" w:hAnsi="Courier New" w:hint="default"/>
      </w:rPr>
    </w:lvl>
    <w:lvl w:ilvl="8" w:tplc="31F28028">
      <w:start w:val="1"/>
      <w:numFmt w:val="bullet"/>
      <w:lvlText w:val=""/>
      <w:lvlJc w:val="left"/>
      <w:pPr>
        <w:ind w:left="6480" w:hanging="360"/>
      </w:pPr>
      <w:rPr>
        <w:rFonts w:ascii="Wingdings" w:hAnsi="Wingdings" w:hint="default"/>
      </w:rPr>
    </w:lvl>
  </w:abstractNum>
  <w:abstractNum w:abstractNumId="137" w15:restartNumberingAfterBreak="0">
    <w:nsid w:val="4EE5BFF2"/>
    <w:multiLevelType w:val="hybridMultilevel"/>
    <w:tmpl w:val="337EBDBA"/>
    <w:lvl w:ilvl="0" w:tplc="32A2D10C">
      <w:start w:val="1"/>
      <w:numFmt w:val="bullet"/>
      <w:lvlText w:val="·"/>
      <w:lvlJc w:val="left"/>
      <w:pPr>
        <w:ind w:left="720" w:hanging="360"/>
      </w:pPr>
      <w:rPr>
        <w:rFonts w:ascii="Symbol" w:hAnsi="Symbol" w:hint="default"/>
      </w:rPr>
    </w:lvl>
    <w:lvl w:ilvl="1" w:tplc="30162B58">
      <w:start w:val="1"/>
      <w:numFmt w:val="bullet"/>
      <w:lvlText w:val="o"/>
      <w:lvlJc w:val="left"/>
      <w:pPr>
        <w:ind w:left="1440" w:hanging="360"/>
      </w:pPr>
      <w:rPr>
        <w:rFonts w:ascii="Symbol" w:hAnsi="Symbol" w:hint="default"/>
      </w:rPr>
    </w:lvl>
    <w:lvl w:ilvl="2" w:tplc="3FE252F6">
      <w:start w:val="1"/>
      <w:numFmt w:val="bullet"/>
      <w:lvlText w:val=""/>
      <w:lvlJc w:val="left"/>
      <w:pPr>
        <w:ind w:left="2160" w:hanging="360"/>
      </w:pPr>
      <w:rPr>
        <w:rFonts w:ascii="Wingdings" w:hAnsi="Wingdings" w:hint="default"/>
      </w:rPr>
    </w:lvl>
    <w:lvl w:ilvl="3" w:tplc="210C4E4C">
      <w:start w:val="1"/>
      <w:numFmt w:val="bullet"/>
      <w:lvlText w:val=""/>
      <w:lvlJc w:val="left"/>
      <w:pPr>
        <w:ind w:left="2880" w:hanging="360"/>
      </w:pPr>
      <w:rPr>
        <w:rFonts w:ascii="Symbol" w:hAnsi="Symbol" w:hint="default"/>
      </w:rPr>
    </w:lvl>
    <w:lvl w:ilvl="4" w:tplc="0AF0F43A">
      <w:start w:val="1"/>
      <w:numFmt w:val="bullet"/>
      <w:lvlText w:val="o"/>
      <w:lvlJc w:val="left"/>
      <w:pPr>
        <w:ind w:left="3600" w:hanging="360"/>
      </w:pPr>
      <w:rPr>
        <w:rFonts w:ascii="Courier New" w:hAnsi="Courier New" w:hint="default"/>
      </w:rPr>
    </w:lvl>
    <w:lvl w:ilvl="5" w:tplc="1646C300">
      <w:start w:val="1"/>
      <w:numFmt w:val="bullet"/>
      <w:lvlText w:val=""/>
      <w:lvlJc w:val="left"/>
      <w:pPr>
        <w:ind w:left="4320" w:hanging="360"/>
      </w:pPr>
      <w:rPr>
        <w:rFonts w:ascii="Wingdings" w:hAnsi="Wingdings" w:hint="default"/>
      </w:rPr>
    </w:lvl>
    <w:lvl w:ilvl="6" w:tplc="9336162E">
      <w:start w:val="1"/>
      <w:numFmt w:val="bullet"/>
      <w:lvlText w:val=""/>
      <w:lvlJc w:val="left"/>
      <w:pPr>
        <w:ind w:left="5040" w:hanging="360"/>
      </w:pPr>
      <w:rPr>
        <w:rFonts w:ascii="Symbol" w:hAnsi="Symbol" w:hint="default"/>
      </w:rPr>
    </w:lvl>
    <w:lvl w:ilvl="7" w:tplc="4798F01E">
      <w:start w:val="1"/>
      <w:numFmt w:val="bullet"/>
      <w:lvlText w:val="o"/>
      <w:lvlJc w:val="left"/>
      <w:pPr>
        <w:ind w:left="5760" w:hanging="360"/>
      </w:pPr>
      <w:rPr>
        <w:rFonts w:ascii="Courier New" w:hAnsi="Courier New" w:hint="default"/>
      </w:rPr>
    </w:lvl>
    <w:lvl w:ilvl="8" w:tplc="7196F59A">
      <w:start w:val="1"/>
      <w:numFmt w:val="bullet"/>
      <w:lvlText w:val=""/>
      <w:lvlJc w:val="left"/>
      <w:pPr>
        <w:ind w:left="6480" w:hanging="360"/>
      </w:pPr>
      <w:rPr>
        <w:rFonts w:ascii="Wingdings" w:hAnsi="Wingdings" w:hint="default"/>
      </w:rPr>
    </w:lvl>
  </w:abstractNum>
  <w:abstractNum w:abstractNumId="138" w15:restartNumberingAfterBreak="0">
    <w:nsid w:val="4F121FB4"/>
    <w:multiLevelType w:val="multilevel"/>
    <w:tmpl w:val="E6E43C3C"/>
    <w:lvl w:ilvl="0">
      <w:start w:val="1"/>
      <w:numFmt w:val="upperLetter"/>
      <w:lvlText w:val="%1."/>
      <w:lvlJc w:val="left"/>
      <w:pPr>
        <w:tabs>
          <w:tab w:val="num" w:pos="360"/>
        </w:tabs>
        <w:ind w:left="360" w:hanging="360"/>
      </w:pPr>
    </w:lvl>
    <w:lvl w:ilvl="1">
      <w:start w:val="2"/>
      <w:numFmt w:val="lowerLetter"/>
      <w:lvlText w:val="%2."/>
      <w:lvlJc w:val="left"/>
      <w:pPr>
        <w:ind w:left="1080" w:hanging="360"/>
      </w:pPr>
      <w:rPr>
        <w:rFonts w:hint="default"/>
      </w:r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39" w15:restartNumberingAfterBreak="0">
    <w:nsid w:val="4F2A4F0E"/>
    <w:multiLevelType w:val="multilevel"/>
    <w:tmpl w:val="2CCC1BD0"/>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40" w15:restartNumberingAfterBreak="0">
    <w:nsid w:val="4F4838F4"/>
    <w:multiLevelType w:val="hybridMultilevel"/>
    <w:tmpl w:val="46081278"/>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1" w15:restartNumberingAfterBreak="0">
    <w:nsid w:val="4FDC7409"/>
    <w:multiLevelType w:val="hybridMultilevel"/>
    <w:tmpl w:val="96C0E3A4"/>
    <w:lvl w:ilvl="0" w:tplc="04090001">
      <w:start w:val="1"/>
      <w:numFmt w:val="bullet"/>
      <w:lvlText w:val=""/>
      <w:lvlJc w:val="left"/>
      <w:pPr>
        <w:ind w:left="2860" w:hanging="360"/>
      </w:pPr>
      <w:rPr>
        <w:rFonts w:ascii="Symbol" w:hAnsi="Symbol" w:hint="default"/>
      </w:rPr>
    </w:lvl>
    <w:lvl w:ilvl="1" w:tplc="04090003" w:tentative="1">
      <w:start w:val="1"/>
      <w:numFmt w:val="bullet"/>
      <w:lvlText w:val="o"/>
      <w:lvlJc w:val="left"/>
      <w:pPr>
        <w:ind w:left="3580" w:hanging="360"/>
      </w:pPr>
      <w:rPr>
        <w:rFonts w:ascii="Courier New" w:hAnsi="Courier New" w:cs="Courier New" w:hint="default"/>
      </w:rPr>
    </w:lvl>
    <w:lvl w:ilvl="2" w:tplc="04090005" w:tentative="1">
      <w:start w:val="1"/>
      <w:numFmt w:val="bullet"/>
      <w:lvlText w:val=""/>
      <w:lvlJc w:val="left"/>
      <w:pPr>
        <w:ind w:left="4300" w:hanging="360"/>
      </w:pPr>
      <w:rPr>
        <w:rFonts w:ascii="Wingdings" w:hAnsi="Wingdings" w:hint="default"/>
      </w:rPr>
    </w:lvl>
    <w:lvl w:ilvl="3" w:tplc="04090001" w:tentative="1">
      <w:start w:val="1"/>
      <w:numFmt w:val="bullet"/>
      <w:lvlText w:val=""/>
      <w:lvlJc w:val="left"/>
      <w:pPr>
        <w:ind w:left="5020" w:hanging="360"/>
      </w:pPr>
      <w:rPr>
        <w:rFonts w:ascii="Symbol" w:hAnsi="Symbol" w:hint="default"/>
      </w:rPr>
    </w:lvl>
    <w:lvl w:ilvl="4" w:tplc="04090003" w:tentative="1">
      <w:start w:val="1"/>
      <w:numFmt w:val="bullet"/>
      <w:lvlText w:val="o"/>
      <w:lvlJc w:val="left"/>
      <w:pPr>
        <w:ind w:left="5740" w:hanging="360"/>
      </w:pPr>
      <w:rPr>
        <w:rFonts w:ascii="Courier New" w:hAnsi="Courier New" w:cs="Courier New" w:hint="default"/>
      </w:rPr>
    </w:lvl>
    <w:lvl w:ilvl="5" w:tplc="04090005" w:tentative="1">
      <w:start w:val="1"/>
      <w:numFmt w:val="bullet"/>
      <w:lvlText w:val=""/>
      <w:lvlJc w:val="left"/>
      <w:pPr>
        <w:ind w:left="6460" w:hanging="360"/>
      </w:pPr>
      <w:rPr>
        <w:rFonts w:ascii="Wingdings" w:hAnsi="Wingdings" w:hint="default"/>
      </w:rPr>
    </w:lvl>
    <w:lvl w:ilvl="6" w:tplc="04090001" w:tentative="1">
      <w:start w:val="1"/>
      <w:numFmt w:val="bullet"/>
      <w:lvlText w:val=""/>
      <w:lvlJc w:val="left"/>
      <w:pPr>
        <w:ind w:left="7180" w:hanging="360"/>
      </w:pPr>
      <w:rPr>
        <w:rFonts w:ascii="Symbol" w:hAnsi="Symbol" w:hint="default"/>
      </w:rPr>
    </w:lvl>
    <w:lvl w:ilvl="7" w:tplc="04090003" w:tentative="1">
      <w:start w:val="1"/>
      <w:numFmt w:val="bullet"/>
      <w:lvlText w:val="o"/>
      <w:lvlJc w:val="left"/>
      <w:pPr>
        <w:ind w:left="7900" w:hanging="360"/>
      </w:pPr>
      <w:rPr>
        <w:rFonts w:ascii="Courier New" w:hAnsi="Courier New" w:cs="Courier New" w:hint="default"/>
      </w:rPr>
    </w:lvl>
    <w:lvl w:ilvl="8" w:tplc="04090005" w:tentative="1">
      <w:start w:val="1"/>
      <w:numFmt w:val="bullet"/>
      <w:lvlText w:val=""/>
      <w:lvlJc w:val="left"/>
      <w:pPr>
        <w:ind w:left="8620" w:hanging="360"/>
      </w:pPr>
      <w:rPr>
        <w:rFonts w:ascii="Wingdings" w:hAnsi="Wingdings" w:hint="default"/>
      </w:rPr>
    </w:lvl>
  </w:abstractNum>
  <w:abstractNum w:abstractNumId="142" w15:restartNumberingAfterBreak="0">
    <w:nsid w:val="501A384A"/>
    <w:multiLevelType w:val="hybridMultilevel"/>
    <w:tmpl w:val="60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0AE5E8A"/>
    <w:multiLevelType w:val="hybridMultilevel"/>
    <w:tmpl w:val="17CE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1002546"/>
    <w:multiLevelType w:val="multilevel"/>
    <w:tmpl w:val="55C60B0E"/>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45" w15:restartNumberingAfterBreak="0">
    <w:nsid w:val="51A90CE5"/>
    <w:multiLevelType w:val="multilevel"/>
    <w:tmpl w:val="D4FC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51B56661"/>
    <w:multiLevelType w:val="hybridMultilevel"/>
    <w:tmpl w:val="D02805C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7" w15:restartNumberingAfterBreak="0">
    <w:nsid w:val="51BF63BD"/>
    <w:multiLevelType w:val="hybridMultilevel"/>
    <w:tmpl w:val="3B5803E6"/>
    <w:lvl w:ilvl="0" w:tplc="E8C211D2">
      <w:numFmt w:val="bullet"/>
      <w:lvlText w:val=""/>
      <w:lvlJc w:val="left"/>
      <w:pPr>
        <w:ind w:left="820" w:hanging="360"/>
      </w:pPr>
      <w:rPr>
        <w:rFonts w:ascii="Symbol" w:eastAsia="Symbol" w:hAnsi="Symbol" w:cs="Symbol" w:hint="default"/>
        <w:color w:val="212121"/>
        <w:w w:val="100"/>
        <w:sz w:val="24"/>
        <w:szCs w:val="24"/>
      </w:rPr>
    </w:lvl>
    <w:lvl w:ilvl="1" w:tplc="2892F1AE">
      <w:numFmt w:val="bullet"/>
      <w:lvlText w:val="•"/>
      <w:lvlJc w:val="left"/>
      <w:pPr>
        <w:ind w:left="1838" w:hanging="360"/>
      </w:pPr>
      <w:rPr>
        <w:rFonts w:hint="default"/>
      </w:rPr>
    </w:lvl>
    <w:lvl w:ilvl="2" w:tplc="2E68B11A">
      <w:numFmt w:val="bullet"/>
      <w:lvlText w:val="•"/>
      <w:lvlJc w:val="left"/>
      <w:pPr>
        <w:ind w:left="2856" w:hanging="360"/>
      </w:pPr>
      <w:rPr>
        <w:rFonts w:hint="default"/>
      </w:rPr>
    </w:lvl>
    <w:lvl w:ilvl="3" w:tplc="D9E81434">
      <w:numFmt w:val="bullet"/>
      <w:lvlText w:val="•"/>
      <w:lvlJc w:val="left"/>
      <w:pPr>
        <w:ind w:left="3874" w:hanging="360"/>
      </w:pPr>
      <w:rPr>
        <w:rFonts w:hint="default"/>
      </w:rPr>
    </w:lvl>
    <w:lvl w:ilvl="4" w:tplc="57FEFF84">
      <w:numFmt w:val="bullet"/>
      <w:lvlText w:val="•"/>
      <w:lvlJc w:val="left"/>
      <w:pPr>
        <w:ind w:left="4892" w:hanging="360"/>
      </w:pPr>
      <w:rPr>
        <w:rFonts w:hint="default"/>
      </w:rPr>
    </w:lvl>
    <w:lvl w:ilvl="5" w:tplc="05E09E9A">
      <w:numFmt w:val="bullet"/>
      <w:lvlText w:val="•"/>
      <w:lvlJc w:val="left"/>
      <w:pPr>
        <w:ind w:left="5910" w:hanging="360"/>
      </w:pPr>
      <w:rPr>
        <w:rFonts w:hint="default"/>
      </w:rPr>
    </w:lvl>
    <w:lvl w:ilvl="6" w:tplc="1062DD3C">
      <w:numFmt w:val="bullet"/>
      <w:lvlText w:val="•"/>
      <w:lvlJc w:val="left"/>
      <w:pPr>
        <w:ind w:left="6928" w:hanging="360"/>
      </w:pPr>
      <w:rPr>
        <w:rFonts w:hint="default"/>
      </w:rPr>
    </w:lvl>
    <w:lvl w:ilvl="7" w:tplc="EB605548">
      <w:numFmt w:val="bullet"/>
      <w:lvlText w:val="•"/>
      <w:lvlJc w:val="left"/>
      <w:pPr>
        <w:ind w:left="7946" w:hanging="360"/>
      </w:pPr>
      <w:rPr>
        <w:rFonts w:hint="default"/>
      </w:rPr>
    </w:lvl>
    <w:lvl w:ilvl="8" w:tplc="2B3E5078">
      <w:numFmt w:val="bullet"/>
      <w:lvlText w:val="•"/>
      <w:lvlJc w:val="left"/>
      <w:pPr>
        <w:ind w:left="8964" w:hanging="360"/>
      </w:pPr>
      <w:rPr>
        <w:rFonts w:hint="default"/>
      </w:rPr>
    </w:lvl>
  </w:abstractNum>
  <w:abstractNum w:abstractNumId="148" w15:restartNumberingAfterBreak="0">
    <w:nsid w:val="51C67178"/>
    <w:multiLevelType w:val="hybridMultilevel"/>
    <w:tmpl w:val="A03461D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9" w15:restartNumberingAfterBreak="0">
    <w:nsid w:val="526A6FF1"/>
    <w:multiLevelType w:val="multilevel"/>
    <w:tmpl w:val="725A8430"/>
    <w:lvl w:ilvl="0">
      <w:start w:val="3"/>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50" w15:restartNumberingAfterBreak="0">
    <w:nsid w:val="52A24897"/>
    <w:multiLevelType w:val="hybridMultilevel"/>
    <w:tmpl w:val="8FB46B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52B7744D"/>
    <w:multiLevelType w:val="multilevel"/>
    <w:tmpl w:val="EB3879A0"/>
    <w:lvl w:ilvl="0">
      <w:start w:val="19"/>
      <w:numFmt w:val="upperLetter"/>
      <w:lvlText w:val="%1."/>
      <w:lvlJc w:val="left"/>
      <w:pPr>
        <w:tabs>
          <w:tab w:val="num" w:pos="360"/>
        </w:tabs>
        <w:ind w:left="360" w:hanging="360"/>
      </w:pPr>
    </w:lvl>
    <w:lvl w:ilvl="1">
      <w:start w:val="1"/>
      <w:numFmt w:val="lowerLetter"/>
      <w:lvlText w:val="%2)"/>
      <w:lvlJc w:val="left"/>
      <w:pPr>
        <w:ind w:left="1080" w:hanging="360"/>
      </w:pPr>
      <w:rPr>
        <w:rFonts w:hint="default"/>
      </w:r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52" w15:restartNumberingAfterBreak="0">
    <w:nsid w:val="52C84129"/>
    <w:multiLevelType w:val="hybridMultilevel"/>
    <w:tmpl w:val="9F307994"/>
    <w:lvl w:ilvl="0" w:tplc="8B5EF7E8">
      <w:start w:val="1"/>
      <w:numFmt w:val="bullet"/>
      <w:lvlText w:val=""/>
      <w:lvlJc w:val="left"/>
      <w:pPr>
        <w:ind w:left="720" w:hanging="360"/>
      </w:pPr>
      <w:rPr>
        <w:rFonts w:ascii="Symbol" w:hAnsi="Symbol" w:hint="default"/>
      </w:rPr>
    </w:lvl>
    <w:lvl w:ilvl="1" w:tplc="20C0A7FE">
      <w:start w:val="1"/>
      <w:numFmt w:val="bullet"/>
      <w:lvlText w:val=""/>
      <w:lvlJc w:val="left"/>
      <w:pPr>
        <w:ind w:left="1440" w:hanging="360"/>
      </w:pPr>
      <w:rPr>
        <w:rFonts w:ascii="Symbol" w:hAnsi="Symbol" w:hint="default"/>
      </w:rPr>
    </w:lvl>
    <w:lvl w:ilvl="2" w:tplc="59CAFBFE">
      <w:start w:val="1"/>
      <w:numFmt w:val="bullet"/>
      <w:lvlText w:val=""/>
      <w:lvlJc w:val="left"/>
      <w:pPr>
        <w:ind w:left="2160" w:hanging="360"/>
      </w:pPr>
      <w:rPr>
        <w:rFonts w:ascii="Wingdings" w:hAnsi="Wingdings" w:hint="default"/>
      </w:rPr>
    </w:lvl>
    <w:lvl w:ilvl="3" w:tplc="01E4EE8E">
      <w:start w:val="1"/>
      <w:numFmt w:val="bullet"/>
      <w:lvlText w:val=""/>
      <w:lvlJc w:val="left"/>
      <w:pPr>
        <w:ind w:left="2880" w:hanging="360"/>
      </w:pPr>
      <w:rPr>
        <w:rFonts w:ascii="Symbol" w:hAnsi="Symbol" w:hint="default"/>
      </w:rPr>
    </w:lvl>
    <w:lvl w:ilvl="4" w:tplc="71AA17B2">
      <w:start w:val="1"/>
      <w:numFmt w:val="bullet"/>
      <w:lvlText w:val="o"/>
      <w:lvlJc w:val="left"/>
      <w:pPr>
        <w:ind w:left="3600" w:hanging="360"/>
      </w:pPr>
      <w:rPr>
        <w:rFonts w:ascii="Courier New" w:hAnsi="Courier New" w:hint="default"/>
      </w:rPr>
    </w:lvl>
    <w:lvl w:ilvl="5" w:tplc="691CD93C">
      <w:start w:val="1"/>
      <w:numFmt w:val="bullet"/>
      <w:lvlText w:val=""/>
      <w:lvlJc w:val="left"/>
      <w:pPr>
        <w:ind w:left="4320" w:hanging="360"/>
      </w:pPr>
      <w:rPr>
        <w:rFonts w:ascii="Wingdings" w:hAnsi="Wingdings" w:hint="default"/>
      </w:rPr>
    </w:lvl>
    <w:lvl w:ilvl="6" w:tplc="657E1006">
      <w:start w:val="1"/>
      <w:numFmt w:val="bullet"/>
      <w:lvlText w:val=""/>
      <w:lvlJc w:val="left"/>
      <w:pPr>
        <w:ind w:left="5040" w:hanging="360"/>
      </w:pPr>
      <w:rPr>
        <w:rFonts w:ascii="Symbol" w:hAnsi="Symbol" w:hint="default"/>
      </w:rPr>
    </w:lvl>
    <w:lvl w:ilvl="7" w:tplc="0A441FBE">
      <w:start w:val="1"/>
      <w:numFmt w:val="bullet"/>
      <w:lvlText w:val="o"/>
      <w:lvlJc w:val="left"/>
      <w:pPr>
        <w:ind w:left="5760" w:hanging="360"/>
      </w:pPr>
      <w:rPr>
        <w:rFonts w:ascii="Courier New" w:hAnsi="Courier New" w:hint="default"/>
      </w:rPr>
    </w:lvl>
    <w:lvl w:ilvl="8" w:tplc="0D1E7FE6">
      <w:start w:val="1"/>
      <w:numFmt w:val="bullet"/>
      <w:lvlText w:val=""/>
      <w:lvlJc w:val="left"/>
      <w:pPr>
        <w:ind w:left="6480" w:hanging="360"/>
      </w:pPr>
      <w:rPr>
        <w:rFonts w:ascii="Wingdings" w:hAnsi="Wingdings" w:hint="default"/>
      </w:rPr>
    </w:lvl>
  </w:abstractNum>
  <w:abstractNum w:abstractNumId="153" w15:restartNumberingAfterBreak="0">
    <w:nsid w:val="52F267DD"/>
    <w:multiLevelType w:val="multilevel"/>
    <w:tmpl w:val="9FA2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53823CCD"/>
    <w:multiLevelType w:val="hybridMultilevel"/>
    <w:tmpl w:val="AE5CA9B2"/>
    <w:lvl w:ilvl="0" w:tplc="C5DC436C">
      <w:start w:val="1"/>
      <w:numFmt w:val="bullet"/>
      <w:lvlText w:val=""/>
      <w:lvlJc w:val="left"/>
      <w:pPr>
        <w:ind w:left="720" w:hanging="360"/>
      </w:pPr>
      <w:rPr>
        <w:rFonts w:ascii="Symbol" w:hAnsi="Symbol" w:hint="default"/>
      </w:rPr>
    </w:lvl>
    <w:lvl w:ilvl="1" w:tplc="1804A300">
      <w:start w:val="1"/>
      <w:numFmt w:val="bullet"/>
      <w:lvlText w:val=""/>
      <w:lvlJc w:val="left"/>
      <w:pPr>
        <w:ind w:left="1440" w:hanging="360"/>
      </w:pPr>
      <w:rPr>
        <w:rFonts w:ascii="Symbol" w:hAnsi="Symbol" w:hint="default"/>
      </w:rPr>
    </w:lvl>
    <w:lvl w:ilvl="2" w:tplc="D2021382">
      <w:start w:val="1"/>
      <w:numFmt w:val="bullet"/>
      <w:lvlText w:val=""/>
      <w:lvlJc w:val="left"/>
      <w:pPr>
        <w:ind w:left="2160" w:hanging="360"/>
      </w:pPr>
      <w:rPr>
        <w:rFonts w:ascii="Wingdings" w:hAnsi="Wingdings" w:hint="default"/>
      </w:rPr>
    </w:lvl>
    <w:lvl w:ilvl="3" w:tplc="CD70CB48">
      <w:start w:val="1"/>
      <w:numFmt w:val="bullet"/>
      <w:lvlText w:val=""/>
      <w:lvlJc w:val="left"/>
      <w:pPr>
        <w:ind w:left="2880" w:hanging="360"/>
      </w:pPr>
      <w:rPr>
        <w:rFonts w:ascii="Symbol" w:hAnsi="Symbol" w:hint="default"/>
      </w:rPr>
    </w:lvl>
    <w:lvl w:ilvl="4" w:tplc="48D8D406">
      <w:start w:val="1"/>
      <w:numFmt w:val="bullet"/>
      <w:lvlText w:val="o"/>
      <w:lvlJc w:val="left"/>
      <w:pPr>
        <w:ind w:left="3600" w:hanging="360"/>
      </w:pPr>
      <w:rPr>
        <w:rFonts w:ascii="Courier New" w:hAnsi="Courier New" w:hint="default"/>
      </w:rPr>
    </w:lvl>
    <w:lvl w:ilvl="5" w:tplc="A334A982">
      <w:start w:val="1"/>
      <w:numFmt w:val="bullet"/>
      <w:lvlText w:val=""/>
      <w:lvlJc w:val="left"/>
      <w:pPr>
        <w:ind w:left="4320" w:hanging="360"/>
      </w:pPr>
      <w:rPr>
        <w:rFonts w:ascii="Wingdings" w:hAnsi="Wingdings" w:hint="default"/>
      </w:rPr>
    </w:lvl>
    <w:lvl w:ilvl="6" w:tplc="4C6402F6">
      <w:start w:val="1"/>
      <w:numFmt w:val="bullet"/>
      <w:lvlText w:val=""/>
      <w:lvlJc w:val="left"/>
      <w:pPr>
        <w:ind w:left="5040" w:hanging="360"/>
      </w:pPr>
      <w:rPr>
        <w:rFonts w:ascii="Symbol" w:hAnsi="Symbol" w:hint="default"/>
      </w:rPr>
    </w:lvl>
    <w:lvl w:ilvl="7" w:tplc="DA64D5EE">
      <w:start w:val="1"/>
      <w:numFmt w:val="bullet"/>
      <w:lvlText w:val="o"/>
      <w:lvlJc w:val="left"/>
      <w:pPr>
        <w:ind w:left="5760" w:hanging="360"/>
      </w:pPr>
      <w:rPr>
        <w:rFonts w:ascii="Courier New" w:hAnsi="Courier New" w:hint="default"/>
      </w:rPr>
    </w:lvl>
    <w:lvl w:ilvl="8" w:tplc="BF3E35CA">
      <w:start w:val="1"/>
      <w:numFmt w:val="bullet"/>
      <w:lvlText w:val=""/>
      <w:lvlJc w:val="left"/>
      <w:pPr>
        <w:ind w:left="6480" w:hanging="360"/>
      </w:pPr>
      <w:rPr>
        <w:rFonts w:ascii="Wingdings" w:hAnsi="Wingdings" w:hint="default"/>
      </w:rPr>
    </w:lvl>
  </w:abstractNum>
  <w:abstractNum w:abstractNumId="155" w15:restartNumberingAfterBreak="0">
    <w:nsid w:val="53B20B87"/>
    <w:multiLevelType w:val="multilevel"/>
    <w:tmpl w:val="D20CCB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6" w15:restartNumberingAfterBreak="0">
    <w:nsid w:val="53E8261A"/>
    <w:multiLevelType w:val="multilevel"/>
    <w:tmpl w:val="00843F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4785746"/>
    <w:multiLevelType w:val="multilevel"/>
    <w:tmpl w:val="C61EFD0C"/>
    <w:lvl w:ilvl="0">
      <w:start w:val="5"/>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58" w15:restartNumberingAfterBreak="0">
    <w:nsid w:val="54FA4D4D"/>
    <w:multiLevelType w:val="multilevel"/>
    <w:tmpl w:val="6F36FDCA"/>
    <w:lvl w:ilvl="0">
      <w:start w:val="17"/>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59" w15:restartNumberingAfterBreak="0">
    <w:nsid w:val="5561297E"/>
    <w:multiLevelType w:val="multilevel"/>
    <w:tmpl w:val="E5FE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567467AB"/>
    <w:multiLevelType w:val="hybridMultilevel"/>
    <w:tmpl w:val="D6B2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77C6F0A"/>
    <w:multiLevelType w:val="multilevel"/>
    <w:tmpl w:val="469C60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7925723"/>
    <w:multiLevelType w:val="multilevel"/>
    <w:tmpl w:val="621A1402"/>
    <w:lvl w:ilvl="0">
      <w:start w:val="1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63" w15:restartNumberingAfterBreak="0">
    <w:nsid w:val="58557A91"/>
    <w:multiLevelType w:val="multilevel"/>
    <w:tmpl w:val="D3D2DD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88D6646"/>
    <w:multiLevelType w:val="multilevel"/>
    <w:tmpl w:val="9436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8B85C65"/>
    <w:multiLevelType w:val="multilevel"/>
    <w:tmpl w:val="C0E6D2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8E50FE5"/>
    <w:multiLevelType w:val="multilevel"/>
    <w:tmpl w:val="1106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59AE2BBA"/>
    <w:multiLevelType w:val="multilevel"/>
    <w:tmpl w:val="5D6C8AA8"/>
    <w:lvl w:ilvl="0">
      <w:start w:val="7"/>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68" w15:restartNumberingAfterBreak="0">
    <w:nsid w:val="59C47426"/>
    <w:multiLevelType w:val="multilevel"/>
    <w:tmpl w:val="68C48896"/>
    <w:lvl w:ilvl="0">
      <w:start w:val="3"/>
      <w:numFmt w:val="upperLetter"/>
      <w:lvlText w:val="%1."/>
      <w:lvlJc w:val="left"/>
      <w:pPr>
        <w:tabs>
          <w:tab w:val="num" w:pos="360"/>
        </w:tabs>
        <w:ind w:left="360" w:hanging="360"/>
      </w:pPr>
    </w:lvl>
    <w:lvl w:ilvl="1">
      <w:start w:val="1"/>
      <w:numFmt w:val="decimal"/>
      <w:lvlText w:val="%2."/>
      <w:lvlJc w:val="left"/>
      <w:pPr>
        <w:ind w:left="1080" w:hanging="360"/>
      </w:pPr>
      <w:rPr>
        <w:rFonts w:hint="default"/>
        <w:b/>
      </w:r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69" w15:restartNumberingAfterBreak="0">
    <w:nsid w:val="5ABD467C"/>
    <w:multiLevelType w:val="hybridMultilevel"/>
    <w:tmpl w:val="9948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ACCBBA9"/>
    <w:multiLevelType w:val="hybridMultilevel"/>
    <w:tmpl w:val="41D86058"/>
    <w:lvl w:ilvl="0" w:tplc="A7D4E004">
      <w:start w:val="1"/>
      <w:numFmt w:val="bullet"/>
      <w:lvlText w:val="·"/>
      <w:lvlJc w:val="left"/>
      <w:pPr>
        <w:ind w:left="720" w:hanging="360"/>
      </w:pPr>
      <w:rPr>
        <w:rFonts w:ascii="Symbol" w:hAnsi="Symbol" w:hint="default"/>
      </w:rPr>
    </w:lvl>
    <w:lvl w:ilvl="1" w:tplc="76F8A064">
      <w:start w:val="1"/>
      <w:numFmt w:val="bullet"/>
      <w:lvlText w:val="o"/>
      <w:lvlJc w:val="left"/>
      <w:pPr>
        <w:ind w:left="1440" w:hanging="360"/>
      </w:pPr>
      <w:rPr>
        <w:rFonts w:ascii="Symbol" w:hAnsi="Symbol" w:hint="default"/>
      </w:rPr>
    </w:lvl>
    <w:lvl w:ilvl="2" w:tplc="922C4302">
      <w:start w:val="1"/>
      <w:numFmt w:val="bullet"/>
      <w:lvlText w:val=""/>
      <w:lvlJc w:val="left"/>
      <w:pPr>
        <w:ind w:left="2160" w:hanging="360"/>
      </w:pPr>
      <w:rPr>
        <w:rFonts w:ascii="Wingdings" w:hAnsi="Wingdings" w:hint="default"/>
      </w:rPr>
    </w:lvl>
    <w:lvl w:ilvl="3" w:tplc="0E843704">
      <w:start w:val="1"/>
      <w:numFmt w:val="bullet"/>
      <w:lvlText w:val=""/>
      <w:lvlJc w:val="left"/>
      <w:pPr>
        <w:ind w:left="2880" w:hanging="360"/>
      </w:pPr>
      <w:rPr>
        <w:rFonts w:ascii="Symbol" w:hAnsi="Symbol" w:hint="default"/>
      </w:rPr>
    </w:lvl>
    <w:lvl w:ilvl="4" w:tplc="E48E9A7A">
      <w:start w:val="1"/>
      <w:numFmt w:val="bullet"/>
      <w:lvlText w:val="o"/>
      <w:lvlJc w:val="left"/>
      <w:pPr>
        <w:ind w:left="3600" w:hanging="360"/>
      </w:pPr>
      <w:rPr>
        <w:rFonts w:ascii="Courier New" w:hAnsi="Courier New" w:hint="default"/>
      </w:rPr>
    </w:lvl>
    <w:lvl w:ilvl="5" w:tplc="CF64A8D0">
      <w:start w:val="1"/>
      <w:numFmt w:val="bullet"/>
      <w:lvlText w:val=""/>
      <w:lvlJc w:val="left"/>
      <w:pPr>
        <w:ind w:left="4320" w:hanging="360"/>
      </w:pPr>
      <w:rPr>
        <w:rFonts w:ascii="Wingdings" w:hAnsi="Wingdings" w:hint="default"/>
      </w:rPr>
    </w:lvl>
    <w:lvl w:ilvl="6" w:tplc="AE8CB208">
      <w:start w:val="1"/>
      <w:numFmt w:val="bullet"/>
      <w:lvlText w:val=""/>
      <w:lvlJc w:val="left"/>
      <w:pPr>
        <w:ind w:left="5040" w:hanging="360"/>
      </w:pPr>
      <w:rPr>
        <w:rFonts w:ascii="Symbol" w:hAnsi="Symbol" w:hint="default"/>
      </w:rPr>
    </w:lvl>
    <w:lvl w:ilvl="7" w:tplc="8BB4094E">
      <w:start w:val="1"/>
      <w:numFmt w:val="bullet"/>
      <w:lvlText w:val="o"/>
      <w:lvlJc w:val="left"/>
      <w:pPr>
        <w:ind w:left="5760" w:hanging="360"/>
      </w:pPr>
      <w:rPr>
        <w:rFonts w:ascii="Courier New" w:hAnsi="Courier New" w:hint="default"/>
      </w:rPr>
    </w:lvl>
    <w:lvl w:ilvl="8" w:tplc="385A2F72">
      <w:start w:val="1"/>
      <w:numFmt w:val="bullet"/>
      <w:lvlText w:val=""/>
      <w:lvlJc w:val="left"/>
      <w:pPr>
        <w:ind w:left="6480" w:hanging="360"/>
      </w:pPr>
      <w:rPr>
        <w:rFonts w:ascii="Wingdings" w:hAnsi="Wingdings" w:hint="default"/>
      </w:rPr>
    </w:lvl>
  </w:abstractNum>
  <w:abstractNum w:abstractNumId="171" w15:restartNumberingAfterBreak="0">
    <w:nsid w:val="5ADDAB82"/>
    <w:multiLevelType w:val="hybridMultilevel"/>
    <w:tmpl w:val="ADCE513A"/>
    <w:lvl w:ilvl="0" w:tplc="8232504E">
      <w:start w:val="1"/>
      <w:numFmt w:val="bullet"/>
      <w:lvlText w:val=""/>
      <w:lvlJc w:val="left"/>
      <w:pPr>
        <w:ind w:left="720" w:hanging="360"/>
      </w:pPr>
      <w:rPr>
        <w:rFonts w:ascii="Symbol" w:hAnsi="Symbol" w:hint="default"/>
      </w:rPr>
    </w:lvl>
    <w:lvl w:ilvl="1" w:tplc="4872907E">
      <w:start w:val="1"/>
      <w:numFmt w:val="bullet"/>
      <w:lvlText w:val=""/>
      <w:lvlJc w:val="left"/>
      <w:pPr>
        <w:ind w:left="1440" w:hanging="360"/>
      </w:pPr>
      <w:rPr>
        <w:rFonts w:ascii="Symbol" w:hAnsi="Symbol" w:hint="default"/>
      </w:rPr>
    </w:lvl>
    <w:lvl w:ilvl="2" w:tplc="D632D52E">
      <w:start w:val="1"/>
      <w:numFmt w:val="bullet"/>
      <w:lvlText w:val=""/>
      <w:lvlJc w:val="left"/>
      <w:pPr>
        <w:ind w:left="2160" w:hanging="360"/>
      </w:pPr>
      <w:rPr>
        <w:rFonts w:ascii="Wingdings" w:hAnsi="Wingdings" w:hint="default"/>
      </w:rPr>
    </w:lvl>
    <w:lvl w:ilvl="3" w:tplc="F7262080">
      <w:start w:val="1"/>
      <w:numFmt w:val="bullet"/>
      <w:lvlText w:val=""/>
      <w:lvlJc w:val="left"/>
      <w:pPr>
        <w:ind w:left="2880" w:hanging="360"/>
      </w:pPr>
      <w:rPr>
        <w:rFonts w:ascii="Symbol" w:hAnsi="Symbol" w:hint="default"/>
      </w:rPr>
    </w:lvl>
    <w:lvl w:ilvl="4" w:tplc="51466690">
      <w:start w:val="1"/>
      <w:numFmt w:val="bullet"/>
      <w:lvlText w:val="o"/>
      <w:lvlJc w:val="left"/>
      <w:pPr>
        <w:ind w:left="3600" w:hanging="360"/>
      </w:pPr>
      <w:rPr>
        <w:rFonts w:ascii="Courier New" w:hAnsi="Courier New" w:hint="default"/>
      </w:rPr>
    </w:lvl>
    <w:lvl w:ilvl="5" w:tplc="2E4A281E">
      <w:start w:val="1"/>
      <w:numFmt w:val="bullet"/>
      <w:lvlText w:val=""/>
      <w:lvlJc w:val="left"/>
      <w:pPr>
        <w:ind w:left="4320" w:hanging="360"/>
      </w:pPr>
      <w:rPr>
        <w:rFonts w:ascii="Wingdings" w:hAnsi="Wingdings" w:hint="default"/>
      </w:rPr>
    </w:lvl>
    <w:lvl w:ilvl="6" w:tplc="5AB07AFE">
      <w:start w:val="1"/>
      <w:numFmt w:val="bullet"/>
      <w:lvlText w:val=""/>
      <w:lvlJc w:val="left"/>
      <w:pPr>
        <w:ind w:left="5040" w:hanging="360"/>
      </w:pPr>
      <w:rPr>
        <w:rFonts w:ascii="Symbol" w:hAnsi="Symbol" w:hint="default"/>
      </w:rPr>
    </w:lvl>
    <w:lvl w:ilvl="7" w:tplc="F33AB49E">
      <w:start w:val="1"/>
      <w:numFmt w:val="bullet"/>
      <w:lvlText w:val="o"/>
      <w:lvlJc w:val="left"/>
      <w:pPr>
        <w:ind w:left="5760" w:hanging="360"/>
      </w:pPr>
      <w:rPr>
        <w:rFonts w:ascii="Courier New" w:hAnsi="Courier New" w:hint="default"/>
      </w:rPr>
    </w:lvl>
    <w:lvl w:ilvl="8" w:tplc="A68A67AA">
      <w:start w:val="1"/>
      <w:numFmt w:val="bullet"/>
      <w:lvlText w:val=""/>
      <w:lvlJc w:val="left"/>
      <w:pPr>
        <w:ind w:left="6480" w:hanging="360"/>
      </w:pPr>
      <w:rPr>
        <w:rFonts w:ascii="Wingdings" w:hAnsi="Wingdings" w:hint="default"/>
      </w:rPr>
    </w:lvl>
  </w:abstractNum>
  <w:abstractNum w:abstractNumId="172" w15:restartNumberingAfterBreak="0">
    <w:nsid w:val="5AF65E9F"/>
    <w:multiLevelType w:val="multilevel"/>
    <w:tmpl w:val="992CCEA4"/>
    <w:lvl w:ilvl="0">
      <w:start w:val="14"/>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73" w15:restartNumberingAfterBreak="0">
    <w:nsid w:val="5B756093"/>
    <w:multiLevelType w:val="hybridMultilevel"/>
    <w:tmpl w:val="5C803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CD3537C"/>
    <w:multiLevelType w:val="hybridMultilevel"/>
    <w:tmpl w:val="EEF6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D16539A"/>
    <w:multiLevelType w:val="multilevel"/>
    <w:tmpl w:val="0B10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5D846AEC"/>
    <w:multiLevelType w:val="hybridMultilevel"/>
    <w:tmpl w:val="1B9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DA25967"/>
    <w:multiLevelType w:val="multilevel"/>
    <w:tmpl w:val="18783488"/>
    <w:lvl w:ilvl="0">
      <w:start w:val="4"/>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78" w15:restartNumberingAfterBreak="0">
    <w:nsid w:val="5DCC199D"/>
    <w:multiLevelType w:val="multilevel"/>
    <w:tmpl w:val="95B6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5E7029A7"/>
    <w:multiLevelType w:val="multilevel"/>
    <w:tmpl w:val="53C4DAEA"/>
    <w:lvl w:ilvl="0">
      <w:start w:val="3"/>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80" w15:restartNumberingAfterBreak="0">
    <w:nsid w:val="5FF46FF7"/>
    <w:multiLevelType w:val="multilevel"/>
    <w:tmpl w:val="4194567E"/>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81" w15:restartNumberingAfterBreak="0">
    <w:nsid w:val="608B763B"/>
    <w:multiLevelType w:val="multilevel"/>
    <w:tmpl w:val="02B05A3E"/>
    <w:lvl w:ilvl="0">
      <w:start w:val="7"/>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82" w15:restartNumberingAfterBreak="0">
    <w:nsid w:val="61430707"/>
    <w:multiLevelType w:val="multilevel"/>
    <w:tmpl w:val="AA088760"/>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83" w15:restartNumberingAfterBreak="0">
    <w:nsid w:val="617ED2CC"/>
    <w:multiLevelType w:val="hybridMultilevel"/>
    <w:tmpl w:val="C494E858"/>
    <w:lvl w:ilvl="0" w:tplc="295E4CFA">
      <w:start w:val="1"/>
      <w:numFmt w:val="decimal"/>
      <w:lvlText w:val="%1."/>
      <w:lvlJc w:val="left"/>
      <w:pPr>
        <w:ind w:left="1080" w:hanging="360"/>
      </w:pPr>
    </w:lvl>
    <w:lvl w:ilvl="1" w:tplc="924E35D6">
      <w:start w:val="1"/>
      <w:numFmt w:val="lowerLetter"/>
      <w:lvlText w:val="%2."/>
      <w:lvlJc w:val="left"/>
      <w:pPr>
        <w:ind w:left="1800" w:hanging="360"/>
      </w:pPr>
    </w:lvl>
    <w:lvl w:ilvl="2" w:tplc="CE16BAF6">
      <w:start w:val="1"/>
      <w:numFmt w:val="lowerRoman"/>
      <w:lvlText w:val="%3."/>
      <w:lvlJc w:val="right"/>
      <w:pPr>
        <w:ind w:left="2520" w:hanging="180"/>
      </w:pPr>
    </w:lvl>
    <w:lvl w:ilvl="3" w:tplc="E0526B5E">
      <w:start w:val="1"/>
      <w:numFmt w:val="decimal"/>
      <w:lvlText w:val="%4."/>
      <w:lvlJc w:val="left"/>
      <w:pPr>
        <w:ind w:left="3240" w:hanging="360"/>
      </w:pPr>
    </w:lvl>
    <w:lvl w:ilvl="4" w:tplc="85940C12">
      <w:start w:val="1"/>
      <w:numFmt w:val="lowerLetter"/>
      <w:lvlText w:val="%5."/>
      <w:lvlJc w:val="left"/>
      <w:pPr>
        <w:ind w:left="3960" w:hanging="360"/>
      </w:pPr>
    </w:lvl>
    <w:lvl w:ilvl="5" w:tplc="8D00D2DA">
      <w:start w:val="1"/>
      <w:numFmt w:val="lowerRoman"/>
      <w:lvlText w:val="%6."/>
      <w:lvlJc w:val="right"/>
      <w:pPr>
        <w:ind w:left="4680" w:hanging="180"/>
      </w:pPr>
    </w:lvl>
    <w:lvl w:ilvl="6" w:tplc="8760D678">
      <w:start w:val="1"/>
      <w:numFmt w:val="decimal"/>
      <w:lvlText w:val="%7."/>
      <w:lvlJc w:val="left"/>
      <w:pPr>
        <w:ind w:left="5400" w:hanging="360"/>
      </w:pPr>
    </w:lvl>
    <w:lvl w:ilvl="7" w:tplc="6DFA95A6">
      <w:start w:val="1"/>
      <w:numFmt w:val="lowerLetter"/>
      <w:lvlText w:val="%8."/>
      <w:lvlJc w:val="left"/>
      <w:pPr>
        <w:ind w:left="6120" w:hanging="360"/>
      </w:pPr>
    </w:lvl>
    <w:lvl w:ilvl="8" w:tplc="9D881622">
      <w:start w:val="1"/>
      <w:numFmt w:val="lowerRoman"/>
      <w:lvlText w:val="%9."/>
      <w:lvlJc w:val="right"/>
      <w:pPr>
        <w:ind w:left="6840" w:hanging="180"/>
      </w:pPr>
    </w:lvl>
  </w:abstractNum>
  <w:abstractNum w:abstractNumId="184" w15:restartNumberingAfterBreak="0">
    <w:nsid w:val="622854AF"/>
    <w:multiLevelType w:val="hybridMultilevel"/>
    <w:tmpl w:val="F14CA4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23840B0"/>
    <w:multiLevelType w:val="multilevel"/>
    <w:tmpl w:val="D6AAB2F8"/>
    <w:lvl w:ilvl="0">
      <w:start w:val="7"/>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86" w15:restartNumberingAfterBreak="0">
    <w:nsid w:val="62441D45"/>
    <w:multiLevelType w:val="multilevel"/>
    <w:tmpl w:val="539E3DA6"/>
    <w:lvl w:ilvl="0">
      <w:start w:val="3"/>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87" w15:restartNumberingAfterBreak="0">
    <w:nsid w:val="62745B03"/>
    <w:multiLevelType w:val="multilevel"/>
    <w:tmpl w:val="A42A88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63C53BBA"/>
    <w:multiLevelType w:val="hybridMultilevel"/>
    <w:tmpl w:val="CB40FA3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63DB0E47"/>
    <w:multiLevelType w:val="hybridMultilevel"/>
    <w:tmpl w:val="D63C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3E05D48"/>
    <w:multiLevelType w:val="hybridMultilevel"/>
    <w:tmpl w:val="D1844BDC"/>
    <w:lvl w:ilvl="0" w:tplc="C2A85A10">
      <w:start w:val="1"/>
      <w:numFmt w:val="upperLetter"/>
      <w:lvlText w:val="(%1)"/>
      <w:lvlJc w:val="left"/>
      <w:pPr>
        <w:ind w:left="460" w:hanging="361"/>
      </w:pPr>
      <w:rPr>
        <w:rFonts w:ascii="Times New Roman" w:eastAsia="Times New Roman" w:hAnsi="Times New Roman" w:cs="Times New Roman" w:hint="default"/>
        <w:color w:val="0C0C0C"/>
        <w:w w:val="92"/>
        <w:sz w:val="24"/>
        <w:szCs w:val="24"/>
      </w:rPr>
    </w:lvl>
    <w:lvl w:ilvl="1" w:tplc="778EF4E6">
      <w:numFmt w:val="bullet"/>
      <w:lvlText w:val=""/>
      <w:lvlJc w:val="left"/>
      <w:pPr>
        <w:ind w:left="1011" w:hanging="360"/>
      </w:pPr>
      <w:rPr>
        <w:rFonts w:ascii="Symbol" w:eastAsia="Symbol" w:hAnsi="Symbol" w:cs="Symbol" w:hint="default"/>
        <w:w w:val="100"/>
        <w:sz w:val="24"/>
        <w:szCs w:val="24"/>
      </w:rPr>
    </w:lvl>
    <w:lvl w:ilvl="2" w:tplc="DDE8B388">
      <w:numFmt w:val="bullet"/>
      <w:lvlText w:val="·"/>
      <w:lvlJc w:val="left"/>
      <w:pPr>
        <w:ind w:left="1151" w:hanging="140"/>
      </w:pPr>
      <w:rPr>
        <w:rFonts w:ascii="Times New Roman" w:eastAsia="Times New Roman" w:hAnsi="Times New Roman" w:cs="Times New Roman" w:hint="default"/>
        <w:spacing w:val="-5"/>
        <w:w w:val="99"/>
        <w:sz w:val="24"/>
        <w:szCs w:val="24"/>
      </w:rPr>
    </w:lvl>
    <w:lvl w:ilvl="3" w:tplc="E3526278">
      <w:numFmt w:val="bullet"/>
      <w:lvlText w:val=""/>
      <w:lvlJc w:val="left"/>
      <w:pPr>
        <w:ind w:left="1631" w:hanging="360"/>
      </w:pPr>
      <w:rPr>
        <w:rFonts w:ascii="Symbol" w:eastAsia="Symbol" w:hAnsi="Symbol" w:cs="Symbol" w:hint="default"/>
        <w:w w:val="100"/>
        <w:sz w:val="24"/>
        <w:szCs w:val="24"/>
      </w:rPr>
    </w:lvl>
    <w:lvl w:ilvl="4" w:tplc="2214CFC8">
      <w:numFmt w:val="bullet"/>
      <w:lvlText w:val="•"/>
      <w:lvlJc w:val="left"/>
      <w:pPr>
        <w:ind w:left="1640" w:hanging="360"/>
      </w:pPr>
      <w:rPr>
        <w:rFonts w:hint="default"/>
      </w:rPr>
    </w:lvl>
    <w:lvl w:ilvl="5" w:tplc="A1B4F6BE">
      <w:numFmt w:val="bullet"/>
      <w:lvlText w:val="•"/>
      <w:lvlJc w:val="left"/>
      <w:pPr>
        <w:ind w:left="3080" w:hanging="360"/>
      </w:pPr>
      <w:rPr>
        <w:rFonts w:hint="default"/>
      </w:rPr>
    </w:lvl>
    <w:lvl w:ilvl="6" w:tplc="7A20879C">
      <w:numFmt w:val="bullet"/>
      <w:lvlText w:val="•"/>
      <w:lvlJc w:val="left"/>
      <w:pPr>
        <w:ind w:left="4520" w:hanging="360"/>
      </w:pPr>
      <w:rPr>
        <w:rFonts w:hint="default"/>
      </w:rPr>
    </w:lvl>
    <w:lvl w:ilvl="7" w:tplc="E3B096C0">
      <w:numFmt w:val="bullet"/>
      <w:lvlText w:val="•"/>
      <w:lvlJc w:val="left"/>
      <w:pPr>
        <w:ind w:left="5960" w:hanging="360"/>
      </w:pPr>
      <w:rPr>
        <w:rFonts w:hint="default"/>
      </w:rPr>
    </w:lvl>
    <w:lvl w:ilvl="8" w:tplc="C03A2690">
      <w:numFmt w:val="bullet"/>
      <w:lvlText w:val="•"/>
      <w:lvlJc w:val="left"/>
      <w:pPr>
        <w:ind w:left="7400" w:hanging="360"/>
      </w:pPr>
      <w:rPr>
        <w:rFonts w:hint="default"/>
      </w:rPr>
    </w:lvl>
  </w:abstractNum>
  <w:abstractNum w:abstractNumId="191" w15:restartNumberingAfterBreak="0">
    <w:nsid w:val="64F27401"/>
    <w:multiLevelType w:val="hybridMultilevel"/>
    <w:tmpl w:val="CAE8D3E8"/>
    <w:lvl w:ilvl="0" w:tplc="FFFFFFFF">
      <w:start w:val="1"/>
      <w:numFmt w:val="upperLetter"/>
      <w:lvlText w:val="(%1)"/>
      <w:lvlJc w:val="left"/>
      <w:pPr>
        <w:ind w:left="460" w:hanging="361"/>
      </w:pPr>
      <w:rPr>
        <w:rFonts w:ascii="Times New Roman" w:eastAsia="Times New Roman" w:hAnsi="Times New Roman" w:cs="Times New Roman" w:hint="default"/>
        <w:color w:val="0C0C0C"/>
        <w:w w:val="92"/>
        <w:sz w:val="24"/>
        <w:szCs w:val="24"/>
      </w:rPr>
    </w:lvl>
    <w:lvl w:ilvl="1" w:tplc="FFFFFFFF">
      <w:numFmt w:val="bullet"/>
      <w:lvlText w:val=""/>
      <w:lvlJc w:val="left"/>
      <w:pPr>
        <w:ind w:left="1293" w:hanging="360"/>
      </w:pPr>
      <w:rPr>
        <w:rFonts w:ascii="Symbol" w:eastAsia="Symbol" w:hAnsi="Symbol" w:cs="Symbol" w:hint="default"/>
        <w:w w:val="100"/>
        <w:sz w:val="24"/>
        <w:szCs w:val="24"/>
      </w:rPr>
    </w:lvl>
    <w:lvl w:ilvl="2" w:tplc="FFFFFFFF">
      <w:numFmt w:val="bullet"/>
      <w:lvlText w:val="•"/>
      <w:lvlJc w:val="left"/>
      <w:pPr>
        <w:ind w:left="1420" w:hanging="360"/>
      </w:pPr>
      <w:rPr>
        <w:rFonts w:hint="default"/>
      </w:rPr>
    </w:lvl>
    <w:lvl w:ilvl="3" w:tplc="FFFFFFFF">
      <w:numFmt w:val="bullet"/>
      <w:lvlText w:val="•"/>
      <w:lvlJc w:val="left"/>
      <w:pPr>
        <w:ind w:left="2620" w:hanging="360"/>
      </w:pPr>
      <w:rPr>
        <w:rFonts w:hint="default"/>
      </w:rPr>
    </w:lvl>
    <w:lvl w:ilvl="4" w:tplc="FFFFFFFF">
      <w:numFmt w:val="bullet"/>
      <w:lvlText w:val="•"/>
      <w:lvlJc w:val="left"/>
      <w:pPr>
        <w:ind w:left="3820" w:hanging="360"/>
      </w:pPr>
      <w:rPr>
        <w:rFonts w:hint="default"/>
      </w:rPr>
    </w:lvl>
    <w:lvl w:ilvl="5" w:tplc="FFFFFFFF">
      <w:numFmt w:val="bullet"/>
      <w:lvlText w:val="•"/>
      <w:lvlJc w:val="left"/>
      <w:pPr>
        <w:ind w:left="5020" w:hanging="360"/>
      </w:pPr>
      <w:rPr>
        <w:rFonts w:hint="default"/>
      </w:rPr>
    </w:lvl>
    <w:lvl w:ilvl="6" w:tplc="FFFFFFFF">
      <w:numFmt w:val="bullet"/>
      <w:lvlText w:val="•"/>
      <w:lvlJc w:val="left"/>
      <w:pPr>
        <w:ind w:left="6220" w:hanging="360"/>
      </w:pPr>
      <w:rPr>
        <w:rFonts w:hint="default"/>
      </w:rPr>
    </w:lvl>
    <w:lvl w:ilvl="7" w:tplc="FFFFFFFF">
      <w:numFmt w:val="bullet"/>
      <w:lvlText w:val="•"/>
      <w:lvlJc w:val="left"/>
      <w:pPr>
        <w:ind w:left="7420" w:hanging="360"/>
      </w:pPr>
      <w:rPr>
        <w:rFonts w:hint="default"/>
      </w:rPr>
    </w:lvl>
    <w:lvl w:ilvl="8" w:tplc="FFFFFFFF">
      <w:numFmt w:val="bullet"/>
      <w:lvlText w:val="•"/>
      <w:lvlJc w:val="left"/>
      <w:pPr>
        <w:ind w:left="8620" w:hanging="360"/>
      </w:pPr>
      <w:rPr>
        <w:rFonts w:hint="default"/>
      </w:rPr>
    </w:lvl>
  </w:abstractNum>
  <w:abstractNum w:abstractNumId="192" w15:restartNumberingAfterBreak="0">
    <w:nsid w:val="6676283F"/>
    <w:multiLevelType w:val="hybridMultilevel"/>
    <w:tmpl w:val="C24C61F0"/>
    <w:lvl w:ilvl="0" w:tplc="8B584CE0">
      <w:start w:val="1"/>
      <w:numFmt w:val="bullet"/>
      <w:lvlText w:val=""/>
      <w:lvlJc w:val="left"/>
      <w:pPr>
        <w:ind w:left="720" w:hanging="360"/>
      </w:pPr>
      <w:rPr>
        <w:rFonts w:ascii="Symbol" w:hAnsi="Symbol" w:hint="default"/>
      </w:rPr>
    </w:lvl>
    <w:lvl w:ilvl="1" w:tplc="90DA77AA">
      <w:start w:val="1"/>
      <w:numFmt w:val="bullet"/>
      <w:lvlText w:val=""/>
      <w:lvlJc w:val="left"/>
      <w:pPr>
        <w:ind w:left="1440" w:hanging="360"/>
      </w:pPr>
      <w:rPr>
        <w:rFonts w:ascii="Symbol" w:hAnsi="Symbol" w:hint="default"/>
      </w:rPr>
    </w:lvl>
    <w:lvl w:ilvl="2" w:tplc="46D845FC">
      <w:start w:val="1"/>
      <w:numFmt w:val="bullet"/>
      <w:lvlText w:val=""/>
      <w:lvlJc w:val="left"/>
      <w:pPr>
        <w:ind w:left="2160" w:hanging="360"/>
      </w:pPr>
      <w:rPr>
        <w:rFonts w:ascii="Wingdings" w:hAnsi="Wingdings" w:hint="default"/>
      </w:rPr>
    </w:lvl>
    <w:lvl w:ilvl="3" w:tplc="4274D4E4">
      <w:start w:val="1"/>
      <w:numFmt w:val="bullet"/>
      <w:lvlText w:val=""/>
      <w:lvlJc w:val="left"/>
      <w:pPr>
        <w:ind w:left="2880" w:hanging="360"/>
      </w:pPr>
      <w:rPr>
        <w:rFonts w:ascii="Symbol" w:hAnsi="Symbol" w:hint="default"/>
      </w:rPr>
    </w:lvl>
    <w:lvl w:ilvl="4" w:tplc="DE0E58B0">
      <w:start w:val="1"/>
      <w:numFmt w:val="bullet"/>
      <w:lvlText w:val="o"/>
      <w:lvlJc w:val="left"/>
      <w:pPr>
        <w:ind w:left="3600" w:hanging="360"/>
      </w:pPr>
      <w:rPr>
        <w:rFonts w:ascii="Courier New" w:hAnsi="Courier New" w:hint="default"/>
      </w:rPr>
    </w:lvl>
    <w:lvl w:ilvl="5" w:tplc="B7B4F91A">
      <w:start w:val="1"/>
      <w:numFmt w:val="bullet"/>
      <w:lvlText w:val=""/>
      <w:lvlJc w:val="left"/>
      <w:pPr>
        <w:ind w:left="4320" w:hanging="360"/>
      </w:pPr>
      <w:rPr>
        <w:rFonts w:ascii="Wingdings" w:hAnsi="Wingdings" w:hint="default"/>
      </w:rPr>
    </w:lvl>
    <w:lvl w:ilvl="6" w:tplc="0C2A2978">
      <w:start w:val="1"/>
      <w:numFmt w:val="bullet"/>
      <w:lvlText w:val=""/>
      <w:lvlJc w:val="left"/>
      <w:pPr>
        <w:ind w:left="5040" w:hanging="360"/>
      </w:pPr>
      <w:rPr>
        <w:rFonts w:ascii="Symbol" w:hAnsi="Symbol" w:hint="default"/>
      </w:rPr>
    </w:lvl>
    <w:lvl w:ilvl="7" w:tplc="4E7AF7D4">
      <w:start w:val="1"/>
      <w:numFmt w:val="bullet"/>
      <w:lvlText w:val="o"/>
      <w:lvlJc w:val="left"/>
      <w:pPr>
        <w:ind w:left="5760" w:hanging="360"/>
      </w:pPr>
      <w:rPr>
        <w:rFonts w:ascii="Courier New" w:hAnsi="Courier New" w:hint="default"/>
      </w:rPr>
    </w:lvl>
    <w:lvl w:ilvl="8" w:tplc="2FB00296">
      <w:start w:val="1"/>
      <w:numFmt w:val="bullet"/>
      <w:lvlText w:val=""/>
      <w:lvlJc w:val="left"/>
      <w:pPr>
        <w:ind w:left="6480" w:hanging="360"/>
      </w:pPr>
      <w:rPr>
        <w:rFonts w:ascii="Wingdings" w:hAnsi="Wingdings" w:hint="default"/>
      </w:rPr>
    </w:lvl>
  </w:abstractNum>
  <w:abstractNum w:abstractNumId="193" w15:restartNumberingAfterBreak="0">
    <w:nsid w:val="66C9AD8F"/>
    <w:multiLevelType w:val="hybridMultilevel"/>
    <w:tmpl w:val="AEBE2B38"/>
    <w:lvl w:ilvl="0" w:tplc="71402EEE">
      <w:start w:val="1"/>
      <w:numFmt w:val="bullet"/>
      <w:lvlText w:val=""/>
      <w:lvlJc w:val="left"/>
      <w:pPr>
        <w:ind w:left="720" w:hanging="360"/>
      </w:pPr>
      <w:rPr>
        <w:rFonts w:ascii="Symbol" w:hAnsi="Symbol" w:hint="default"/>
      </w:rPr>
    </w:lvl>
    <w:lvl w:ilvl="1" w:tplc="B7363270">
      <w:start w:val="1"/>
      <w:numFmt w:val="bullet"/>
      <w:lvlText w:val=""/>
      <w:lvlJc w:val="left"/>
      <w:pPr>
        <w:ind w:left="1440" w:hanging="360"/>
      </w:pPr>
      <w:rPr>
        <w:rFonts w:ascii="Symbol" w:hAnsi="Symbol" w:hint="default"/>
      </w:rPr>
    </w:lvl>
    <w:lvl w:ilvl="2" w:tplc="53007974">
      <w:start w:val="1"/>
      <w:numFmt w:val="bullet"/>
      <w:lvlText w:val=""/>
      <w:lvlJc w:val="left"/>
      <w:pPr>
        <w:ind w:left="2160" w:hanging="360"/>
      </w:pPr>
      <w:rPr>
        <w:rFonts w:ascii="Wingdings" w:hAnsi="Wingdings" w:hint="default"/>
      </w:rPr>
    </w:lvl>
    <w:lvl w:ilvl="3" w:tplc="FA5ADCBC">
      <w:start w:val="1"/>
      <w:numFmt w:val="bullet"/>
      <w:lvlText w:val=""/>
      <w:lvlJc w:val="left"/>
      <w:pPr>
        <w:ind w:left="2880" w:hanging="360"/>
      </w:pPr>
      <w:rPr>
        <w:rFonts w:ascii="Symbol" w:hAnsi="Symbol" w:hint="default"/>
      </w:rPr>
    </w:lvl>
    <w:lvl w:ilvl="4" w:tplc="A564819A">
      <w:start w:val="1"/>
      <w:numFmt w:val="bullet"/>
      <w:lvlText w:val="o"/>
      <w:lvlJc w:val="left"/>
      <w:pPr>
        <w:ind w:left="3600" w:hanging="360"/>
      </w:pPr>
      <w:rPr>
        <w:rFonts w:ascii="Courier New" w:hAnsi="Courier New" w:hint="default"/>
      </w:rPr>
    </w:lvl>
    <w:lvl w:ilvl="5" w:tplc="7696C272">
      <w:start w:val="1"/>
      <w:numFmt w:val="bullet"/>
      <w:lvlText w:val=""/>
      <w:lvlJc w:val="left"/>
      <w:pPr>
        <w:ind w:left="4320" w:hanging="360"/>
      </w:pPr>
      <w:rPr>
        <w:rFonts w:ascii="Wingdings" w:hAnsi="Wingdings" w:hint="default"/>
      </w:rPr>
    </w:lvl>
    <w:lvl w:ilvl="6" w:tplc="48EE536A">
      <w:start w:val="1"/>
      <w:numFmt w:val="bullet"/>
      <w:lvlText w:val=""/>
      <w:lvlJc w:val="left"/>
      <w:pPr>
        <w:ind w:left="5040" w:hanging="360"/>
      </w:pPr>
      <w:rPr>
        <w:rFonts w:ascii="Symbol" w:hAnsi="Symbol" w:hint="default"/>
      </w:rPr>
    </w:lvl>
    <w:lvl w:ilvl="7" w:tplc="5972DB9E">
      <w:start w:val="1"/>
      <w:numFmt w:val="bullet"/>
      <w:lvlText w:val="o"/>
      <w:lvlJc w:val="left"/>
      <w:pPr>
        <w:ind w:left="5760" w:hanging="360"/>
      </w:pPr>
      <w:rPr>
        <w:rFonts w:ascii="Courier New" w:hAnsi="Courier New" w:hint="default"/>
      </w:rPr>
    </w:lvl>
    <w:lvl w:ilvl="8" w:tplc="E8C67A66">
      <w:start w:val="1"/>
      <w:numFmt w:val="bullet"/>
      <w:lvlText w:val=""/>
      <w:lvlJc w:val="left"/>
      <w:pPr>
        <w:ind w:left="6480" w:hanging="360"/>
      </w:pPr>
      <w:rPr>
        <w:rFonts w:ascii="Wingdings" w:hAnsi="Wingdings" w:hint="default"/>
      </w:rPr>
    </w:lvl>
  </w:abstractNum>
  <w:abstractNum w:abstractNumId="194" w15:restartNumberingAfterBreak="0">
    <w:nsid w:val="67A6A9B2"/>
    <w:multiLevelType w:val="hybridMultilevel"/>
    <w:tmpl w:val="6B725392"/>
    <w:lvl w:ilvl="0" w:tplc="8B4A2D90">
      <w:start w:val="1"/>
      <w:numFmt w:val="bullet"/>
      <w:lvlText w:val=""/>
      <w:lvlJc w:val="left"/>
      <w:pPr>
        <w:ind w:left="720" w:hanging="360"/>
      </w:pPr>
      <w:rPr>
        <w:rFonts w:ascii="Symbol" w:hAnsi="Symbol" w:hint="default"/>
      </w:rPr>
    </w:lvl>
    <w:lvl w:ilvl="1" w:tplc="3D6CBC12">
      <w:start w:val="1"/>
      <w:numFmt w:val="bullet"/>
      <w:lvlText w:val=""/>
      <w:lvlJc w:val="left"/>
      <w:pPr>
        <w:ind w:left="1440" w:hanging="360"/>
      </w:pPr>
      <w:rPr>
        <w:rFonts w:ascii="Symbol" w:hAnsi="Symbol" w:hint="default"/>
      </w:rPr>
    </w:lvl>
    <w:lvl w:ilvl="2" w:tplc="B0F643E0">
      <w:start w:val="1"/>
      <w:numFmt w:val="bullet"/>
      <w:lvlText w:val=""/>
      <w:lvlJc w:val="left"/>
      <w:pPr>
        <w:ind w:left="2160" w:hanging="360"/>
      </w:pPr>
      <w:rPr>
        <w:rFonts w:ascii="Wingdings" w:hAnsi="Wingdings" w:hint="default"/>
      </w:rPr>
    </w:lvl>
    <w:lvl w:ilvl="3" w:tplc="6D26A650">
      <w:start w:val="1"/>
      <w:numFmt w:val="bullet"/>
      <w:lvlText w:val=""/>
      <w:lvlJc w:val="left"/>
      <w:pPr>
        <w:ind w:left="2880" w:hanging="360"/>
      </w:pPr>
      <w:rPr>
        <w:rFonts w:ascii="Symbol" w:hAnsi="Symbol" w:hint="default"/>
      </w:rPr>
    </w:lvl>
    <w:lvl w:ilvl="4" w:tplc="EA86CD70">
      <w:start w:val="1"/>
      <w:numFmt w:val="bullet"/>
      <w:lvlText w:val="o"/>
      <w:lvlJc w:val="left"/>
      <w:pPr>
        <w:ind w:left="3600" w:hanging="360"/>
      </w:pPr>
      <w:rPr>
        <w:rFonts w:ascii="Courier New" w:hAnsi="Courier New" w:hint="default"/>
      </w:rPr>
    </w:lvl>
    <w:lvl w:ilvl="5" w:tplc="C9EE4B2A">
      <w:start w:val="1"/>
      <w:numFmt w:val="bullet"/>
      <w:lvlText w:val=""/>
      <w:lvlJc w:val="left"/>
      <w:pPr>
        <w:ind w:left="4320" w:hanging="360"/>
      </w:pPr>
      <w:rPr>
        <w:rFonts w:ascii="Wingdings" w:hAnsi="Wingdings" w:hint="default"/>
      </w:rPr>
    </w:lvl>
    <w:lvl w:ilvl="6" w:tplc="0A329064">
      <w:start w:val="1"/>
      <w:numFmt w:val="bullet"/>
      <w:lvlText w:val=""/>
      <w:lvlJc w:val="left"/>
      <w:pPr>
        <w:ind w:left="5040" w:hanging="360"/>
      </w:pPr>
      <w:rPr>
        <w:rFonts w:ascii="Symbol" w:hAnsi="Symbol" w:hint="default"/>
      </w:rPr>
    </w:lvl>
    <w:lvl w:ilvl="7" w:tplc="EFA09328">
      <w:start w:val="1"/>
      <w:numFmt w:val="bullet"/>
      <w:lvlText w:val="o"/>
      <w:lvlJc w:val="left"/>
      <w:pPr>
        <w:ind w:left="5760" w:hanging="360"/>
      </w:pPr>
      <w:rPr>
        <w:rFonts w:ascii="Courier New" w:hAnsi="Courier New" w:hint="default"/>
      </w:rPr>
    </w:lvl>
    <w:lvl w:ilvl="8" w:tplc="062868C2">
      <w:start w:val="1"/>
      <w:numFmt w:val="bullet"/>
      <w:lvlText w:val=""/>
      <w:lvlJc w:val="left"/>
      <w:pPr>
        <w:ind w:left="6480" w:hanging="360"/>
      </w:pPr>
      <w:rPr>
        <w:rFonts w:ascii="Wingdings" w:hAnsi="Wingdings" w:hint="default"/>
      </w:rPr>
    </w:lvl>
  </w:abstractNum>
  <w:abstractNum w:abstractNumId="195" w15:restartNumberingAfterBreak="0">
    <w:nsid w:val="682A6C93"/>
    <w:multiLevelType w:val="multilevel"/>
    <w:tmpl w:val="46407E4C"/>
    <w:lvl w:ilvl="0">
      <w:start w:val="8"/>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96" w15:restartNumberingAfterBreak="0">
    <w:nsid w:val="685A21FB"/>
    <w:multiLevelType w:val="hybridMultilevel"/>
    <w:tmpl w:val="15885F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15:restartNumberingAfterBreak="0">
    <w:nsid w:val="68B8E702"/>
    <w:multiLevelType w:val="hybridMultilevel"/>
    <w:tmpl w:val="658C16E4"/>
    <w:lvl w:ilvl="0" w:tplc="D4927464">
      <w:start w:val="1"/>
      <w:numFmt w:val="bullet"/>
      <w:lvlText w:val="·"/>
      <w:lvlJc w:val="left"/>
      <w:pPr>
        <w:ind w:left="720" w:hanging="360"/>
      </w:pPr>
      <w:rPr>
        <w:rFonts w:ascii="Symbol" w:hAnsi="Symbol" w:hint="default"/>
      </w:rPr>
    </w:lvl>
    <w:lvl w:ilvl="1" w:tplc="9CAC096A">
      <w:start w:val="1"/>
      <w:numFmt w:val="bullet"/>
      <w:lvlText w:val="o"/>
      <w:lvlJc w:val="left"/>
      <w:pPr>
        <w:ind w:left="1440" w:hanging="360"/>
      </w:pPr>
      <w:rPr>
        <w:rFonts w:ascii="Symbol" w:hAnsi="Symbol" w:hint="default"/>
      </w:rPr>
    </w:lvl>
    <w:lvl w:ilvl="2" w:tplc="666CAE52">
      <w:start w:val="1"/>
      <w:numFmt w:val="bullet"/>
      <w:lvlText w:val=""/>
      <w:lvlJc w:val="left"/>
      <w:pPr>
        <w:ind w:left="2160" w:hanging="360"/>
      </w:pPr>
      <w:rPr>
        <w:rFonts w:ascii="Wingdings" w:hAnsi="Wingdings" w:hint="default"/>
      </w:rPr>
    </w:lvl>
    <w:lvl w:ilvl="3" w:tplc="37482984">
      <w:start w:val="1"/>
      <w:numFmt w:val="bullet"/>
      <w:lvlText w:val=""/>
      <w:lvlJc w:val="left"/>
      <w:pPr>
        <w:ind w:left="2880" w:hanging="360"/>
      </w:pPr>
      <w:rPr>
        <w:rFonts w:ascii="Symbol" w:hAnsi="Symbol" w:hint="default"/>
      </w:rPr>
    </w:lvl>
    <w:lvl w:ilvl="4" w:tplc="11E6E94A">
      <w:start w:val="1"/>
      <w:numFmt w:val="bullet"/>
      <w:lvlText w:val="o"/>
      <w:lvlJc w:val="left"/>
      <w:pPr>
        <w:ind w:left="3600" w:hanging="360"/>
      </w:pPr>
      <w:rPr>
        <w:rFonts w:ascii="Courier New" w:hAnsi="Courier New" w:hint="default"/>
      </w:rPr>
    </w:lvl>
    <w:lvl w:ilvl="5" w:tplc="45A8BC58">
      <w:start w:val="1"/>
      <w:numFmt w:val="bullet"/>
      <w:lvlText w:val=""/>
      <w:lvlJc w:val="left"/>
      <w:pPr>
        <w:ind w:left="4320" w:hanging="360"/>
      </w:pPr>
      <w:rPr>
        <w:rFonts w:ascii="Wingdings" w:hAnsi="Wingdings" w:hint="default"/>
      </w:rPr>
    </w:lvl>
    <w:lvl w:ilvl="6" w:tplc="0E729426">
      <w:start w:val="1"/>
      <w:numFmt w:val="bullet"/>
      <w:lvlText w:val=""/>
      <w:lvlJc w:val="left"/>
      <w:pPr>
        <w:ind w:left="5040" w:hanging="360"/>
      </w:pPr>
      <w:rPr>
        <w:rFonts w:ascii="Symbol" w:hAnsi="Symbol" w:hint="default"/>
      </w:rPr>
    </w:lvl>
    <w:lvl w:ilvl="7" w:tplc="19A05606">
      <w:start w:val="1"/>
      <w:numFmt w:val="bullet"/>
      <w:lvlText w:val="o"/>
      <w:lvlJc w:val="left"/>
      <w:pPr>
        <w:ind w:left="5760" w:hanging="360"/>
      </w:pPr>
      <w:rPr>
        <w:rFonts w:ascii="Courier New" w:hAnsi="Courier New" w:hint="default"/>
      </w:rPr>
    </w:lvl>
    <w:lvl w:ilvl="8" w:tplc="B8C4E7D8">
      <w:start w:val="1"/>
      <w:numFmt w:val="bullet"/>
      <w:lvlText w:val=""/>
      <w:lvlJc w:val="left"/>
      <w:pPr>
        <w:ind w:left="6480" w:hanging="360"/>
      </w:pPr>
      <w:rPr>
        <w:rFonts w:ascii="Wingdings" w:hAnsi="Wingdings" w:hint="default"/>
      </w:rPr>
    </w:lvl>
  </w:abstractNum>
  <w:abstractNum w:abstractNumId="198" w15:restartNumberingAfterBreak="0">
    <w:nsid w:val="695107B5"/>
    <w:multiLevelType w:val="hybridMultilevel"/>
    <w:tmpl w:val="A3543B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863096"/>
    <w:multiLevelType w:val="hybridMultilevel"/>
    <w:tmpl w:val="029A25CA"/>
    <w:lvl w:ilvl="0" w:tplc="0409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0" w15:restartNumberingAfterBreak="0">
    <w:nsid w:val="6CDF78F1"/>
    <w:multiLevelType w:val="multilevel"/>
    <w:tmpl w:val="1522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6D3F681A"/>
    <w:multiLevelType w:val="multilevel"/>
    <w:tmpl w:val="D1987230"/>
    <w:lvl w:ilvl="0">
      <w:start w:val="15"/>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02" w15:restartNumberingAfterBreak="0">
    <w:nsid w:val="6D8C6DA1"/>
    <w:multiLevelType w:val="multilevel"/>
    <w:tmpl w:val="EC22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6DDA5829"/>
    <w:multiLevelType w:val="hybridMultilevel"/>
    <w:tmpl w:val="80BA083E"/>
    <w:lvl w:ilvl="0" w:tplc="7494CACE">
      <w:start w:val="1"/>
      <w:numFmt w:val="bullet"/>
      <w:lvlText w:val=""/>
      <w:lvlJc w:val="left"/>
      <w:pPr>
        <w:ind w:left="720" w:hanging="360"/>
      </w:pPr>
      <w:rPr>
        <w:rFonts w:ascii="Symbol" w:hAnsi="Symbol" w:hint="default"/>
      </w:rPr>
    </w:lvl>
    <w:lvl w:ilvl="1" w:tplc="D3B2E5B0">
      <w:start w:val="1"/>
      <w:numFmt w:val="bullet"/>
      <w:lvlText w:val=""/>
      <w:lvlJc w:val="left"/>
      <w:pPr>
        <w:ind w:left="1440" w:hanging="360"/>
      </w:pPr>
      <w:rPr>
        <w:rFonts w:ascii="Symbol" w:hAnsi="Symbol" w:hint="default"/>
      </w:rPr>
    </w:lvl>
    <w:lvl w:ilvl="2" w:tplc="348EA1FE">
      <w:start w:val="1"/>
      <w:numFmt w:val="bullet"/>
      <w:lvlText w:val=""/>
      <w:lvlJc w:val="left"/>
      <w:pPr>
        <w:ind w:left="2160" w:hanging="360"/>
      </w:pPr>
      <w:rPr>
        <w:rFonts w:ascii="Wingdings" w:hAnsi="Wingdings" w:hint="default"/>
      </w:rPr>
    </w:lvl>
    <w:lvl w:ilvl="3" w:tplc="396EA3A4">
      <w:start w:val="1"/>
      <w:numFmt w:val="bullet"/>
      <w:lvlText w:val=""/>
      <w:lvlJc w:val="left"/>
      <w:pPr>
        <w:ind w:left="2880" w:hanging="360"/>
      </w:pPr>
      <w:rPr>
        <w:rFonts w:ascii="Symbol" w:hAnsi="Symbol" w:hint="default"/>
      </w:rPr>
    </w:lvl>
    <w:lvl w:ilvl="4" w:tplc="42A41144">
      <w:start w:val="1"/>
      <w:numFmt w:val="bullet"/>
      <w:lvlText w:val="o"/>
      <w:lvlJc w:val="left"/>
      <w:pPr>
        <w:ind w:left="3600" w:hanging="360"/>
      </w:pPr>
      <w:rPr>
        <w:rFonts w:ascii="Courier New" w:hAnsi="Courier New" w:hint="default"/>
      </w:rPr>
    </w:lvl>
    <w:lvl w:ilvl="5" w:tplc="A0627680">
      <w:start w:val="1"/>
      <w:numFmt w:val="bullet"/>
      <w:lvlText w:val=""/>
      <w:lvlJc w:val="left"/>
      <w:pPr>
        <w:ind w:left="4320" w:hanging="360"/>
      </w:pPr>
      <w:rPr>
        <w:rFonts w:ascii="Wingdings" w:hAnsi="Wingdings" w:hint="default"/>
      </w:rPr>
    </w:lvl>
    <w:lvl w:ilvl="6" w:tplc="83A6F884">
      <w:start w:val="1"/>
      <w:numFmt w:val="bullet"/>
      <w:lvlText w:val=""/>
      <w:lvlJc w:val="left"/>
      <w:pPr>
        <w:ind w:left="5040" w:hanging="360"/>
      </w:pPr>
      <w:rPr>
        <w:rFonts w:ascii="Symbol" w:hAnsi="Symbol" w:hint="default"/>
      </w:rPr>
    </w:lvl>
    <w:lvl w:ilvl="7" w:tplc="957C6150">
      <w:start w:val="1"/>
      <w:numFmt w:val="bullet"/>
      <w:lvlText w:val="o"/>
      <w:lvlJc w:val="left"/>
      <w:pPr>
        <w:ind w:left="5760" w:hanging="360"/>
      </w:pPr>
      <w:rPr>
        <w:rFonts w:ascii="Courier New" w:hAnsi="Courier New" w:hint="default"/>
      </w:rPr>
    </w:lvl>
    <w:lvl w:ilvl="8" w:tplc="8E52709E">
      <w:start w:val="1"/>
      <w:numFmt w:val="bullet"/>
      <w:lvlText w:val=""/>
      <w:lvlJc w:val="left"/>
      <w:pPr>
        <w:ind w:left="6480" w:hanging="360"/>
      </w:pPr>
      <w:rPr>
        <w:rFonts w:ascii="Wingdings" w:hAnsi="Wingdings" w:hint="default"/>
      </w:rPr>
    </w:lvl>
  </w:abstractNum>
  <w:abstractNum w:abstractNumId="204" w15:restartNumberingAfterBreak="0">
    <w:nsid w:val="6E4A640B"/>
    <w:multiLevelType w:val="multilevel"/>
    <w:tmpl w:val="0458F16E"/>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Symbol" w:hAnsi="Symbol"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05" w15:restartNumberingAfterBreak="0">
    <w:nsid w:val="6EAC1705"/>
    <w:multiLevelType w:val="hybridMultilevel"/>
    <w:tmpl w:val="532E9A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EF04898"/>
    <w:multiLevelType w:val="multilevel"/>
    <w:tmpl w:val="7278DD18"/>
    <w:lvl w:ilvl="0">
      <w:start w:val="4"/>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07" w15:restartNumberingAfterBreak="0">
    <w:nsid w:val="6FDE6F0F"/>
    <w:multiLevelType w:val="multilevel"/>
    <w:tmpl w:val="B5786F40"/>
    <w:lvl w:ilvl="0">
      <w:start w:val="1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08" w15:restartNumberingAfterBreak="0">
    <w:nsid w:val="70746B3D"/>
    <w:multiLevelType w:val="multilevel"/>
    <w:tmpl w:val="B876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711D2B3C"/>
    <w:multiLevelType w:val="multilevel"/>
    <w:tmpl w:val="D0E8CE34"/>
    <w:lvl w:ilvl="0">
      <w:start w:val="3"/>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10" w15:restartNumberingAfterBreak="0">
    <w:nsid w:val="713A1A63"/>
    <w:multiLevelType w:val="hybridMultilevel"/>
    <w:tmpl w:val="689A66A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1" w15:restartNumberingAfterBreak="0">
    <w:nsid w:val="729872DC"/>
    <w:multiLevelType w:val="hybridMultilevel"/>
    <w:tmpl w:val="7A7A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38D420F"/>
    <w:multiLevelType w:val="hybridMultilevel"/>
    <w:tmpl w:val="9E5E24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4720469"/>
    <w:multiLevelType w:val="multilevel"/>
    <w:tmpl w:val="C7E07C9A"/>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14" w15:restartNumberingAfterBreak="0">
    <w:nsid w:val="765A1DF1"/>
    <w:multiLevelType w:val="multilevel"/>
    <w:tmpl w:val="C3BC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76B867BD"/>
    <w:multiLevelType w:val="hybridMultilevel"/>
    <w:tmpl w:val="F8F8DAE0"/>
    <w:lvl w:ilvl="0" w:tplc="5C6E6822">
      <w:start w:val="1"/>
      <w:numFmt w:val="bullet"/>
      <w:lvlText w:val="·"/>
      <w:lvlJc w:val="left"/>
      <w:pPr>
        <w:ind w:left="720" w:hanging="360"/>
      </w:pPr>
      <w:rPr>
        <w:rFonts w:ascii="Symbol" w:hAnsi="Symbol" w:hint="default"/>
      </w:rPr>
    </w:lvl>
    <w:lvl w:ilvl="1" w:tplc="626AEB90">
      <w:start w:val="1"/>
      <w:numFmt w:val="bullet"/>
      <w:lvlText w:val="o"/>
      <w:lvlJc w:val="left"/>
      <w:pPr>
        <w:ind w:left="1440" w:hanging="360"/>
      </w:pPr>
      <w:rPr>
        <w:rFonts w:ascii="Courier New" w:hAnsi="Courier New" w:hint="default"/>
      </w:rPr>
    </w:lvl>
    <w:lvl w:ilvl="2" w:tplc="7E1EC3FE">
      <w:start w:val="1"/>
      <w:numFmt w:val="bullet"/>
      <w:lvlText w:val=""/>
      <w:lvlJc w:val="left"/>
      <w:pPr>
        <w:ind w:left="2160" w:hanging="360"/>
      </w:pPr>
      <w:rPr>
        <w:rFonts w:ascii="Wingdings" w:hAnsi="Wingdings" w:hint="default"/>
      </w:rPr>
    </w:lvl>
    <w:lvl w:ilvl="3" w:tplc="721C30D2">
      <w:start w:val="1"/>
      <w:numFmt w:val="bullet"/>
      <w:lvlText w:val=""/>
      <w:lvlJc w:val="left"/>
      <w:pPr>
        <w:ind w:left="2880" w:hanging="360"/>
      </w:pPr>
      <w:rPr>
        <w:rFonts w:ascii="Symbol" w:hAnsi="Symbol" w:hint="default"/>
      </w:rPr>
    </w:lvl>
    <w:lvl w:ilvl="4" w:tplc="421E009C">
      <w:start w:val="1"/>
      <w:numFmt w:val="bullet"/>
      <w:lvlText w:val="o"/>
      <w:lvlJc w:val="left"/>
      <w:pPr>
        <w:ind w:left="3600" w:hanging="360"/>
      </w:pPr>
      <w:rPr>
        <w:rFonts w:ascii="Courier New" w:hAnsi="Courier New" w:hint="default"/>
      </w:rPr>
    </w:lvl>
    <w:lvl w:ilvl="5" w:tplc="CA94484E">
      <w:start w:val="1"/>
      <w:numFmt w:val="bullet"/>
      <w:lvlText w:val=""/>
      <w:lvlJc w:val="left"/>
      <w:pPr>
        <w:ind w:left="4320" w:hanging="360"/>
      </w:pPr>
      <w:rPr>
        <w:rFonts w:ascii="Wingdings" w:hAnsi="Wingdings" w:hint="default"/>
      </w:rPr>
    </w:lvl>
    <w:lvl w:ilvl="6" w:tplc="6CB024F8">
      <w:start w:val="1"/>
      <w:numFmt w:val="bullet"/>
      <w:lvlText w:val=""/>
      <w:lvlJc w:val="left"/>
      <w:pPr>
        <w:ind w:left="5040" w:hanging="360"/>
      </w:pPr>
      <w:rPr>
        <w:rFonts w:ascii="Symbol" w:hAnsi="Symbol" w:hint="default"/>
      </w:rPr>
    </w:lvl>
    <w:lvl w:ilvl="7" w:tplc="AB06A9AE">
      <w:start w:val="1"/>
      <w:numFmt w:val="bullet"/>
      <w:lvlText w:val="o"/>
      <w:lvlJc w:val="left"/>
      <w:pPr>
        <w:ind w:left="5760" w:hanging="360"/>
      </w:pPr>
      <w:rPr>
        <w:rFonts w:ascii="Courier New" w:hAnsi="Courier New" w:hint="default"/>
      </w:rPr>
    </w:lvl>
    <w:lvl w:ilvl="8" w:tplc="0BD8CAB8">
      <w:start w:val="1"/>
      <w:numFmt w:val="bullet"/>
      <w:lvlText w:val=""/>
      <w:lvlJc w:val="left"/>
      <w:pPr>
        <w:ind w:left="6480" w:hanging="360"/>
      </w:pPr>
      <w:rPr>
        <w:rFonts w:ascii="Wingdings" w:hAnsi="Wingdings" w:hint="default"/>
      </w:rPr>
    </w:lvl>
  </w:abstractNum>
  <w:abstractNum w:abstractNumId="216" w15:restartNumberingAfterBreak="0">
    <w:nsid w:val="779904B7"/>
    <w:multiLevelType w:val="multilevel"/>
    <w:tmpl w:val="0E7649E4"/>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17" w15:restartNumberingAfterBreak="0">
    <w:nsid w:val="7853661E"/>
    <w:multiLevelType w:val="multilevel"/>
    <w:tmpl w:val="9D46F214"/>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18" w15:restartNumberingAfterBreak="0">
    <w:nsid w:val="788A1858"/>
    <w:multiLevelType w:val="hybridMultilevel"/>
    <w:tmpl w:val="58AE6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B15D0D"/>
    <w:multiLevelType w:val="multilevel"/>
    <w:tmpl w:val="E9B8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79DB1F46"/>
    <w:multiLevelType w:val="multilevel"/>
    <w:tmpl w:val="CC6E4FF8"/>
    <w:lvl w:ilvl="0">
      <w:start w:val="5"/>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21" w15:restartNumberingAfterBreak="0">
    <w:nsid w:val="7A8B7A9D"/>
    <w:multiLevelType w:val="hybridMultilevel"/>
    <w:tmpl w:val="63E262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A9F7367"/>
    <w:multiLevelType w:val="hybridMultilevel"/>
    <w:tmpl w:val="AFEC7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B8A425B"/>
    <w:multiLevelType w:val="multilevel"/>
    <w:tmpl w:val="A7D8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7B9C66F5"/>
    <w:multiLevelType w:val="multilevel"/>
    <w:tmpl w:val="42ECCCF0"/>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25" w15:restartNumberingAfterBreak="0">
    <w:nsid w:val="7BEF59FA"/>
    <w:multiLevelType w:val="multilevel"/>
    <w:tmpl w:val="0960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7D312297"/>
    <w:multiLevelType w:val="hybridMultilevel"/>
    <w:tmpl w:val="7144AD74"/>
    <w:lvl w:ilvl="0" w:tplc="E1D2F838">
      <w:start w:val="1"/>
      <w:numFmt w:val="upperLetter"/>
      <w:lvlText w:val="%1."/>
      <w:lvlJc w:val="left"/>
      <w:pPr>
        <w:ind w:left="1660" w:hanging="461"/>
      </w:pPr>
      <w:rPr>
        <w:rFonts w:ascii="Calibri" w:eastAsia="Calibri" w:hAnsi="Calibri" w:cs="Calibri" w:hint="default"/>
        <w:spacing w:val="-29"/>
        <w:w w:val="99"/>
        <w:sz w:val="24"/>
        <w:szCs w:val="24"/>
      </w:rPr>
    </w:lvl>
    <w:lvl w:ilvl="1" w:tplc="408A8428">
      <w:numFmt w:val="bullet"/>
      <w:lvlText w:val="•"/>
      <w:lvlJc w:val="left"/>
      <w:pPr>
        <w:ind w:left="2560" w:hanging="461"/>
      </w:pPr>
      <w:rPr>
        <w:rFonts w:hint="default"/>
      </w:rPr>
    </w:lvl>
    <w:lvl w:ilvl="2" w:tplc="53043ABE">
      <w:numFmt w:val="bullet"/>
      <w:lvlText w:val="•"/>
      <w:lvlJc w:val="left"/>
      <w:pPr>
        <w:ind w:left="3460" w:hanging="461"/>
      </w:pPr>
      <w:rPr>
        <w:rFonts w:hint="default"/>
      </w:rPr>
    </w:lvl>
    <w:lvl w:ilvl="3" w:tplc="1B980CCE">
      <w:numFmt w:val="bullet"/>
      <w:lvlText w:val="•"/>
      <w:lvlJc w:val="left"/>
      <w:pPr>
        <w:ind w:left="4360" w:hanging="461"/>
      </w:pPr>
      <w:rPr>
        <w:rFonts w:hint="default"/>
      </w:rPr>
    </w:lvl>
    <w:lvl w:ilvl="4" w:tplc="982C4870">
      <w:numFmt w:val="bullet"/>
      <w:lvlText w:val="•"/>
      <w:lvlJc w:val="left"/>
      <w:pPr>
        <w:ind w:left="5260" w:hanging="461"/>
      </w:pPr>
      <w:rPr>
        <w:rFonts w:hint="default"/>
      </w:rPr>
    </w:lvl>
    <w:lvl w:ilvl="5" w:tplc="3D8ECAEE">
      <w:numFmt w:val="bullet"/>
      <w:lvlText w:val="•"/>
      <w:lvlJc w:val="left"/>
      <w:pPr>
        <w:ind w:left="6160" w:hanging="461"/>
      </w:pPr>
      <w:rPr>
        <w:rFonts w:hint="default"/>
      </w:rPr>
    </w:lvl>
    <w:lvl w:ilvl="6" w:tplc="98A68A8C">
      <w:numFmt w:val="bullet"/>
      <w:lvlText w:val="•"/>
      <w:lvlJc w:val="left"/>
      <w:pPr>
        <w:ind w:left="7060" w:hanging="461"/>
      </w:pPr>
      <w:rPr>
        <w:rFonts w:hint="default"/>
      </w:rPr>
    </w:lvl>
    <w:lvl w:ilvl="7" w:tplc="AA9C8CE0">
      <w:numFmt w:val="bullet"/>
      <w:lvlText w:val="•"/>
      <w:lvlJc w:val="left"/>
      <w:pPr>
        <w:ind w:left="7960" w:hanging="461"/>
      </w:pPr>
      <w:rPr>
        <w:rFonts w:hint="default"/>
      </w:rPr>
    </w:lvl>
    <w:lvl w:ilvl="8" w:tplc="E68C072C">
      <w:numFmt w:val="bullet"/>
      <w:lvlText w:val="•"/>
      <w:lvlJc w:val="left"/>
      <w:pPr>
        <w:ind w:left="8860" w:hanging="461"/>
      </w:pPr>
      <w:rPr>
        <w:rFonts w:hint="default"/>
      </w:rPr>
    </w:lvl>
  </w:abstractNum>
  <w:abstractNum w:abstractNumId="227" w15:restartNumberingAfterBreak="0">
    <w:nsid w:val="7ECF38C5"/>
    <w:multiLevelType w:val="hybridMultilevel"/>
    <w:tmpl w:val="1D9418B6"/>
    <w:lvl w:ilvl="0" w:tplc="45FC64FA">
      <w:start w:val="1"/>
      <w:numFmt w:val="bullet"/>
      <w:lvlText w:val=""/>
      <w:lvlJc w:val="left"/>
      <w:pPr>
        <w:ind w:left="720" w:hanging="360"/>
      </w:pPr>
      <w:rPr>
        <w:rFonts w:ascii="Symbol" w:hAnsi="Symbol" w:hint="default"/>
      </w:rPr>
    </w:lvl>
    <w:lvl w:ilvl="1" w:tplc="2A8A5D60">
      <w:start w:val="1"/>
      <w:numFmt w:val="bullet"/>
      <w:lvlText w:val=""/>
      <w:lvlJc w:val="left"/>
      <w:pPr>
        <w:ind w:left="1440" w:hanging="360"/>
      </w:pPr>
      <w:rPr>
        <w:rFonts w:ascii="Symbol" w:hAnsi="Symbol" w:hint="default"/>
      </w:rPr>
    </w:lvl>
    <w:lvl w:ilvl="2" w:tplc="9190D4CE">
      <w:start w:val="1"/>
      <w:numFmt w:val="bullet"/>
      <w:lvlText w:val=""/>
      <w:lvlJc w:val="left"/>
      <w:pPr>
        <w:ind w:left="2160" w:hanging="360"/>
      </w:pPr>
      <w:rPr>
        <w:rFonts w:ascii="Wingdings" w:hAnsi="Wingdings" w:hint="default"/>
      </w:rPr>
    </w:lvl>
    <w:lvl w:ilvl="3" w:tplc="5A1A21DA">
      <w:start w:val="1"/>
      <w:numFmt w:val="bullet"/>
      <w:lvlText w:val=""/>
      <w:lvlJc w:val="left"/>
      <w:pPr>
        <w:ind w:left="2880" w:hanging="360"/>
      </w:pPr>
      <w:rPr>
        <w:rFonts w:ascii="Symbol" w:hAnsi="Symbol" w:hint="default"/>
      </w:rPr>
    </w:lvl>
    <w:lvl w:ilvl="4" w:tplc="F66ACB5C">
      <w:start w:val="1"/>
      <w:numFmt w:val="bullet"/>
      <w:lvlText w:val="o"/>
      <w:lvlJc w:val="left"/>
      <w:pPr>
        <w:ind w:left="3600" w:hanging="360"/>
      </w:pPr>
      <w:rPr>
        <w:rFonts w:ascii="Courier New" w:hAnsi="Courier New" w:hint="default"/>
      </w:rPr>
    </w:lvl>
    <w:lvl w:ilvl="5" w:tplc="2C84239A">
      <w:start w:val="1"/>
      <w:numFmt w:val="bullet"/>
      <w:lvlText w:val=""/>
      <w:lvlJc w:val="left"/>
      <w:pPr>
        <w:ind w:left="4320" w:hanging="360"/>
      </w:pPr>
      <w:rPr>
        <w:rFonts w:ascii="Wingdings" w:hAnsi="Wingdings" w:hint="default"/>
      </w:rPr>
    </w:lvl>
    <w:lvl w:ilvl="6" w:tplc="455645DA">
      <w:start w:val="1"/>
      <w:numFmt w:val="bullet"/>
      <w:lvlText w:val=""/>
      <w:lvlJc w:val="left"/>
      <w:pPr>
        <w:ind w:left="5040" w:hanging="360"/>
      </w:pPr>
      <w:rPr>
        <w:rFonts w:ascii="Symbol" w:hAnsi="Symbol" w:hint="default"/>
      </w:rPr>
    </w:lvl>
    <w:lvl w:ilvl="7" w:tplc="0AC46D9C">
      <w:start w:val="1"/>
      <w:numFmt w:val="bullet"/>
      <w:lvlText w:val="o"/>
      <w:lvlJc w:val="left"/>
      <w:pPr>
        <w:ind w:left="5760" w:hanging="360"/>
      </w:pPr>
      <w:rPr>
        <w:rFonts w:ascii="Courier New" w:hAnsi="Courier New" w:hint="default"/>
      </w:rPr>
    </w:lvl>
    <w:lvl w:ilvl="8" w:tplc="5BCC18BA">
      <w:start w:val="1"/>
      <w:numFmt w:val="bullet"/>
      <w:lvlText w:val=""/>
      <w:lvlJc w:val="left"/>
      <w:pPr>
        <w:ind w:left="6480" w:hanging="360"/>
      </w:pPr>
      <w:rPr>
        <w:rFonts w:ascii="Wingdings" w:hAnsi="Wingdings" w:hint="default"/>
      </w:rPr>
    </w:lvl>
  </w:abstractNum>
  <w:abstractNum w:abstractNumId="228" w15:restartNumberingAfterBreak="0">
    <w:nsid w:val="7EF42AC1"/>
    <w:multiLevelType w:val="multilevel"/>
    <w:tmpl w:val="E0AA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7F3E405D"/>
    <w:multiLevelType w:val="multilevel"/>
    <w:tmpl w:val="1B643720"/>
    <w:styleLink w:val="CurrentList1"/>
    <w:lvl w:ilvl="0">
      <w:start w:val="1"/>
      <w:numFmt w:val="decimal"/>
      <w:lvlText w:val="%1)"/>
      <w:lvlJc w:val="left"/>
      <w:pPr>
        <w:ind w:left="1540" w:hanging="360"/>
        <w:jc w:val="right"/>
      </w:pPr>
      <w:rPr>
        <w:rFonts w:ascii="Times New Roman" w:eastAsia="Times New Roman" w:hAnsi="Times New Roman" w:cs="Times New Roman" w:hint="default"/>
        <w:spacing w:val="-20"/>
        <w:w w:val="99"/>
        <w:sz w:val="24"/>
        <w:szCs w:val="24"/>
      </w:rPr>
    </w:lvl>
    <w:lvl w:ilvl="1">
      <w:numFmt w:val="bullet"/>
      <w:lvlText w:val="•"/>
      <w:lvlJc w:val="left"/>
      <w:pPr>
        <w:ind w:left="2488" w:hanging="360"/>
      </w:pPr>
      <w:rPr>
        <w:rFonts w:hint="default"/>
      </w:rPr>
    </w:lvl>
    <w:lvl w:ilvl="2">
      <w:numFmt w:val="bullet"/>
      <w:lvlText w:val="•"/>
      <w:lvlJc w:val="left"/>
      <w:pPr>
        <w:ind w:left="3436" w:hanging="360"/>
      </w:pPr>
      <w:rPr>
        <w:rFonts w:hint="default"/>
      </w:rPr>
    </w:lvl>
    <w:lvl w:ilvl="3">
      <w:numFmt w:val="bullet"/>
      <w:lvlText w:val="•"/>
      <w:lvlJc w:val="left"/>
      <w:pPr>
        <w:ind w:left="4384" w:hanging="360"/>
      </w:pPr>
      <w:rPr>
        <w:rFonts w:hint="default"/>
      </w:rPr>
    </w:lvl>
    <w:lvl w:ilvl="4">
      <w:numFmt w:val="bullet"/>
      <w:lvlText w:val="•"/>
      <w:lvlJc w:val="left"/>
      <w:pPr>
        <w:ind w:left="5332" w:hanging="360"/>
      </w:pPr>
      <w:rPr>
        <w:rFonts w:hint="default"/>
      </w:rPr>
    </w:lvl>
    <w:lvl w:ilvl="5">
      <w:numFmt w:val="bullet"/>
      <w:lvlText w:val="•"/>
      <w:lvlJc w:val="left"/>
      <w:pPr>
        <w:ind w:left="6280" w:hanging="360"/>
      </w:pPr>
      <w:rPr>
        <w:rFonts w:hint="default"/>
      </w:rPr>
    </w:lvl>
    <w:lvl w:ilvl="6">
      <w:numFmt w:val="bullet"/>
      <w:lvlText w:val="•"/>
      <w:lvlJc w:val="left"/>
      <w:pPr>
        <w:ind w:left="7228" w:hanging="360"/>
      </w:pPr>
      <w:rPr>
        <w:rFonts w:hint="default"/>
      </w:rPr>
    </w:lvl>
    <w:lvl w:ilvl="7">
      <w:numFmt w:val="bullet"/>
      <w:lvlText w:val="•"/>
      <w:lvlJc w:val="left"/>
      <w:pPr>
        <w:ind w:left="8176" w:hanging="360"/>
      </w:pPr>
      <w:rPr>
        <w:rFonts w:hint="default"/>
      </w:rPr>
    </w:lvl>
    <w:lvl w:ilvl="8">
      <w:numFmt w:val="bullet"/>
      <w:lvlText w:val="•"/>
      <w:lvlJc w:val="left"/>
      <w:pPr>
        <w:ind w:left="9124" w:hanging="360"/>
      </w:pPr>
      <w:rPr>
        <w:rFonts w:hint="default"/>
      </w:rPr>
    </w:lvl>
  </w:abstractNum>
  <w:abstractNum w:abstractNumId="230" w15:restartNumberingAfterBreak="0">
    <w:nsid w:val="7F5252BA"/>
    <w:multiLevelType w:val="multilevel"/>
    <w:tmpl w:val="DDC08A58"/>
    <w:lvl w:ilvl="0">
      <w:start w:val="16"/>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31" w15:restartNumberingAfterBreak="0">
    <w:nsid w:val="7FD736D1"/>
    <w:multiLevelType w:val="multilevel"/>
    <w:tmpl w:val="73EEFBD6"/>
    <w:lvl w:ilvl="0">
      <w:start w:val="2"/>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num w:numId="1" w16cid:durableId="237903267">
    <w:abstractNumId w:val="123"/>
  </w:num>
  <w:num w:numId="2" w16cid:durableId="1165899416">
    <w:abstractNumId w:val="192"/>
  </w:num>
  <w:num w:numId="3" w16cid:durableId="1774208215">
    <w:abstractNumId w:val="227"/>
  </w:num>
  <w:num w:numId="4" w16cid:durableId="1675525026">
    <w:abstractNumId w:val="108"/>
  </w:num>
  <w:num w:numId="5" w16cid:durableId="1419329612">
    <w:abstractNumId w:val="136"/>
  </w:num>
  <w:num w:numId="6" w16cid:durableId="457334896">
    <w:abstractNumId w:val="52"/>
  </w:num>
  <w:num w:numId="7" w16cid:durableId="1378168070">
    <w:abstractNumId w:val="215"/>
  </w:num>
  <w:num w:numId="8" w16cid:durableId="1334601331">
    <w:abstractNumId w:val="79"/>
  </w:num>
  <w:num w:numId="9" w16cid:durableId="1789860514">
    <w:abstractNumId w:val="152"/>
  </w:num>
  <w:num w:numId="10" w16cid:durableId="839856370">
    <w:abstractNumId w:val="194"/>
  </w:num>
  <w:num w:numId="11" w16cid:durableId="1110122400">
    <w:abstractNumId w:val="193"/>
  </w:num>
  <w:num w:numId="12" w16cid:durableId="1468431138">
    <w:abstractNumId w:val="133"/>
  </w:num>
  <w:num w:numId="13" w16cid:durableId="1861964449">
    <w:abstractNumId w:val="40"/>
  </w:num>
  <w:num w:numId="14" w16cid:durableId="1135607975">
    <w:abstractNumId w:val="26"/>
  </w:num>
  <w:num w:numId="15" w16cid:durableId="1392656148">
    <w:abstractNumId w:val="5"/>
  </w:num>
  <w:num w:numId="16" w16cid:durableId="589704866">
    <w:abstractNumId w:val="170"/>
  </w:num>
  <w:num w:numId="17" w16cid:durableId="1410998260">
    <w:abstractNumId w:val="171"/>
  </w:num>
  <w:num w:numId="18" w16cid:durableId="252981218">
    <w:abstractNumId w:val="32"/>
  </w:num>
  <w:num w:numId="19" w16cid:durableId="608975564">
    <w:abstractNumId w:val="46"/>
  </w:num>
  <w:num w:numId="20" w16cid:durableId="396900432">
    <w:abstractNumId w:val="121"/>
  </w:num>
  <w:num w:numId="21" w16cid:durableId="2064132345">
    <w:abstractNumId w:val="72"/>
  </w:num>
  <w:num w:numId="22" w16cid:durableId="1088237237">
    <w:abstractNumId w:val="16"/>
  </w:num>
  <w:num w:numId="23" w16cid:durableId="45296837">
    <w:abstractNumId w:val="15"/>
  </w:num>
  <w:num w:numId="24" w16cid:durableId="1197691859">
    <w:abstractNumId w:val="64"/>
  </w:num>
  <w:num w:numId="25" w16cid:durableId="1469784366">
    <w:abstractNumId w:val="90"/>
  </w:num>
  <w:num w:numId="26" w16cid:durableId="2097749661">
    <w:abstractNumId w:val="41"/>
  </w:num>
  <w:num w:numId="27" w16cid:durableId="126437371">
    <w:abstractNumId w:val="154"/>
  </w:num>
  <w:num w:numId="28" w16cid:durableId="678460838">
    <w:abstractNumId w:val="203"/>
  </w:num>
  <w:num w:numId="29" w16cid:durableId="1050836728">
    <w:abstractNumId w:val="95"/>
  </w:num>
  <w:num w:numId="30" w16cid:durableId="2078504679">
    <w:abstractNumId w:val="113"/>
  </w:num>
  <w:num w:numId="31" w16cid:durableId="249585723">
    <w:abstractNumId w:val="137"/>
  </w:num>
  <w:num w:numId="32" w16cid:durableId="1583030288">
    <w:abstractNumId w:val="35"/>
  </w:num>
  <w:num w:numId="33" w16cid:durableId="1949462985">
    <w:abstractNumId w:val="53"/>
  </w:num>
  <w:num w:numId="34" w16cid:durableId="588807291">
    <w:abstractNumId w:val="91"/>
  </w:num>
  <w:num w:numId="35" w16cid:durableId="1364013229">
    <w:abstractNumId w:val="29"/>
  </w:num>
  <w:num w:numId="36" w16cid:durableId="126245042">
    <w:abstractNumId w:val="197"/>
  </w:num>
  <w:num w:numId="37" w16cid:durableId="320352555">
    <w:abstractNumId w:val="71"/>
  </w:num>
  <w:num w:numId="38" w16cid:durableId="1879658649">
    <w:abstractNumId w:val="12"/>
  </w:num>
  <w:num w:numId="39" w16cid:durableId="1937202961">
    <w:abstractNumId w:val="105"/>
  </w:num>
  <w:num w:numId="40" w16cid:durableId="1392653764">
    <w:abstractNumId w:val="168"/>
  </w:num>
  <w:num w:numId="41" w16cid:durableId="252083378">
    <w:abstractNumId w:val="216"/>
  </w:num>
  <w:num w:numId="42" w16cid:durableId="1781606288">
    <w:abstractNumId w:val="231"/>
  </w:num>
  <w:num w:numId="43" w16cid:durableId="702558372">
    <w:abstractNumId w:val="186"/>
  </w:num>
  <w:num w:numId="44" w16cid:durableId="1375080208">
    <w:abstractNumId w:val="102"/>
  </w:num>
  <w:num w:numId="45" w16cid:durableId="1736974911">
    <w:abstractNumId w:val="122"/>
  </w:num>
  <w:num w:numId="46" w16cid:durableId="1047291759">
    <w:abstractNumId w:val="111"/>
  </w:num>
  <w:num w:numId="47" w16cid:durableId="752163036">
    <w:abstractNumId w:val="181"/>
  </w:num>
  <w:num w:numId="48" w16cid:durableId="294220524">
    <w:abstractNumId w:val="80"/>
  </w:num>
  <w:num w:numId="49" w16cid:durableId="995105341">
    <w:abstractNumId w:val="82"/>
  </w:num>
  <w:num w:numId="50" w16cid:durableId="1857573587">
    <w:abstractNumId w:val="1"/>
  </w:num>
  <w:num w:numId="51" w16cid:durableId="172232104">
    <w:abstractNumId w:val="55"/>
  </w:num>
  <w:num w:numId="52" w16cid:durableId="1258635897">
    <w:abstractNumId w:val="126"/>
  </w:num>
  <w:num w:numId="53" w16cid:durableId="1468818536">
    <w:abstractNumId w:val="77"/>
  </w:num>
  <w:num w:numId="54" w16cid:durableId="1663465327">
    <w:abstractNumId w:val="134"/>
  </w:num>
  <w:num w:numId="55" w16cid:durableId="738790254">
    <w:abstractNumId w:val="185"/>
  </w:num>
  <w:num w:numId="56" w16cid:durableId="1757943081">
    <w:abstractNumId w:val="195"/>
  </w:num>
  <w:num w:numId="57" w16cid:durableId="435907044">
    <w:abstractNumId w:val="69"/>
  </w:num>
  <w:num w:numId="58" w16cid:durableId="1464691927">
    <w:abstractNumId w:val="96"/>
  </w:num>
  <w:num w:numId="59" w16cid:durableId="2039307200">
    <w:abstractNumId w:val="162"/>
  </w:num>
  <w:num w:numId="60" w16cid:durableId="776800664">
    <w:abstractNumId w:val="207"/>
  </w:num>
  <w:num w:numId="61" w16cid:durableId="1204631161">
    <w:abstractNumId w:val="23"/>
  </w:num>
  <w:num w:numId="62" w16cid:durableId="25565131">
    <w:abstractNumId w:val="103"/>
  </w:num>
  <w:num w:numId="63" w16cid:durableId="239945670">
    <w:abstractNumId w:val="94"/>
  </w:num>
  <w:num w:numId="64" w16cid:durableId="311906964">
    <w:abstractNumId w:val="75"/>
  </w:num>
  <w:num w:numId="65" w16cid:durableId="85198108">
    <w:abstractNumId w:val="37"/>
  </w:num>
  <w:num w:numId="66" w16cid:durableId="125856368">
    <w:abstractNumId w:val="201"/>
  </w:num>
  <w:num w:numId="67" w16cid:durableId="1309673711">
    <w:abstractNumId w:val="2"/>
  </w:num>
  <w:num w:numId="68" w16cid:durableId="1953511121">
    <w:abstractNumId w:val="158"/>
  </w:num>
  <w:num w:numId="69" w16cid:durableId="1979918227">
    <w:abstractNumId w:val="182"/>
  </w:num>
  <w:num w:numId="70" w16cid:durableId="555092392">
    <w:abstractNumId w:val="11"/>
  </w:num>
  <w:num w:numId="71" w16cid:durableId="1588268148">
    <w:abstractNumId w:val="179"/>
  </w:num>
  <w:num w:numId="72" w16cid:durableId="1860773815">
    <w:abstractNumId w:val="25"/>
  </w:num>
  <w:num w:numId="73" w16cid:durableId="582766989">
    <w:abstractNumId w:val="220"/>
  </w:num>
  <w:num w:numId="74" w16cid:durableId="1647855275">
    <w:abstractNumId w:val="150"/>
  </w:num>
  <w:num w:numId="75" w16cid:durableId="1728996154">
    <w:abstractNumId w:val="76"/>
  </w:num>
  <w:num w:numId="76" w16cid:durableId="261256662">
    <w:abstractNumId w:val="188"/>
  </w:num>
  <w:num w:numId="77" w16cid:durableId="778178660">
    <w:abstractNumId w:val="139"/>
  </w:num>
  <w:num w:numId="78" w16cid:durableId="1003556118">
    <w:abstractNumId w:val="217"/>
  </w:num>
  <w:num w:numId="79" w16cid:durableId="638926365">
    <w:abstractNumId w:val="209"/>
  </w:num>
  <w:num w:numId="80" w16cid:durableId="1533496588">
    <w:abstractNumId w:val="177"/>
  </w:num>
  <w:num w:numId="81" w16cid:durableId="313460941">
    <w:abstractNumId w:val="138"/>
  </w:num>
  <w:num w:numId="82" w16cid:durableId="43525314">
    <w:abstractNumId w:val="106"/>
  </w:num>
  <w:num w:numId="83" w16cid:durableId="1603491470">
    <w:abstractNumId w:val="115"/>
  </w:num>
  <w:num w:numId="84" w16cid:durableId="424303387">
    <w:abstractNumId w:val="116"/>
  </w:num>
  <w:num w:numId="85" w16cid:durableId="149685176">
    <w:abstractNumId w:val="83"/>
  </w:num>
  <w:num w:numId="86" w16cid:durableId="1160925554">
    <w:abstractNumId w:val="180"/>
  </w:num>
  <w:num w:numId="87" w16cid:durableId="1378966460">
    <w:abstractNumId w:val="213"/>
  </w:num>
  <w:num w:numId="88" w16cid:durableId="1408648238">
    <w:abstractNumId w:val="84"/>
  </w:num>
  <w:num w:numId="89" w16cid:durableId="1238707199">
    <w:abstractNumId w:val="144"/>
  </w:num>
  <w:num w:numId="90" w16cid:durableId="1662269991">
    <w:abstractNumId w:val="224"/>
  </w:num>
  <w:num w:numId="91" w16cid:durableId="1560752572">
    <w:abstractNumId w:val="120"/>
  </w:num>
  <w:num w:numId="92" w16cid:durableId="552349765">
    <w:abstractNumId w:val="61"/>
  </w:num>
  <w:num w:numId="93" w16cid:durableId="174419033">
    <w:abstractNumId w:val="107"/>
  </w:num>
  <w:num w:numId="94" w16cid:durableId="1071346982">
    <w:abstractNumId w:val="51"/>
  </w:num>
  <w:num w:numId="95" w16cid:durableId="1420641056">
    <w:abstractNumId w:val="130"/>
  </w:num>
  <w:num w:numId="96" w16cid:durableId="1091703284">
    <w:abstractNumId w:val="157"/>
  </w:num>
  <w:num w:numId="97" w16cid:durableId="970404994">
    <w:abstractNumId w:val="85"/>
  </w:num>
  <w:num w:numId="98" w16cid:durableId="904485614">
    <w:abstractNumId w:val="68"/>
  </w:num>
  <w:num w:numId="99" w16cid:durableId="1941571627">
    <w:abstractNumId w:val="27"/>
  </w:num>
  <w:num w:numId="100" w16cid:durableId="1636565343">
    <w:abstractNumId w:val="149"/>
  </w:num>
  <w:num w:numId="101" w16cid:durableId="1165053593">
    <w:abstractNumId w:val="206"/>
  </w:num>
  <w:num w:numId="102" w16cid:durableId="885683196">
    <w:abstractNumId w:val="60"/>
  </w:num>
  <w:num w:numId="103" w16cid:durableId="1848670634">
    <w:abstractNumId w:val="167"/>
  </w:num>
  <w:num w:numId="104" w16cid:durableId="1305815130">
    <w:abstractNumId w:val="42"/>
  </w:num>
  <w:num w:numId="105" w16cid:durableId="26221162">
    <w:abstractNumId w:val="38"/>
  </w:num>
  <w:num w:numId="106" w16cid:durableId="1986275869">
    <w:abstractNumId w:val="31"/>
  </w:num>
  <w:num w:numId="107" w16cid:durableId="1336879763">
    <w:abstractNumId w:val="125"/>
  </w:num>
  <w:num w:numId="108" w16cid:durableId="1938050436">
    <w:abstractNumId w:val="54"/>
  </w:num>
  <w:num w:numId="109" w16cid:durableId="1623808859">
    <w:abstractNumId w:val="45"/>
  </w:num>
  <w:num w:numId="110" w16cid:durableId="194120283">
    <w:abstractNumId w:val="172"/>
  </w:num>
  <w:num w:numId="111" w16cid:durableId="1201480643">
    <w:abstractNumId w:val="36"/>
  </w:num>
  <w:num w:numId="112" w16cid:durableId="1597205085">
    <w:abstractNumId w:val="230"/>
  </w:num>
  <w:num w:numId="113" w16cid:durableId="350570837">
    <w:abstractNumId w:val="21"/>
  </w:num>
  <w:num w:numId="114" w16cid:durableId="703990962">
    <w:abstractNumId w:val="47"/>
  </w:num>
  <w:num w:numId="115" w16cid:durableId="1166897596">
    <w:abstractNumId w:val="151"/>
  </w:num>
  <w:num w:numId="116" w16cid:durableId="959921605">
    <w:abstractNumId w:val="204"/>
  </w:num>
  <w:num w:numId="117" w16cid:durableId="2022467094">
    <w:abstractNumId w:val="210"/>
  </w:num>
  <w:num w:numId="118" w16cid:durableId="785923662">
    <w:abstractNumId w:val="199"/>
  </w:num>
  <w:num w:numId="119" w16cid:durableId="1597859950">
    <w:abstractNumId w:val="196"/>
  </w:num>
  <w:num w:numId="120" w16cid:durableId="1717125823">
    <w:abstractNumId w:val="198"/>
  </w:num>
  <w:num w:numId="121" w16cid:durableId="129444931">
    <w:abstractNumId w:val="73"/>
  </w:num>
  <w:num w:numId="122" w16cid:durableId="2096052088">
    <w:abstractNumId w:val="86"/>
  </w:num>
  <w:num w:numId="123" w16cid:durableId="796483795">
    <w:abstractNumId w:val="20"/>
  </w:num>
  <w:num w:numId="124" w16cid:durableId="961418688">
    <w:abstractNumId w:val="140"/>
  </w:num>
  <w:num w:numId="125" w16cid:durableId="1896352621">
    <w:abstractNumId w:val="62"/>
  </w:num>
  <w:num w:numId="126" w16cid:durableId="229311801">
    <w:abstractNumId w:val="218"/>
  </w:num>
  <w:num w:numId="127" w16cid:durableId="1392921531">
    <w:abstractNumId w:val="222"/>
  </w:num>
  <w:num w:numId="128" w16cid:durableId="482623803">
    <w:abstractNumId w:val="92"/>
  </w:num>
  <w:num w:numId="129" w16cid:durableId="1863400474">
    <w:abstractNumId w:val="3"/>
  </w:num>
  <w:num w:numId="130" w16cid:durableId="1824078607">
    <w:abstractNumId w:val="173"/>
  </w:num>
  <w:num w:numId="131" w16cid:durableId="1523937189">
    <w:abstractNumId w:val="169"/>
  </w:num>
  <w:num w:numId="132" w16cid:durableId="1842698114">
    <w:abstractNumId w:val="225"/>
  </w:num>
  <w:num w:numId="133" w16cid:durableId="1378773614">
    <w:abstractNumId w:val="112"/>
  </w:num>
  <w:num w:numId="134" w16cid:durableId="2146310530">
    <w:abstractNumId w:val="0"/>
  </w:num>
  <w:num w:numId="135" w16cid:durableId="658508784">
    <w:abstractNumId w:val="124"/>
  </w:num>
  <w:num w:numId="136" w16cid:durableId="166100420">
    <w:abstractNumId w:val="43"/>
  </w:num>
  <w:num w:numId="137" w16cid:durableId="786316744">
    <w:abstractNumId w:val="223"/>
  </w:num>
  <w:num w:numId="138" w16cid:durableId="112947820">
    <w:abstractNumId w:val="219"/>
  </w:num>
  <w:num w:numId="139" w16cid:durableId="2042321937">
    <w:abstractNumId w:val="135"/>
  </w:num>
  <w:num w:numId="140" w16cid:durableId="1481340329">
    <w:abstractNumId w:val="50"/>
  </w:num>
  <w:num w:numId="141" w16cid:durableId="97454874">
    <w:abstractNumId w:val="58"/>
  </w:num>
  <w:num w:numId="142" w16cid:durableId="2043165343">
    <w:abstractNumId w:val="145"/>
  </w:num>
  <w:num w:numId="143" w16cid:durableId="625550933">
    <w:abstractNumId w:val="44"/>
  </w:num>
  <w:num w:numId="144" w16cid:durableId="1169445275">
    <w:abstractNumId w:val="164"/>
  </w:num>
  <w:num w:numId="145" w16cid:durableId="2032799974">
    <w:abstractNumId w:val="202"/>
  </w:num>
  <w:num w:numId="146" w16cid:durableId="588079479">
    <w:abstractNumId w:val="208"/>
  </w:num>
  <w:num w:numId="147" w16cid:durableId="1375470110">
    <w:abstractNumId w:val="200"/>
  </w:num>
  <w:num w:numId="148" w16cid:durableId="904609459">
    <w:abstractNumId w:val="214"/>
  </w:num>
  <w:num w:numId="149" w16cid:durableId="526717975">
    <w:abstractNumId w:val="153"/>
  </w:num>
  <w:num w:numId="150" w16cid:durableId="1577474994">
    <w:abstractNumId w:val="178"/>
  </w:num>
  <w:num w:numId="151" w16cid:durableId="2129615490">
    <w:abstractNumId w:val="56"/>
  </w:num>
  <w:num w:numId="152" w16cid:durableId="1409811696">
    <w:abstractNumId w:val="228"/>
  </w:num>
  <w:num w:numId="153" w16cid:durableId="1691057170">
    <w:abstractNumId w:val="30"/>
  </w:num>
  <w:num w:numId="154" w16cid:durableId="1588005148">
    <w:abstractNumId w:val="175"/>
  </w:num>
  <w:num w:numId="155" w16cid:durableId="461271758">
    <w:abstractNumId w:val="28"/>
  </w:num>
  <w:num w:numId="156" w16cid:durableId="522590928">
    <w:abstractNumId w:val="67"/>
  </w:num>
  <w:num w:numId="157" w16cid:durableId="1127971394">
    <w:abstractNumId w:val="9"/>
  </w:num>
  <w:num w:numId="158" w16cid:durableId="767502113">
    <w:abstractNumId w:val="159"/>
  </w:num>
  <w:num w:numId="159" w16cid:durableId="1670600074">
    <w:abstractNumId w:val="155"/>
  </w:num>
  <w:num w:numId="160" w16cid:durableId="581328845">
    <w:abstractNumId w:val="114"/>
  </w:num>
  <w:num w:numId="161" w16cid:durableId="437337405">
    <w:abstractNumId w:val="33"/>
  </w:num>
  <w:num w:numId="162" w16cid:durableId="1159732190">
    <w:abstractNumId w:val="127"/>
  </w:num>
  <w:num w:numId="163" w16cid:durableId="306980050">
    <w:abstractNumId w:val="146"/>
  </w:num>
  <w:num w:numId="164" w16cid:durableId="565337416">
    <w:abstractNumId w:val="148"/>
  </w:num>
  <w:num w:numId="165" w16cid:durableId="1212115282">
    <w:abstractNumId w:val="48"/>
  </w:num>
  <w:num w:numId="166" w16cid:durableId="1933933049">
    <w:abstractNumId w:val="81"/>
  </w:num>
  <w:num w:numId="167" w16cid:durableId="991982287">
    <w:abstractNumId w:val="166"/>
  </w:num>
  <w:num w:numId="168" w16cid:durableId="1319307541">
    <w:abstractNumId w:val="110"/>
  </w:num>
  <w:num w:numId="169" w16cid:durableId="1063021537">
    <w:abstractNumId w:val="24"/>
  </w:num>
  <w:num w:numId="170" w16cid:durableId="1082919095">
    <w:abstractNumId w:val="212"/>
  </w:num>
  <w:num w:numId="171" w16cid:durableId="1485661615">
    <w:abstractNumId w:val="99"/>
  </w:num>
  <w:num w:numId="172" w16cid:durableId="230896637">
    <w:abstractNumId w:val="89"/>
  </w:num>
  <w:num w:numId="173" w16cid:durableId="329255705">
    <w:abstractNumId w:val="22"/>
  </w:num>
  <w:num w:numId="174" w16cid:durableId="1806777285">
    <w:abstractNumId w:val="14"/>
  </w:num>
  <w:num w:numId="175" w16cid:durableId="516776286">
    <w:abstractNumId w:val="70"/>
  </w:num>
  <w:num w:numId="176" w16cid:durableId="1887445064">
    <w:abstractNumId w:val="109"/>
  </w:num>
  <w:num w:numId="177" w16cid:durableId="1524784407">
    <w:abstractNumId w:val="221"/>
  </w:num>
  <w:num w:numId="178" w16cid:durableId="1690445934">
    <w:abstractNumId w:val="4"/>
  </w:num>
  <w:num w:numId="179" w16cid:durableId="844251475">
    <w:abstractNumId w:val="49"/>
  </w:num>
  <w:num w:numId="180" w16cid:durableId="82381996">
    <w:abstractNumId w:val="183"/>
  </w:num>
  <w:num w:numId="181" w16cid:durableId="789934138">
    <w:abstractNumId w:val="132"/>
  </w:num>
  <w:num w:numId="182" w16cid:durableId="1609459029">
    <w:abstractNumId w:val="147"/>
  </w:num>
  <w:num w:numId="183" w16cid:durableId="703794479">
    <w:abstractNumId w:val="13"/>
  </w:num>
  <w:num w:numId="184" w16cid:durableId="2107114332">
    <w:abstractNumId w:val="78"/>
  </w:num>
  <w:num w:numId="185" w16cid:durableId="504973818">
    <w:abstractNumId w:val="190"/>
  </w:num>
  <w:num w:numId="186" w16cid:durableId="1021250156">
    <w:abstractNumId w:val="66"/>
  </w:num>
  <w:num w:numId="187" w16cid:durableId="129521556">
    <w:abstractNumId w:val="34"/>
  </w:num>
  <w:num w:numId="188" w16cid:durableId="1316763600">
    <w:abstractNumId w:val="98"/>
  </w:num>
  <w:num w:numId="189" w16cid:durableId="1135490458">
    <w:abstractNumId w:val="226"/>
  </w:num>
  <w:num w:numId="190" w16cid:durableId="1973897565">
    <w:abstractNumId w:val="141"/>
  </w:num>
  <w:num w:numId="191" w16cid:durableId="1716275640">
    <w:abstractNumId w:val="174"/>
  </w:num>
  <w:num w:numId="192" w16cid:durableId="790321004">
    <w:abstractNumId w:val="18"/>
  </w:num>
  <w:num w:numId="193" w16cid:durableId="512064995">
    <w:abstractNumId w:val="143"/>
  </w:num>
  <w:num w:numId="194" w16cid:durableId="628631216">
    <w:abstractNumId w:val="211"/>
  </w:num>
  <w:num w:numId="195" w16cid:durableId="576406773">
    <w:abstractNumId w:val="6"/>
  </w:num>
  <w:num w:numId="196" w16cid:durableId="503519817">
    <w:abstractNumId w:val="191"/>
  </w:num>
  <w:num w:numId="197" w16cid:durableId="1435007604">
    <w:abstractNumId w:val="19"/>
  </w:num>
  <w:num w:numId="198" w16cid:durableId="1292516441">
    <w:abstractNumId w:val="119"/>
  </w:num>
  <w:num w:numId="199" w16cid:durableId="1449280606">
    <w:abstractNumId w:val="59"/>
  </w:num>
  <w:num w:numId="200" w16cid:durableId="1162893344">
    <w:abstractNumId w:val="17"/>
  </w:num>
  <w:num w:numId="201" w16cid:durableId="1378359751">
    <w:abstractNumId w:val="57"/>
  </w:num>
  <w:num w:numId="202" w16cid:durableId="823199318">
    <w:abstractNumId w:val="142"/>
  </w:num>
  <w:num w:numId="203" w16cid:durableId="260644513">
    <w:abstractNumId w:val="88"/>
  </w:num>
  <w:num w:numId="204" w16cid:durableId="297031133">
    <w:abstractNumId w:val="117"/>
  </w:num>
  <w:num w:numId="205" w16cid:durableId="1177501355">
    <w:abstractNumId w:val="189"/>
  </w:num>
  <w:num w:numId="206" w16cid:durableId="469594818">
    <w:abstractNumId w:val="160"/>
  </w:num>
  <w:num w:numId="207" w16cid:durableId="1893038364">
    <w:abstractNumId w:val="229"/>
  </w:num>
  <w:num w:numId="208" w16cid:durableId="65804966">
    <w:abstractNumId w:val="93"/>
  </w:num>
  <w:num w:numId="209" w16cid:durableId="1787431890">
    <w:abstractNumId w:val="63"/>
  </w:num>
  <w:num w:numId="210" w16cid:durableId="82847107">
    <w:abstractNumId w:val="176"/>
  </w:num>
  <w:num w:numId="211" w16cid:durableId="499471482">
    <w:abstractNumId w:val="8"/>
  </w:num>
  <w:num w:numId="212" w16cid:durableId="1972663415">
    <w:abstractNumId w:val="97"/>
  </w:num>
  <w:num w:numId="213" w16cid:durableId="109473394">
    <w:abstractNumId w:val="129"/>
  </w:num>
  <w:num w:numId="214" w16cid:durableId="1332947708">
    <w:abstractNumId w:val="128"/>
  </w:num>
  <w:num w:numId="215" w16cid:durableId="408969004">
    <w:abstractNumId w:val="205"/>
  </w:num>
  <w:num w:numId="216" w16cid:durableId="1921255821">
    <w:abstractNumId w:val="184"/>
  </w:num>
  <w:num w:numId="217" w16cid:durableId="1624386787">
    <w:abstractNumId w:val="74"/>
  </w:num>
  <w:num w:numId="218" w16cid:durableId="1220674355">
    <w:abstractNumId w:val="118"/>
  </w:num>
  <w:num w:numId="219" w16cid:durableId="304087858">
    <w:abstractNumId w:val="163"/>
  </w:num>
  <w:num w:numId="220" w16cid:durableId="2110000612">
    <w:abstractNumId w:val="65"/>
  </w:num>
  <w:num w:numId="221" w16cid:durableId="1182665374">
    <w:abstractNumId w:val="101"/>
  </w:num>
  <w:num w:numId="222" w16cid:durableId="475148922">
    <w:abstractNumId w:val="131"/>
  </w:num>
  <w:num w:numId="223" w16cid:durableId="793641252">
    <w:abstractNumId w:val="156"/>
  </w:num>
  <w:num w:numId="224" w16cid:durableId="2130124061">
    <w:abstractNumId w:val="39"/>
  </w:num>
  <w:num w:numId="225" w16cid:durableId="824707618">
    <w:abstractNumId w:val="7"/>
  </w:num>
  <w:num w:numId="226" w16cid:durableId="713119517">
    <w:abstractNumId w:val="100"/>
  </w:num>
  <w:num w:numId="227" w16cid:durableId="1980332428">
    <w:abstractNumId w:val="161"/>
  </w:num>
  <w:num w:numId="228" w16cid:durableId="1669167585">
    <w:abstractNumId w:val="165"/>
  </w:num>
  <w:num w:numId="229" w16cid:durableId="1106465308">
    <w:abstractNumId w:val="87"/>
  </w:num>
  <w:num w:numId="230" w16cid:durableId="966467220">
    <w:abstractNumId w:val="10"/>
  </w:num>
  <w:num w:numId="231" w16cid:durableId="1582525231">
    <w:abstractNumId w:val="104"/>
  </w:num>
  <w:num w:numId="232" w16cid:durableId="152765109">
    <w:abstractNumId w:val="187"/>
  </w:num>
  <w:num w:numId="233" w16cid:durableId="448428136">
    <w:abstractNumId w:val="34"/>
    <w:lvlOverride w:ilvl="0">
      <w:lvl w:ilvl="0" w:tplc="04090011">
        <w:start w:val="1"/>
        <w:numFmt w:val="decimal"/>
        <w:lvlText w:val="%1)"/>
        <w:lvlJc w:val="left"/>
        <w:pPr>
          <w:ind w:left="1440" w:hanging="432"/>
        </w:pPr>
        <w:rPr>
          <w:rFonts w:hint="default"/>
          <w:spacing w:val="-1"/>
          <w:w w:val="99"/>
          <w:sz w:val="24"/>
          <w:szCs w:val="24"/>
        </w:rPr>
      </w:lvl>
    </w:lvlOverride>
    <w:lvlOverride w:ilvl="1">
      <w:lvl w:ilvl="1" w:tplc="E604E160" w:tentative="1">
        <w:start w:val="1"/>
        <w:numFmt w:val="lowerLetter"/>
        <w:lvlText w:val="%2."/>
        <w:lvlJc w:val="left"/>
        <w:pPr>
          <w:ind w:left="1440" w:hanging="360"/>
        </w:pPr>
      </w:lvl>
    </w:lvlOverride>
    <w:lvlOverride w:ilvl="2">
      <w:lvl w:ilvl="2" w:tplc="C8584D16" w:tentative="1">
        <w:start w:val="1"/>
        <w:numFmt w:val="lowerRoman"/>
        <w:lvlText w:val="%3."/>
        <w:lvlJc w:val="right"/>
        <w:pPr>
          <w:ind w:left="2160" w:hanging="180"/>
        </w:pPr>
      </w:lvl>
    </w:lvlOverride>
    <w:lvlOverride w:ilvl="3">
      <w:lvl w:ilvl="3" w:tplc="95F4181A" w:tentative="1">
        <w:start w:val="1"/>
        <w:numFmt w:val="decimal"/>
        <w:lvlText w:val="%4."/>
        <w:lvlJc w:val="left"/>
        <w:pPr>
          <w:ind w:left="2880" w:hanging="360"/>
        </w:pPr>
      </w:lvl>
    </w:lvlOverride>
    <w:lvlOverride w:ilvl="4">
      <w:lvl w:ilvl="4" w:tplc="07909160" w:tentative="1">
        <w:start w:val="1"/>
        <w:numFmt w:val="lowerLetter"/>
        <w:lvlText w:val="%5."/>
        <w:lvlJc w:val="left"/>
        <w:pPr>
          <w:ind w:left="3600" w:hanging="360"/>
        </w:pPr>
      </w:lvl>
    </w:lvlOverride>
    <w:lvlOverride w:ilvl="5">
      <w:lvl w:ilvl="5" w:tplc="B6240BB2" w:tentative="1">
        <w:start w:val="1"/>
        <w:numFmt w:val="lowerRoman"/>
        <w:lvlText w:val="%6."/>
        <w:lvlJc w:val="right"/>
        <w:pPr>
          <w:ind w:left="4320" w:hanging="180"/>
        </w:pPr>
      </w:lvl>
    </w:lvlOverride>
    <w:lvlOverride w:ilvl="6">
      <w:lvl w:ilvl="6" w:tplc="F63AD9FE" w:tentative="1">
        <w:start w:val="1"/>
        <w:numFmt w:val="decimal"/>
        <w:lvlText w:val="%7."/>
        <w:lvlJc w:val="left"/>
        <w:pPr>
          <w:ind w:left="5040" w:hanging="360"/>
        </w:pPr>
      </w:lvl>
    </w:lvlOverride>
    <w:lvlOverride w:ilvl="7">
      <w:lvl w:ilvl="7" w:tplc="7BE6CC6C" w:tentative="1">
        <w:start w:val="1"/>
        <w:numFmt w:val="lowerLetter"/>
        <w:lvlText w:val="%8."/>
        <w:lvlJc w:val="left"/>
        <w:pPr>
          <w:ind w:left="5760" w:hanging="360"/>
        </w:pPr>
      </w:lvl>
    </w:lvlOverride>
    <w:lvlOverride w:ilvl="8">
      <w:lvl w:ilvl="8" w:tplc="EEC81C92" w:tentative="1">
        <w:start w:val="1"/>
        <w:numFmt w:val="lowerRoman"/>
        <w:lvlText w:val="%9."/>
        <w:lvlJc w:val="right"/>
        <w:pPr>
          <w:ind w:left="6480" w:hanging="180"/>
        </w:pPr>
      </w:lvl>
    </w:lvlOverride>
  </w:num>
  <w:numIdMacAtCleanup w:val="2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rfe, Patricia (MOED)">
    <w15:presenceInfo w15:providerId="AD" w15:userId="S::Patricia.Morfe@baltimorecity.gov::fdc39fcc-ce57-42cc-a9fb-9e8259fb5e73"/>
  </w15:person>
  <w15:person w15:author="Harrison, Angela (MOED)">
    <w15:presenceInfo w15:providerId="None" w15:userId="Harrison, Angela (MO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AE9"/>
    <w:rsid w:val="00000298"/>
    <w:rsid w:val="0000460A"/>
    <w:rsid w:val="00006164"/>
    <w:rsid w:val="000131D6"/>
    <w:rsid w:val="0001455F"/>
    <w:rsid w:val="0001748E"/>
    <w:rsid w:val="00020016"/>
    <w:rsid w:val="00023260"/>
    <w:rsid w:val="000265AF"/>
    <w:rsid w:val="00026DCF"/>
    <w:rsid w:val="00030643"/>
    <w:rsid w:val="00035341"/>
    <w:rsid w:val="0004163B"/>
    <w:rsid w:val="0005361C"/>
    <w:rsid w:val="00053704"/>
    <w:rsid w:val="00053B36"/>
    <w:rsid w:val="0005607E"/>
    <w:rsid w:val="0005673A"/>
    <w:rsid w:val="00057F2B"/>
    <w:rsid w:val="0006082A"/>
    <w:rsid w:val="000614EB"/>
    <w:rsid w:val="00063D61"/>
    <w:rsid w:val="00065043"/>
    <w:rsid w:val="00070B9E"/>
    <w:rsid w:val="0007342A"/>
    <w:rsid w:val="00073778"/>
    <w:rsid w:val="00074F39"/>
    <w:rsid w:val="00075B14"/>
    <w:rsid w:val="00077F64"/>
    <w:rsid w:val="000823C9"/>
    <w:rsid w:val="0008412A"/>
    <w:rsid w:val="0008465B"/>
    <w:rsid w:val="00087827"/>
    <w:rsid w:val="00087E2A"/>
    <w:rsid w:val="000932E3"/>
    <w:rsid w:val="00095C88"/>
    <w:rsid w:val="00096F53"/>
    <w:rsid w:val="000978E2"/>
    <w:rsid w:val="000A45BD"/>
    <w:rsid w:val="000A6528"/>
    <w:rsid w:val="000A6805"/>
    <w:rsid w:val="000B7DFF"/>
    <w:rsid w:val="000C492C"/>
    <w:rsid w:val="000C6A93"/>
    <w:rsid w:val="000C7FE6"/>
    <w:rsid w:val="000D0505"/>
    <w:rsid w:val="000D069E"/>
    <w:rsid w:val="000D2214"/>
    <w:rsid w:val="000D4D6F"/>
    <w:rsid w:val="000D5549"/>
    <w:rsid w:val="000D76A3"/>
    <w:rsid w:val="000E04BA"/>
    <w:rsid w:val="000E1AB1"/>
    <w:rsid w:val="000E3FDA"/>
    <w:rsid w:val="000E4E50"/>
    <w:rsid w:val="000E7687"/>
    <w:rsid w:val="000F1892"/>
    <w:rsid w:val="000F222D"/>
    <w:rsid w:val="000F5199"/>
    <w:rsid w:val="000F55BB"/>
    <w:rsid w:val="000F5E47"/>
    <w:rsid w:val="001001D9"/>
    <w:rsid w:val="00100356"/>
    <w:rsid w:val="00101B27"/>
    <w:rsid w:val="0010357F"/>
    <w:rsid w:val="001066EC"/>
    <w:rsid w:val="001126E7"/>
    <w:rsid w:val="00112AF3"/>
    <w:rsid w:val="0011474E"/>
    <w:rsid w:val="001176D0"/>
    <w:rsid w:val="00120594"/>
    <w:rsid w:val="001245A0"/>
    <w:rsid w:val="00125F04"/>
    <w:rsid w:val="00130053"/>
    <w:rsid w:val="00132816"/>
    <w:rsid w:val="00133CF1"/>
    <w:rsid w:val="00133F74"/>
    <w:rsid w:val="00134133"/>
    <w:rsid w:val="00134D64"/>
    <w:rsid w:val="001376FE"/>
    <w:rsid w:val="00137FFB"/>
    <w:rsid w:val="00141B23"/>
    <w:rsid w:val="0014358B"/>
    <w:rsid w:val="001445A6"/>
    <w:rsid w:val="001532C5"/>
    <w:rsid w:val="00154225"/>
    <w:rsid w:val="00154C44"/>
    <w:rsid w:val="001557BF"/>
    <w:rsid w:val="00156269"/>
    <w:rsid w:val="00161B2E"/>
    <w:rsid w:val="00162CCB"/>
    <w:rsid w:val="0016540A"/>
    <w:rsid w:val="001705E6"/>
    <w:rsid w:val="001710B2"/>
    <w:rsid w:val="0017382E"/>
    <w:rsid w:val="001846FD"/>
    <w:rsid w:val="00184776"/>
    <w:rsid w:val="00186338"/>
    <w:rsid w:val="001871A5"/>
    <w:rsid w:val="001871DA"/>
    <w:rsid w:val="00187807"/>
    <w:rsid w:val="00196737"/>
    <w:rsid w:val="001A5CA9"/>
    <w:rsid w:val="001A5E5B"/>
    <w:rsid w:val="001B0C25"/>
    <w:rsid w:val="001B1085"/>
    <w:rsid w:val="001B20EB"/>
    <w:rsid w:val="001B2930"/>
    <w:rsid w:val="001B3670"/>
    <w:rsid w:val="001B55F4"/>
    <w:rsid w:val="001B6109"/>
    <w:rsid w:val="001C4BC9"/>
    <w:rsid w:val="001C6A48"/>
    <w:rsid w:val="001C7002"/>
    <w:rsid w:val="001D3865"/>
    <w:rsid w:val="001D642B"/>
    <w:rsid w:val="001E0AF3"/>
    <w:rsid w:val="001E2020"/>
    <w:rsid w:val="001E2B91"/>
    <w:rsid w:val="001E41C6"/>
    <w:rsid w:val="001E7696"/>
    <w:rsid w:val="001F0BB0"/>
    <w:rsid w:val="001F2C56"/>
    <w:rsid w:val="001F4CB5"/>
    <w:rsid w:val="00202619"/>
    <w:rsid w:val="00207C7E"/>
    <w:rsid w:val="002102D3"/>
    <w:rsid w:val="00212226"/>
    <w:rsid w:val="0021472F"/>
    <w:rsid w:val="00217E94"/>
    <w:rsid w:val="00221EA4"/>
    <w:rsid w:val="00221EE7"/>
    <w:rsid w:val="00224CBA"/>
    <w:rsid w:val="00225C8C"/>
    <w:rsid w:val="00227257"/>
    <w:rsid w:val="00230B0F"/>
    <w:rsid w:val="00232694"/>
    <w:rsid w:val="002353E2"/>
    <w:rsid w:val="002368E9"/>
    <w:rsid w:val="0023738F"/>
    <w:rsid w:val="002422AB"/>
    <w:rsid w:val="002429B4"/>
    <w:rsid w:val="00243379"/>
    <w:rsid w:val="002469DD"/>
    <w:rsid w:val="00253774"/>
    <w:rsid w:val="0025653A"/>
    <w:rsid w:val="0025756C"/>
    <w:rsid w:val="00261BE8"/>
    <w:rsid w:val="00263A6C"/>
    <w:rsid w:val="00266123"/>
    <w:rsid w:val="00266463"/>
    <w:rsid w:val="00271E25"/>
    <w:rsid w:val="0027797D"/>
    <w:rsid w:val="00283506"/>
    <w:rsid w:val="00283C46"/>
    <w:rsid w:val="00285A15"/>
    <w:rsid w:val="00285DCF"/>
    <w:rsid w:val="00290C53"/>
    <w:rsid w:val="00290FC3"/>
    <w:rsid w:val="00293F07"/>
    <w:rsid w:val="002959DE"/>
    <w:rsid w:val="00295FA7"/>
    <w:rsid w:val="002A0BE1"/>
    <w:rsid w:val="002A1BCB"/>
    <w:rsid w:val="002A2697"/>
    <w:rsid w:val="002A294C"/>
    <w:rsid w:val="002B1227"/>
    <w:rsid w:val="002B1B6C"/>
    <w:rsid w:val="002B50B0"/>
    <w:rsid w:val="002B5981"/>
    <w:rsid w:val="002B75C6"/>
    <w:rsid w:val="002C0407"/>
    <w:rsid w:val="002C04D0"/>
    <w:rsid w:val="002C3EAB"/>
    <w:rsid w:val="002C7028"/>
    <w:rsid w:val="002C7160"/>
    <w:rsid w:val="002D00A5"/>
    <w:rsid w:val="002D093C"/>
    <w:rsid w:val="002D2798"/>
    <w:rsid w:val="002D2F5C"/>
    <w:rsid w:val="002D2FE5"/>
    <w:rsid w:val="002D3D75"/>
    <w:rsid w:val="002D45DC"/>
    <w:rsid w:val="002E347A"/>
    <w:rsid w:val="002E4C73"/>
    <w:rsid w:val="002E5674"/>
    <w:rsid w:val="002E7AB9"/>
    <w:rsid w:val="002F3DDB"/>
    <w:rsid w:val="002F4EB8"/>
    <w:rsid w:val="00300CB2"/>
    <w:rsid w:val="0030193B"/>
    <w:rsid w:val="00302DC1"/>
    <w:rsid w:val="00305190"/>
    <w:rsid w:val="00305942"/>
    <w:rsid w:val="00305A8A"/>
    <w:rsid w:val="00305D92"/>
    <w:rsid w:val="0031427A"/>
    <w:rsid w:val="00315194"/>
    <w:rsid w:val="00315728"/>
    <w:rsid w:val="00316FE7"/>
    <w:rsid w:val="00320646"/>
    <w:rsid w:val="00320AD9"/>
    <w:rsid w:val="00325B41"/>
    <w:rsid w:val="00327F6A"/>
    <w:rsid w:val="00327F71"/>
    <w:rsid w:val="0033132C"/>
    <w:rsid w:val="00331E69"/>
    <w:rsid w:val="0033274A"/>
    <w:rsid w:val="00334210"/>
    <w:rsid w:val="00340CB4"/>
    <w:rsid w:val="00342B94"/>
    <w:rsid w:val="003447EE"/>
    <w:rsid w:val="00347966"/>
    <w:rsid w:val="00350978"/>
    <w:rsid w:val="003518CE"/>
    <w:rsid w:val="00355143"/>
    <w:rsid w:val="00355744"/>
    <w:rsid w:val="003572EF"/>
    <w:rsid w:val="00360C7B"/>
    <w:rsid w:val="003625F5"/>
    <w:rsid w:val="00370E71"/>
    <w:rsid w:val="003712FA"/>
    <w:rsid w:val="00372EFB"/>
    <w:rsid w:val="0037328B"/>
    <w:rsid w:val="0037351C"/>
    <w:rsid w:val="003740E4"/>
    <w:rsid w:val="00374128"/>
    <w:rsid w:val="00377094"/>
    <w:rsid w:val="0037779D"/>
    <w:rsid w:val="00380230"/>
    <w:rsid w:val="0038159A"/>
    <w:rsid w:val="0038287B"/>
    <w:rsid w:val="00382885"/>
    <w:rsid w:val="00382979"/>
    <w:rsid w:val="00383CCB"/>
    <w:rsid w:val="003879F4"/>
    <w:rsid w:val="003949CD"/>
    <w:rsid w:val="00397920"/>
    <w:rsid w:val="003A0028"/>
    <w:rsid w:val="003A2F6D"/>
    <w:rsid w:val="003A394D"/>
    <w:rsid w:val="003B0E1C"/>
    <w:rsid w:val="003B1B7F"/>
    <w:rsid w:val="003B3733"/>
    <w:rsid w:val="003B3C08"/>
    <w:rsid w:val="003B7336"/>
    <w:rsid w:val="003B7FE9"/>
    <w:rsid w:val="003C1480"/>
    <w:rsid w:val="003C21EC"/>
    <w:rsid w:val="003C6A29"/>
    <w:rsid w:val="003D40F4"/>
    <w:rsid w:val="003E2A80"/>
    <w:rsid w:val="003E2EF2"/>
    <w:rsid w:val="003E4D01"/>
    <w:rsid w:val="003E54FE"/>
    <w:rsid w:val="003E5519"/>
    <w:rsid w:val="003E55E3"/>
    <w:rsid w:val="003E6007"/>
    <w:rsid w:val="003E7DD6"/>
    <w:rsid w:val="003F029F"/>
    <w:rsid w:val="003F0A81"/>
    <w:rsid w:val="003F440C"/>
    <w:rsid w:val="003F536E"/>
    <w:rsid w:val="003F56E8"/>
    <w:rsid w:val="003F71F3"/>
    <w:rsid w:val="003F742B"/>
    <w:rsid w:val="003F772A"/>
    <w:rsid w:val="00400EEC"/>
    <w:rsid w:val="00405972"/>
    <w:rsid w:val="00406EE0"/>
    <w:rsid w:val="0040755C"/>
    <w:rsid w:val="00410589"/>
    <w:rsid w:val="004105B8"/>
    <w:rsid w:val="00414FAD"/>
    <w:rsid w:val="004156C5"/>
    <w:rsid w:val="0042075E"/>
    <w:rsid w:val="004208D9"/>
    <w:rsid w:val="004212B9"/>
    <w:rsid w:val="00425397"/>
    <w:rsid w:val="0042546C"/>
    <w:rsid w:val="004265B5"/>
    <w:rsid w:val="00445551"/>
    <w:rsid w:val="00445AD4"/>
    <w:rsid w:val="00450190"/>
    <w:rsid w:val="004504D9"/>
    <w:rsid w:val="00452108"/>
    <w:rsid w:val="004536CD"/>
    <w:rsid w:val="00454397"/>
    <w:rsid w:val="004562E6"/>
    <w:rsid w:val="00456413"/>
    <w:rsid w:val="00456C11"/>
    <w:rsid w:val="00462523"/>
    <w:rsid w:val="00462860"/>
    <w:rsid w:val="00464A7A"/>
    <w:rsid w:val="00464B50"/>
    <w:rsid w:val="004651D6"/>
    <w:rsid w:val="004655AC"/>
    <w:rsid w:val="00470336"/>
    <w:rsid w:val="00472C0B"/>
    <w:rsid w:val="004760F6"/>
    <w:rsid w:val="00476100"/>
    <w:rsid w:val="00476AAC"/>
    <w:rsid w:val="00481432"/>
    <w:rsid w:val="00482581"/>
    <w:rsid w:val="004857EC"/>
    <w:rsid w:val="0048628E"/>
    <w:rsid w:val="00487524"/>
    <w:rsid w:val="004876CC"/>
    <w:rsid w:val="00491ABC"/>
    <w:rsid w:val="004934FE"/>
    <w:rsid w:val="00494490"/>
    <w:rsid w:val="0049453A"/>
    <w:rsid w:val="00494943"/>
    <w:rsid w:val="004953AE"/>
    <w:rsid w:val="004A2EC8"/>
    <w:rsid w:val="004A2F5E"/>
    <w:rsid w:val="004A4DBB"/>
    <w:rsid w:val="004A7190"/>
    <w:rsid w:val="004B0B52"/>
    <w:rsid w:val="004B4948"/>
    <w:rsid w:val="004B5960"/>
    <w:rsid w:val="004B6926"/>
    <w:rsid w:val="004B7098"/>
    <w:rsid w:val="004C1BBD"/>
    <w:rsid w:val="004C479C"/>
    <w:rsid w:val="004C48FF"/>
    <w:rsid w:val="004C4930"/>
    <w:rsid w:val="004C6150"/>
    <w:rsid w:val="004D04BB"/>
    <w:rsid w:val="004D1BBC"/>
    <w:rsid w:val="004D25E4"/>
    <w:rsid w:val="004D2C60"/>
    <w:rsid w:val="004D439D"/>
    <w:rsid w:val="004D4441"/>
    <w:rsid w:val="004D5C1B"/>
    <w:rsid w:val="004E2646"/>
    <w:rsid w:val="004E3C10"/>
    <w:rsid w:val="004E6668"/>
    <w:rsid w:val="004E6F04"/>
    <w:rsid w:val="004F0296"/>
    <w:rsid w:val="004F26BC"/>
    <w:rsid w:val="004F4BB2"/>
    <w:rsid w:val="004F5039"/>
    <w:rsid w:val="004F55CC"/>
    <w:rsid w:val="0050436A"/>
    <w:rsid w:val="00506673"/>
    <w:rsid w:val="00506F12"/>
    <w:rsid w:val="00506F67"/>
    <w:rsid w:val="00510DBB"/>
    <w:rsid w:val="005111EC"/>
    <w:rsid w:val="00512155"/>
    <w:rsid w:val="0051471F"/>
    <w:rsid w:val="0051561A"/>
    <w:rsid w:val="00517094"/>
    <w:rsid w:val="00520D6A"/>
    <w:rsid w:val="00531290"/>
    <w:rsid w:val="00532301"/>
    <w:rsid w:val="00532D90"/>
    <w:rsid w:val="005343C1"/>
    <w:rsid w:val="00535CEB"/>
    <w:rsid w:val="00535D2C"/>
    <w:rsid w:val="00535E7A"/>
    <w:rsid w:val="005402FA"/>
    <w:rsid w:val="00545444"/>
    <w:rsid w:val="00550840"/>
    <w:rsid w:val="00555D68"/>
    <w:rsid w:val="005569D0"/>
    <w:rsid w:val="00560712"/>
    <w:rsid w:val="0056120A"/>
    <w:rsid w:val="005673EF"/>
    <w:rsid w:val="005713A3"/>
    <w:rsid w:val="0057150A"/>
    <w:rsid w:val="00573469"/>
    <w:rsid w:val="00574F0E"/>
    <w:rsid w:val="005767B0"/>
    <w:rsid w:val="005821EA"/>
    <w:rsid w:val="00582DEC"/>
    <w:rsid w:val="005867F8"/>
    <w:rsid w:val="00590D6C"/>
    <w:rsid w:val="005939F7"/>
    <w:rsid w:val="00593AA0"/>
    <w:rsid w:val="0059436A"/>
    <w:rsid w:val="005971FE"/>
    <w:rsid w:val="005A2C61"/>
    <w:rsid w:val="005A478C"/>
    <w:rsid w:val="005B1467"/>
    <w:rsid w:val="005B283E"/>
    <w:rsid w:val="005B31A6"/>
    <w:rsid w:val="005B3EF9"/>
    <w:rsid w:val="005B42F5"/>
    <w:rsid w:val="005B6DBB"/>
    <w:rsid w:val="005C038E"/>
    <w:rsid w:val="005C2167"/>
    <w:rsid w:val="005C2F7F"/>
    <w:rsid w:val="005D02BA"/>
    <w:rsid w:val="005D03A3"/>
    <w:rsid w:val="005D67A7"/>
    <w:rsid w:val="005D68D6"/>
    <w:rsid w:val="005D6B42"/>
    <w:rsid w:val="005D7994"/>
    <w:rsid w:val="005E0084"/>
    <w:rsid w:val="005E04D5"/>
    <w:rsid w:val="005E23DF"/>
    <w:rsid w:val="005E2514"/>
    <w:rsid w:val="005E2817"/>
    <w:rsid w:val="005E4B17"/>
    <w:rsid w:val="005E4BD1"/>
    <w:rsid w:val="005E5A32"/>
    <w:rsid w:val="005F2366"/>
    <w:rsid w:val="005F2D6A"/>
    <w:rsid w:val="005F33A8"/>
    <w:rsid w:val="005F38CA"/>
    <w:rsid w:val="005F3B7F"/>
    <w:rsid w:val="005F66FA"/>
    <w:rsid w:val="005F7997"/>
    <w:rsid w:val="0060088F"/>
    <w:rsid w:val="00602158"/>
    <w:rsid w:val="006039C5"/>
    <w:rsid w:val="0060436B"/>
    <w:rsid w:val="006049FB"/>
    <w:rsid w:val="00606019"/>
    <w:rsid w:val="00606575"/>
    <w:rsid w:val="00607595"/>
    <w:rsid w:val="0061276F"/>
    <w:rsid w:val="00613883"/>
    <w:rsid w:val="00614397"/>
    <w:rsid w:val="00617A60"/>
    <w:rsid w:val="00620305"/>
    <w:rsid w:val="00623AB6"/>
    <w:rsid w:val="00623F97"/>
    <w:rsid w:val="006240DF"/>
    <w:rsid w:val="00626D2A"/>
    <w:rsid w:val="00627282"/>
    <w:rsid w:val="006272E0"/>
    <w:rsid w:val="006273F5"/>
    <w:rsid w:val="0062754C"/>
    <w:rsid w:val="00631F7C"/>
    <w:rsid w:val="0063363B"/>
    <w:rsid w:val="00633E5C"/>
    <w:rsid w:val="00635D5F"/>
    <w:rsid w:val="006363CA"/>
    <w:rsid w:val="00637695"/>
    <w:rsid w:val="006515A2"/>
    <w:rsid w:val="006534B4"/>
    <w:rsid w:val="00654A1A"/>
    <w:rsid w:val="006558EC"/>
    <w:rsid w:val="00656ECA"/>
    <w:rsid w:val="00657C89"/>
    <w:rsid w:val="00660488"/>
    <w:rsid w:val="00660613"/>
    <w:rsid w:val="00661255"/>
    <w:rsid w:val="00661C66"/>
    <w:rsid w:val="0066289B"/>
    <w:rsid w:val="006644D9"/>
    <w:rsid w:val="00664DDE"/>
    <w:rsid w:val="00673A30"/>
    <w:rsid w:val="006740AD"/>
    <w:rsid w:val="00676623"/>
    <w:rsid w:val="00677A2F"/>
    <w:rsid w:val="00682D0D"/>
    <w:rsid w:val="00684907"/>
    <w:rsid w:val="006907E4"/>
    <w:rsid w:val="00690AE9"/>
    <w:rsid w:val="006930F4"/>
    <w:rsid w:val="0069419F"/>
    <w:rsid w:val="006973E7"/>
    <w:rsid w:val="006A3CA3"/>
    <w:rsid w:val="006A50C6"/>
    <w:rsid w:val="006A73A0"/>
    <w:rsid w:val="006A7DE7"/>
    <w:rsid w:val="006B2A3C"/>
    <w:rsid w:val="006B31D9"/>
    <w:rsid w:val="006B3BE4"/>
    <w:rsid w:val="006B3E0D"/>
    <w:rsid w:val="006B667F"/>
    <w:rsid w:val="006C1186"/>
    <w:rsid w:val="006C1C30"/>
    <w:rsid w:val="006C2669"/>
    <w:rsid w:val="006C2F47"/>
    <w:rsid w:val="006C3125"/>
    <w:rsid w:val="006C408E"/>
    <w:rsid w:val="006C6C80"/>
    <w:rsid w:val="006D46E0"/>
    <w:rsid w:val="006D7318"/>
    <w:rsid w:val="006E28A5"/>
    <w:rsid w:val="006E63EB"/>
    <w:rsid w:val="006E78C2"/>
    <w:rsid w:val="006E7E9E"/>
    <w:rsid w:val="006F1773"/>
    <w:rsid w:val="006F3464"/>
    <w:rsid w:val="006F4E42"/>
    <w:rsid w:val="006F7048"/>
    <w:rsid w:val="006F7100"/>
    <w:rsid w:val="00701649"/>
    <w:rsid w:val="00702FE9"/>
    <w:rsid w:val="00705B8A"/>
    <w:rsid w:val="00706ADB"/>
    <w:rsid w:val="00707483"/>
    <w:rsid w:val="00710C7D"/>
    <w:rsid w:val="007113CA"/>
    <w:rsid w:val="00711888"/>
    <w:rsid w:val="00711992"/>
    <w:rsid w:val="00711BAD"/>
    <w:rsid w:val="00715A90"/>
    <w:rsid w:val="00715D99"/>
    <w:rsid w:val="00716445"/>
    <w:rsid w:val="00717C57"/>
    <w:rsid w:val="00723BAA"/>
    <w:rsid w:val="00725251"/>
    <w:rsid w:val="00726F96"/>
    <w:rsid w:val="007277F3"/>
    <w:rsid w:val="00730E74"/>
    <w:rsid w:val="00735B6E"/>
    <w:rsid w:val="0073663F"/>
    <w:rsid w:val="007366AA"/>
    <w:rsid w:val="00741936"/>
    <w:rsid w:val="00741E64"/>
    <w:rsid w:val="00742F01"/>
    <w:rsid w:val="00747EB4"/>
    <w:rsid w:val="007502E6"/>
    <w:rsid w:val="00755BF9"/>
    <w:rsid w:val="00757774"/>
    <w:rsid w:val="00760FD2"/>
    <w:rsid w:val="0076126E"/>
    <w:rsid w:val="00765FE3"/>
    <w:rsid w:val="007663A0"/>
    <w:rsid w:val="00766A6F"/>
    <w:rsid w:val="00767D5E"/>
    <w:rsid w:val="00770DF5"/>
    <w:rsid w:val="00773FD6"/>
    <w:rsid w:val="00775864"/>
    <w:rsid w:val="00784BDC"/>
    <w:rsid w:val="00786ACA"/>
    <w:rsid w:val="00790939"/>
    <w:rsid w:val="00795446"/>
    <w:rsid w:val="007959C9"/>
    <w:rsid w:val="007A2AAF"/>
    <w:rsid w:val="007A38B4"/>
    <w:rsid w:val="007A4784"/>
    <w:rsid w:val="007A6A56"/>
    <w:rsid w:val="007B1233"/>
    <w:rsid w:val="007B2030"/>
    <w:rsid w:val="007B2CEC"/>
    <w:rsid w:val="007C0D16"/>
    <w:rsid w:val="007C42B5"/>
    <w:rsid w:val="007C5AA9"/>
    <w:rsid w:val="007C6986"/>
    <w:rsid w:val="007C706A"/>
    <w:rsid w:val="007D0732"/>
    <w:rsid w:val="007D38CC"/>
    <w:rsid w:val="007D44D8"/>
    <w:rsid w:val="007D76DB"/>
    <w:rsid w:val="007D7803"/>
    <w:rsid w:val="007D7F9E"/>
    <w:rsid w:val="007E26B7"/>
    <w:rsid w:val="007E51EE"/>
    <w:rsid w:val="007E70A7"/>
    <w:rsid w:val="007F0596"/>
    <w:rsid w:val="007F1225"/>
    <w:rsid w:val="007F1930"/>
    <w:rsid w:val="007F354E"/>
    <w:rsid w:val="007F37F1"/>
    <w:rsid w:val="007F42DD"/>
    <w:rsid w:val="007F576F"/>
    <w:rsid w:val="007F5F05"/>
    <w:rsid w:val="00800487"/>
    <w:rsid w:val="0080211E"/>
    <w:rsid w:val="00805346"/>
    <w:rsid w:val="00806568"/>
    <w:rsid w:val="00807C7D"/>
    <w:rsid w:val="00810902"/>
    <w:rsid w:val="00817FAF"/>
    <w:rsid w:val="008212CC"/>
    <w:rsid w:val="00823940"/>
    <w:rsid w:val="00825FF1"/>
    <w:rsid w:val="0082711F"/>
    <w:rsid w:val="00833486"/>
    <w:rsid w:val="00835154"/>
    <w:rsid w:val="008364A7"/>
    <w:rsid w:val="00842A7F"/>
    <w:rsid w:val="008447D5"/>
    <w:rsid w:val="00844D86"/>
    <w:rsid w:val="0084547A"/>
    <w:rsid w:val="008460DF"/>
    <w:rsid w:val="008469C0"/>
    <w:rsid w:val="00846CA0"/>
    <w:rsid w:val="00847C9E"/>
    <w:rsid w:val="00850B2F"/>
    <w:rsid w:val="008565C0"/>
    <w:rsid w:val="00861FC6"/>
    <w:rsid w:val="00864485"/>
    <w:rsid w:val="008664EA"/>
    <w:rsid w:val="00867096"/>
    <w:rsid w:val="0086770F"/>
    <w:rsid w:val="00872A9D"/>
    <w:rsid w:val="008745D5"/>
    <w:rsid w:val="00876359"/>
    <w:rsid w:val="008814DF"/>
    <w:rsid w:val="00882654"/>
    <w:rsid w:val="00882EFC"/>
    <w:rsid w:val="00884CFC"/>
    <w:rsid w:val="0089105C"/>
    <w:rsid w:val="00891475"/>
    <w:rsid w:val="0089179B"/>
    <w:rsid w:val="00891AA3"/>
    <w:rsid w:val="00891B7B"/>
    <w:rsid w:val="008935B8"/>
    <w:rsid w:val="00895AF6"/>
    <w:rsid w:val="00896B3B"/>
    <w:rsid w:val="008970BD"/>
    <w:rsid w:val="00897429"/>
    <w:rsid w:val="008A0864"/>
    <w:rsid w:val="008A6B62"/>
    <w:rsid w:val="008B5681"/>
    <w:rsid w:val="008B728C"/>
    <w:rsid w:val="008B7D7F"/>
    <w:rsid w:val="008C076E"/>
    <w:rsid w:val="008C12BB"/>
    <w:rsid w:val="008C56FD"/>
    <w:rsid w:val="008D352A"/>
    <w:rsid w:val="008D51CE"/>
    <w:rsid w:val="008D56CA"/>
    <w:rsid w:val="008E145A"/>
    <w:rsid w:val="008E1770"/>
    <w:rsid w:val="008E24EE"/>
    <w:rsid w:val="008E5D46"/>
    <w:rsid w:val="008F6693"/>
    <w:rsid w:val="008F7A19"/>
    <w:rsid w:val="008F7C99"/>
    <w:rsid w:val="008F87B5"/>
    <w:rsid w:val="00903ECA"/>
    <w:rsid w:val="00904C41"/>
    <w:rsid w:val="009065FD"/>
    <w:rsid w:val="0091129E"/>
    <w:rsid w:val="0091145A"/>
    <w:rsid w:val="009117E0"/>
    <w:rsid w:val="009124D1"/>
    <w:rsid w:val="009149D3"/>
    <w:rsid w:val="00921124"/>
    <w:rsid w:val="00923594"/>
    <w:rsid w:val="00923946"/>
    <w:rsid w:val="0092423E"/>
    <w:rsid w:val="00933E65"/>
    <w:rsid w:val="00934358"/>
    <w:rsid w:val="00935406"/>
    <w:rsid w:val="00935845"/>
    <w:rsid w:val="00937295"/>
    <w:rsid w:val="009402B2"/>
    <w:rsid w:val="00942D5F"/>
    <w:rsid w:val="0094349E"/>
    <w:rsid w:val="0094453D"/>
    <w:rsid w:val="00944C6F"/>
    <w:rsid w:val="00945773"/>
    <w:rsid w:val="00947FC4"/>
    <w:rsid w:val="0095040F"/>
    <w:rsid w:val="009521B7"/>
    <w:rsid w:val="009529DD"/>
    <w:rsid w:val="00954634"/>
    <w:rsid w:val="00954C10"/>
    <w:rsid w:val="00955504"/>
    <w:rsid w:val="00967CFB"/>
    <w:rsid w:val="00970439"/>
    <w:rsid w:val="009709D4"/>
    <w:rsid w:val="0097197F"/>
    <w:rsid w:val="0097380D"/>
    <w:rsid w:val="00973E68"/>
    <w:rsid w:val="00973E73"/>
    <w:rsid w:val="00974859"/>
    <w:rsid w:val="00981454"/>
    <w:rsid w:val="00985458"/>
    <w:rsid w:val="009910D0"/>
    <w:rsid w:val="009A2814"/>
    <w:rsid w:val="009A7B31"/>
    <w:rsid w:val="009B038E"/>
    <w:rsid w:val="009B0F5D"/>
    <w:rsid w:val="009B2979"/>
    <w:rsid w:val="009B4596"/>
    <w:rsid w:val="009B5ADE"/>
    <w:rsid w:val="009B5BC3"/>
    <w:rsid w:val="009B784C"/>
    <w:rsid w:val="009C536E"/>
    <w:rsid w:val="009C640A"/>
    <w:rsid w:val="009C69A6"/>
    <w:rsid w:val="009E0D41"/>
    <w:rsid w:val="009E268D"/>
    <w:rsid w:val="009E2CFB"/>
    <w:rsid w:val="009E35DB"/>
    <w:rsid w:val="009F0E02"/>
    <w:rsid w:val="009F16C7"/>
    <w:rsid w:val="009F4067"/>
    <w:rsid w:val="009F7365"/>
    <w:rsid w:val="00A00B07"/>
    <w:rsid w:val="00A03038"/>
    <w:rsid w:val="00A049BF"/>
    <w:rsid w:val="00A04A45"/>
    <w:rsid w:val="00A103FA"/>
    <w:rsid w:val="00A12B0A"/>
    <w:rsid w:val="00A141B7"/>
    <w:rsid w:val="00A16E04"/>
    <w:rsid w:val="00A17736"/>
    <w:rsid w:val="00A20856"/>
    <w:rsid w:val="00A2168F"/>
    <w:rsid w:val="00A24864"/>
    <w:rsid w:val="00A25195"/>
    <w:rsid w:val="00A33B58"/>
    <w:rsid w:val="00A34464"/>
    <w:rsid w:val="00A349A0"/>
    <w:rsid w:val="00A35D50"/>
    <w:rsid w:val="00A44B38"/>
    <w:rsid w:val="00A45EE0"/>
    <w:rsid w:val="00A464A4"/>
    <w:rsid w:val="00A47708"/>
    <w:rsid w:val="00A51288"/>
    <w:rsid w:val="00A51608"/>
    <w:rsid w:val="00A606C1"/>
    <w:rsid w:val="00A60B34"/>
    <w:rsid w:val="00A6267F"/>
    <w:rsid w:val="00A72235"/>
    <w:rsid w:val="00A75893"/>
    <w:rsid w:val="00A75F4D"/>
    <w:rsid w:val="00A81159"/>
    <w:rsid w:val="00A81EB5"/>
    <w:rsid w:val="00A90614"/>
    <w:rsid w:val="00A9213B"/>
    <w:rsid w:val="00AA0A7E"/>
    <w:rsid w:val="00AA1515"/>
    <w:rsid w:val="00AA3B10"/>
    <w:rsid w:val="00AA3D08"/>
    <w:rsid w:val="00AA54CD"/>
    <w:rsid w:val="00AA671C"/>
    <w:rsid w:val="00AA6FE8"/>
    <w:rsid w:val="00AB01BE"/>
    <w:rsid w:val="00AB0D02"/>
    <w:rsid w:val="00AB3378"/>
    <w:rsid w:val="00AB741C"/>
    <w:rsid w:val="00AC0811"/>
    <w:rsid w:val="00AC2650"/>
    <w:rsid w:val="00AC27CC"/>
    <w:rsid w:val="00AC4344"/>
    <w:rsid w:val="00AC50E9"/>
    <w:rsid w:val="00AD0061"/>
    <w:rsid w:val="00AD156F"/>
    <w:rsid w:val="00AD2DE0"/>
    <w:rsid w:val="00AD3F56"/>
    <w:rsid w:val="00AD46FC"/>
    <w:rsid w:val="00AD5DE6"/>
    <w:rsid w:val="00AD7FFE"/>
    <w:rsid w:val="00AE069C"/>
    <w:rsid w:val="00AE6100"/>
    <w:rsid w:val="00AF0A2B"/>
    <w:rsid w:val="00AF208C"/>
    <w:rsid w:val="00AF277A"/>
    <w:rsid w:val="00AF5853"/>
    <w:rsid w:val="00AF712E"/>
    <w:rsid w:val="00AF7A59"/>
    <w:rsid w:val="00B01336"/>
    <w:rsid w:val="00B06552"/>
    <w:rsid w:val="00B06C7A"/>
    <w:rsid w:val="00B109E8"/>
    <w:rsid w:val="00B112B2"/>
    <w:rsid w:val="00B116E8"/>
    <w:rsid w:val="00B138A9"/>
    <w:rsid w:val="00B14872"/>
    <w:rsid w:val="00B14A5A"/>
    <w:rsid w:val="00B21256"/>
    <w:rsid w:val="00B219C6"/>
    <w:rsid w:val="00B23718"/>
    <w:rsid w:val="00B25146"/>
    <w:rsid w:val="00B256A8"/>
    <w:rsid w:val="00B27835"/>
    <w:rsid w:val="00B3088A"/>
    <w:rsid w:val="00B31B19"/>
    <w:rsid w:val="00B32633"/>
    <w:rsid w:val="00B36EC1"/>
    <w:rsid w:val="00B40C24"/>
    <w:rsid w:val="00B40D46"/>
    <w:rsid w:val="00B4165B"/>
    <w:rsid w:val="00B4364F"/>
    <w:rsid w:val="00B43F48"/>
    <w:rsid w:val="00B518C4"/>
    <w:rsid w:val="00B52032"/>
    <w:rsid w:val="00B537C9"/>
    <w:rsid w:val="00B54401"/>
    <w:rsid w:val="00B60794"/>
    <w:rsid w:val="00B61AB2"/>
    <w:rsid w:val="00B62CF2"/>
    <w:rsid w:val="00B63C8D"/>
    <w:rsid w:val="00B74AFA"/>
    <w:rsid w:val="00B771D4"/>
    <w:rsid w:val="00B807A4"/>
    <w:rsid w:val="00B824F7"/>
    <w:rsid w:val="00B846F6"/>
    <w:rsid w:val="00B8644B"/>
    <w:rsid w:val="00B87A30"/>
    <w:rsid w:val="00B917A9"/>
    <w:rsid w:val="00B92C59"/>
    <w:rsid w:val="00B93B19"/>
    <w:rsid w:val="00B94DF1"/>
    <w:rsid w:val="00B96F95"/>
    <w:rsid w:val="00B96FD9"/>
    <w:rsid w:val="00BA01ED"/>
    <w:rsid w:val="00BA0BB0"/>
    <w:rsid w:val="00BA1051"/>
    <w:rsid w:val="00BA192F"/>
    <w:rsid w:val="00BA5E29"/>
    <w:rsid w:val="00BA7F43"/>
    <w:rsid w:val="00BB0576"/>
    <w:rsid w:val="00BB130E"/>
    <w:rsid w:val="00BB286E"/>
    <w:rsid w:val="00BB2DBD"/>
    <w:rsid w:val="00BB727A"/>
    <w:rsid w:val="00BC2697"/>
    <w:rsid w:val="00BC43CE"/>
    <w:rsid w:val="00BC5224"/>
    <w:rsid w:val="00BC5A97"/>
    <w:rsid w:val="00BC6483"/>
    <w:rsid w:val="00BD3FF8"/>
    <w:rsid w:val="00BD40EB"/>
    <w:rsid w:val="00BD4B14"/>
    <w:rsid w:val="00BD532D"/>
    <w:rsid w:val="00BD5952"/>
    <w:rsid w:val="00BD644C"/>
    <w:rsid w:val="00BE06D3"/>
    <w:rsid w:val="00BE1E63"/>
    <w:rsid w:val="00BE3F69"/>
    <w:rsid w:val="00BF6D65"/>
    <w:rsid w:val="00BF7994"/>
    <w:rsid w:val="00C0023D"/>
    <w:rsid w:val="00C038CD"/>
    <w:rsid w:val="00C03E4D"/>
    <w:rsid w:val="00C048F8"/>
    <w:rsid w:val="00C158EB"/>
    <w:rsid w:val="00C239DF"/>
    <w:rsid w:val="00C24D9D"/>
    <w:rsid w:val="00C31FB6"/>
    <w:rsid w:val="00C345E4"/>
    <w:rsid w:val="00C35C90"/>
    <w:rsid w:val="00C4494D"/>
    <w:rsid w:val="00C4628C"/>
    <w:rsid w:val="00C464A0"/>
    <w:rsid w:val="00C502D1"/>
    <w:rsid w:val="00C50432"/>
    <w:rsid w:val="00C51406"/>
    <w:rsid w:val="00C518CA"/>
    <w:rsid w:val="00C548FC"/>
    <w:rsid w:val="00C5499E"/>
    <w:rsid w:val="00C55567"/>
    <w:rsid w:val="00C57169"/>
    <w:rsid w:val="00C57A02"/>
    <w:rsid w:val="00C615FD"/>
    <w:rsid w:val="00C64D1A"/>
    <w:rsid w:val="00C6522E"/>
    <w:rsid w:val="00C65F43"/>
    <w:rsid w:val="00C67A3B"/>
    <w:rsid w:val="00C67B17"/>
    <w:rsid w:val="00C73CA4"/>
    <w:rsid w:val="00C74DDA"/>
    <w:rsid w:val="00C762FA"/>
    <w:rsid w:val="00C80798"/>
    <w:rsid w:val="00C827D9"/>
    <w:rsid w:val="00C84B9F"/>
    <w:rsid w:val="00C856CC"/>
    <w:rsid w:val="00C91797"/>
    <w:rsid w:val="00C92603"/>
    <w:rsid w:val="00C92F42"/>
    <w:rsid w:val="00C9335A"/>
    <w:rsid w:val="00C94AE1"/>
    <w:rsid w:val="00C9688F"/>
    <w:rsid w:val="00CA0F4D"/>
    <w:rsid w:val="00CA6B1B"/>
    <w:rsid w:val="00CA79C2"/>
    <w:rsid w:val="00CB1E41"/>
    <w:rsid w:val="00CB33CD"/>
    <w:rsid w:val="00CB5760"/>
    <w:rsid w:val="00CB5F09"/>
    <w:rsid w:val="00CB6ED4"/>
    <w:rsid w:val="00CB7F2E"/>
    <w:rsid w:val="00CC1C63"/>
    <w:rsid w:val="00CC213B"/>
    <w:rsid w:val="00CC3F91"/>
    <w:rsid w:val="00CC427A"/>
    <w:rsid w:val="00CC4438"/>
    <w:rsid w:val="00CC4CA0"/>
    <w:rsid w:val="00CC54C7"/>
    <w:rsid w:val="00CC6934"/>
    <w:rsid w:val="00CD1DFD"/>
    <w:rsid w:val="00CD1EAC"/>
    <w:rsid w:val="00CD5A83"/>
    <w:rsid w:val="00CD5D1C"/>
    <w:rsid w:val="00CE00B7"/>
    <w:rsid w:val="00CE0C72"/>
    <w:rsid w:val="00CE6202"/>
    <w:rsid w:val="00CE6663"/>
    <w:rsid w:val="00CE6687"/>
    <w:rsid w:val="00CE6F23"/>
    <w:rsid w:val="00CF7721"/>
    <w:rsid w:val="00D027B2"/>
    <w:rsid w:val="00D03D87"/>
    <w:rsid w:val="00D05ECD"/>
    <w:rsid w:val="00D0646C"/>
    <w:rsid w:val="00D06847"/>
    <w:rsid w:val="00D12FE5"/>
    <w:rsid w:val="00D13812"/>
    <w:rsid w:val="00D2074C"/>
    <w:rsid w:val="00D21DF2"/>
    <w:rsid w:val="00D21F95"/>
    <w:rsid w:val="00D226EE"/>
    <w:rsid w:val="00D23147"/>
    <w:rsid w:val="00D30372"/>
    <w:rsid w:val="00D309D3"/>
    <w:rsid w:val="00D3332E"/>
    <w:rsid w:val="00D440D6"/>
    <w:rsid w:val="00D4575C"/>
    <w:rsid w:val="00D46075"/>
    <w:rsid w:val="00D50E5F"/>
    <w:rsid w:val="00D51292"/>
    <w:rsid w:val="00D534AE"/>
    <w:rsid w:val="00D53673"/>
    <w:rsid w:val="00D573A5"/>
    <w:rsid w:val="00D574EC"/>
    <w:rsid w:val="00D60130"/>
    <w:rsid w:val="00D619B8"/>
    <w:rsid w:val="00D61A15"/>
    <w:rsid w:val="00D66E42"/>
    <w:rsid w:val="00D70859"/>
    <w:rsid w:val="00D770E9"/>
    <w:rsid w:val="00D80F19"/>
    <w:rsid w:val="00D841C3"/>
    <w:rsid w:val="00D873B2"/>
    <w:rsid w:val="00D92EDA"/>
    <w:rsid w:val="00D93D51"/>
    <w:rsid w:val="00D96CB1"/>
    <w:rsid w:val="00D971EF"/>
    <w:rsid w:val="00D974C1"/>
    <w:rsid w:val="00DA1EA4"/>
    <w:rsid w:val="00DA662B"/>
    <w:rsid w:val="00DA6634"/>
    <w:rsid w:val="00DA6A98"/>
    <w:rsid w:val="00DA7279"/>
    <w:rsid w:val="00DB02CA"/>
    <w:rsid w:val="00DB1B74"/>
    <w:rsid w:val="00DB1CC2"/>
    <w:rsid w:val="00DB2182"/>
    <w:rsid w:val="00DB6727"/>
    <w:rsid w:val="00DB6CAB"/>
    <w:rsid w:val="00DC3A8C"/>
    <w:rsid w:val="00DC3B9F"/>
    <w:rsid w:val="00DC58B3"/>
    <w:rsid w:val="00DC6560"/>
    <w:rsid w:val="00DC669B"/>
    <w:rsid w:val="00DC6ACA"/>
    <w:rsid w:val="00DC721E"/>
    <w:rsid w:val="00DC76E9"/>
    <w:rsid w:val="00DC7BB4"/>
    <w:rsid w:val="00DD07DC"/>
    <w:rsid w:val="00DD136B"/>
    <w:rsid w:val="00DE0AC9"/>
    <w:rsid w:val="00DE1458"/>
    <w:rsid w:val="00DE2207"/>
    <w:rsid w:val="00DE5B25"/>
    <w:rsid w:val="00DF1AA4"/>
    <w:rsid w:val="00DF1DAF"/>
    <w:rsid w:val="00DF2589"/>
    <w:rsid w:val="00DF498E"/>
    <w:rsid w:val="00DF5CE6"/>
    <w:rsid w:val="00DF7353"/>
    <w:rsid w:val="00E007CB"/>
    <w:rsid w:val="00E01EA8"/>
    <w:rsid w:val="00E05171"/>
    <w:rsid w:val="00E06DAE"/>
    <w:rsid w:val="00E100AA"/>
    <w:rsid w:val="00E100F8"/>
    <w:rsid w:val="00E1186E"/>
    <w:rsid w:val="00E11E6E"/>
    <w:rsid w:val="00E1326B"/>
    <w:rsid w:val="00E13949"/>
    <w:rsid w:val="00E2215E"/>
    <w:rsid w:val="00E23C64"/>
    <w:rsid w:val="00E2406B"/>
    <w:rsid w:val="00E2539E"/>
    <w:rsid w:val="00E25854"/>
    <w:rsid w:val="00E306BF"/>
    <w:rsid w:val="00E43CD0"/>
    <w:rsid w:val="00E43CDA"/>
    <w:rsid w:val="00E4680D"/>
    <w:rsid w:val="00E54C53"/>
    <w:rsid w:val="00E54F97"/>
    <w:rsid w:val="00E553D5"/>
    <w:rsid w:val="00E57A69"/>
    <w:rsid w:val="00E57FB1"/>
    <w:rsid w:val="00E62CF2"/>
    <w:rsid w:val="00E645B3"/>
    <w:rsid w:val="00E659B1"/>
    <w:rsid w:val="00E66669"/>
    <w:rsid w:val="00E66E1A"/>
    <w:rsid w:val="00E66F40"/>
    <w:rsid w:val="00E700C2"/>
    <w:rsid w:val="00E72349"/>
    <w:rsid w:val="00E74CE7"/>
    <w:rsid w:val="00E75A90"/>
    <w:rsid w:val="00E8133B"/>
    <w:rsid w:val="00E82A6B"/>
    <w:rsid w:val="00E85E85"/>
    <w:rsid w:val="00E87C67"/>
    <w:rsid w:val="00E9232C"/>
    <w:rsid w:val="00E94294"/>
    <w:rsid w:val="00E95373"/>
    <w:rsid w:val="00E97460"/>
    <w:rsid w:val="00EA3FE2"/>
    <w:rsid w:val="00EA44CC"/>
    <w:rsid w:val="00EA52AC"/>
    <w:rsid w:val="00EA79F3"/>
    <w:rsid w:val="00EB0907"/>
    <w:rsid w:val="00EB14FB"/>
    <w:rsid w:val="00EB19B3"/>
    <w:rsid w:val="00EC3539"/>
    <w:rsid w:val="00ED7D74"/>
    <w:rsid w:val="00EE0BEB"/>
    <w:rsid w:val="00EE2831"/>
    <w:rsid w:val="00EE7841"/>
    <w:rsid w:val="00EF34CF"/>
    <w:rsid w:val="00F02C24"/>
    <w:rsid w:val="00F03445"/>
    <w:rsid w:val="00F06D0D"/>
    <w:rsid w:val="00F11439"/>
    <w:rsid w:val="00F1437B"/>
    <w:rsid w:val="00F14E35"/>
    <w:rsid w:val="00F160F3"/>
    <w:rsid w:val="00F1642E"/>
    <w:rsid w:val="00F166C2"/>
    <w:rsid w:val="00F17957"/>
    <w:rsid w:val="00F179A0"/>
    <w:rsid w:val="00F21306"/>
    <w:rsid w:val="00F219E2"/>
    <w:rsid w:val="00F2302E"/>
    <w:rsid w:val="00F279FC"/>
    <w:rsid w:val="00F317E7"/>
    <w:rsid w:val="00F322BE"/>
    <w:rsid w:val="00F33AFD"/>
    <w:rsid w:val="00F359C5"/>
    <w:rsid w:val="00F365EE"/>
    <w:rsid w:val="00F370A3"/>
    <w:rsid w:val="00F37E74"/>
    <w:rsid w:val="00F40D8B"/>
    <w:rsid w:val="00F44DC3"/>
    <w:rsid w:val="00F523FC"/>
    <w:rsid w:val="00F526EE"/>
    <w:rsid w:val="00F54BE5"/>
    <w:rsid w:val="00F56537"/>
    <w:rsid w:val="00F57104"/>
    <w:rsid w:val="00F60885"/>
    <w:rsid w:val="00F60E07"/>
    <w:rsid w:val="00F648B1"/>
    <w:rsid w:val="00F64AF5"/>
    <w:rsid w:val="00F67AEB"/>
    <w:rsid w:val="00F67BD9"/>
    <w:rsid w:val="00F71837"/>
    <w:rsid w:val="00F71F65"/>
    <w:rsid w:val="00F75E1B"/>
    <w:rsid w:val="00F76C24"/>
    <w:rsid w:val="00F77388"/>
    <w:rsid w:val="00F822FD"/>
    <w:rsid w:val="00F931C6"/>
    <w:rsid w:val="00F934D5"/>
    <w:rsid w:val="00F940F8"/>
    <w:rsid w:val="00F963AE"/>
    <w:rsid w:val="00FA0327"/>
    <w:rsid w:val="00FA135A"/>
    <w:rsid w:val="00FA21D9"/>
    <w:rsid w:val="00FB21AA"/>
    <w:rsid w:val="00FB6D62"/>
    <w:rsid w:val="00FC238C"/>
    <w:rsid w:val="00FC2F1D"/>
    <w:rsid w:val="00FC3EFE"/>
    <w:rsid w:val="00FC4D2B"/>
    <w:rsid w:val="00FD22E8"/>
    <w:rsid w:val="00FD34A5"/>
    <w:rsid w:val="00FD51C7"/>
    <w:rsid w:val="00FD71DA"/>
    <w:rsid w:val="00FE46D9"/>
    <w:rsid w:val="00FE67A8"/>
    <w:rsid w:val="00FE6C14"/>
    <w:rsid w:val="00FE7D5D"/>
    <w:rsid w:val="00FE7FC2"/>
    <w:rsid w:val="00FF1D32"/>
    <w:rsid w:val="00FF2487"/>
    <w:rsid w:val="00FF62B8"/>
    <w:rsid w:val="00FF6AE7"/>
    <w:rsid w:val="00FF6BFC"/>
    <w:rsid w:val="00FF712E"/>
    <w:rsid w:val="0223ABEB"/>
    <w:rsid w:val="02605A86"/>
    <w:rsid w:val="05BF3E7D"/>
    <w:rsid w:val="0643D86D"/>
    <w:rsid w:val="078E3934"/>
    <w:rsid w:val="09884132"/>
    <w:rsid w:val="0C606E5E"/>
    <w:rsid w:val="112F0AAD"/>
    <w:rsid w:val="141CB0A5"/>
    <w:rsid w:val="15BB6FF2"/>
    <w:rsid w:val="1723CA5D"/>
    <w:rsid w:val="179A7BE1"/>
    <w:rsid w:val="18958AE7"/>
    <w:rsid w:val="1AD6C1F9"/>
    <w:rsid w:val="1E098362"/>
    <w:rsid w:val="210B8088"/>
    <w:rsid w:val="23C41069"/>
    <w:rsid w:val="25B20954"/>
    <w:rsid w:val="271AF081"/>
    <w:rsid w:val="29B7627A"/>
    <w:rsid w:val="2B8AF02B"/>
    <w:rsid w:val="2D8CDD3E"/>
    <w:rsid w:val="2ECB5D9F"/>
    <w:rsid w:val="32980287"/>
    <w:rsid w:val="34663371"/>
    <w:rsid w:val="36BBFEE4"/>
    <w:rsid w:val="378FDA69"/>
    <w:rsid w:val="382E6F4A"/>
    <w:rsid w:val="3ADB4C87"/>
    <w:rsid w:val="3F702C4C"/>
    <w:rsid w:val="3F922E9A"/>
    <w:rsid w:val="43955245"/>
    <w:rsid w:val="44E7DA97"/>
    <w:rsid w:val="45DD656C"/>
    <w:rsid w:val="4EF6A694"/>
    <w:rsid w:val="51FA67EB"/>
    <w:rsid w:val="55896825"/>
    <w:rsid w:val="58AFE703"/>
    <w:rsid w:val="59E95499"/>
    <w:rsid w:val="60361BFC"/>
    <w:rsid w:val="60BC1DEC"/>
    <w:rsid w:val="665CA298"/>
    <w:rsid w:val="6B1DAF03"/>
    <w:rsid w:val="6CC4FC6D"/>
    <w:rsid w:val="6E8F90FD"/>
    <w:rsid w:val="6F64604B"/>
    <w:rsid w:val="70FFDA2F"/>
    <w:rsid w:val="716BB5D6"/>
    <w:rsid w:val="73AF385D"/>
    <w:rsid w:val="762CEC8A"/>
    <w:rsid w:val="7705B0B8"/>
    <w:rsid w:val="7808E91C"/>
    <w:rsid w:val="79F2E6DB"/>
    <w:rsid w:val="7D4C1427"/>
    <w:rsid w:val="7DC3C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4DF42"/>
  <w15:chartTrackingRefBased/>
  <w15:docId w15:val="{4892971D-E702-DD4E-96A3-702C92C1E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0A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90A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90A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0A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0A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0AE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0AE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0AE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0AE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A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90A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90A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0A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0A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0A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0A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0A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0AE9"/>
    <w:rPr>
      <w:rFonts w:eastAsiaTheme="majorEastAsia" w:cstheme="majorBidi"/>
      <w:color w:val="272727" w:themeColor="text1" w:themeTint="D8"/>
    </w:rPr>
  </w:style>
  <w:style w:type="paragraph" w:styleId="Title">
    <w:name w:val="Title"/>
    <w:basedOn w:val="Normal"/>
    <w:next w:val="Normal"/>
    <w:link w:val="TitleChar"/>
    <w:uiPriority w:val="10"/>
    <w:qFormat/>
    <w:rsid w:val="00690AE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0A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0AE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0A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0AE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90AE9"/>
    <w:rPr>
      <w:i/>
      <w:iCs/>
      <w:color w:val="404040" w:themeColor="text1" w:themeTint="BF"/>
    </w:rPr>
  </w:style>
  <w:style w:type="paragraph" w:styleId="ListParagraph">
    <w:name w:val="List Paragraph"/>
    <w:basedOn w:val="Normal"/>
    <w:uiPriority w:val="34"/>
    <w:qFormat/>
    <w:rsid w:val="00690AE9"/>
    <w:pPr>
      <w:ind w:left="720"/>
      <w:contextualSpacing/>
    </w:pPr>
  </w:style>
  <w:style w:type="character" w:styleId="IntenseEmphasis">
    <w:name w:val="Intense Emphasis"/>
    <w:basedOn w:val="DefaultParagraphFont"/>
    <w:uiPriority w:val="21"/>
    <w:qFormat/>
    <w:rsid w:val="00690AE9"/>
    <w:rPr>
      <w:i/>
      <w:iCs/>
      <w:color w:val="0F4761" w:themeColor="accent1" w:themeShade="BF"/>
    </w:rPr>
  </w:style>
  <w:style w:type="paragraph" w:styleId="IntenseQuote">
    <w:name w:val="Intense Quote"/>
    <w:basedOn w:val="Normal"/>
    <w:next w:val="Normal"/>
    <w:link w:val="IntenseQuoteChar"/>
    <w:uiPriority w:val="30"/>
    <w:qFormat/>
    <w:rsid w:val="00690A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0AE9"/>
    <w:rPr>
      <w:i/>
      <w:iCs/>
      <w:color w:val="0F4761" w:themeColor="accent1" w:themeShade="BF"/>
    </w:rPr>
  </w:style>
  <w:style w:type="character" w:styleId="IntenseReference">
    <w:name w:val="Intense Reference"/>
    <w:basedOn w:val="DefaultParagraphFont"/>
    <w:uiPriority w:val="32"/>
    <w:qFormat/>
    <w:rsid w:val="00690AE9"/>
    <w:rPr>
      <w:b/>
      <w:bCs/>
      <w:smallCaps/>
      <w:color w:val="0F4761" w:themeColor="accent1" w:themeShade="BF"/>
      <w:spacing w:val="5"/>
    </w:rPr>
  </w:style>
  <w:style w:type="paragraph" w:styleId="Header">
    <w:name w:val="header"/>
    <w:basedOn w:val="Normal"/>
    <w:link w:val="HeaderChar"/>
    <w:uiPriority w:val="99"/>
    <w:unhideWhenUsed/>
    <w:rsid w:val="003F440C"/>
    <w:pPr>
      <w:tabs>
        <w:tab w:val="center" w:pos="4680"/>
        <w:tab w:val="right" w:pos="9360"/>
      </w:tabs>
    </w:pPr>
  </w:style>
  <w:style w:type="character" w:customStyle="1" w:styleId="HeaderChar">
    <w:name w:val="Header Char"/>
    <w:basedOn w:val="DefaultParagraphFont"/>
    <w:link w:val="Header"/>
    <w:uiPriority w:val="99"/>
    <w:rsid w:val="003F440C"/>
  </w:style>
  <w:style w:type="paragraph" w:styleId="Footer">
    <w:name w:val="footer"/>
    <w:basedOn w:val="Normal"/>
    <w:link w:val="FooterChar"/>
    <w:uiPriority w:val="99"/>
    <w:unhideWhenUsed/>
    <w:rsid w:val="003F440C"/>
    <w:pPr>
      <w:tabs>
        <w:tab w:val="center" w:pos="4680"/>
        <w:tab w:val="right" w:pos="9360"/>
      </w:tabs>
    </w:pPr>
  </w:style>
  <w:style w:type="character" w:customStyle="1" w:styleId="FooterChar">
    <w:name w:val="Footer Char"/>
    <w:basedOn w:val="DefaultParagraphFont"/>
    <w:link w:val="Footer"/>
    <w:uiPriority w:val="99"/>
    <w:rsid w:val="003F440C"/>
  </w:style>
  <w:style w:type="paragraph" w:styleId="NoSpacing">
    <w:name w:val="No Spacing"/>
    <w:link w:val="NoSpacingChar"/>
    <w:uiPriority w:val="1"/>
    <w:qFormat/>
    <w:rsid w:val="003F440C"/>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3F440C"/>
    <w:rPr>
      <w:rFonts w:eastAsiaTheme="minorEastAsia"/>
      <w:kern w:val="0"/>
      <w:sz w:val="22"/>
      <w:szCs w:val="22"/>
      <w:lang w:eastAsia="zh-CN"/>
      <w14:ligatures w14:val="none"/>
    </w:rPr>
  </w:style>
  <w:style w:type="character" w:styleId="Hyperlink">
    <w:name w:val="Hyperlink"/>
    <w:basedOn w:val="DefaultParagraphFont"/>
    <w:uiPriority w:val="99"/>
    <w:unhideWhenUsed/>
    <w:rsid w:val="00315194"/>
    <w:rPr>
      <w:color w:val="467886" w:themeColor="hyperlink"/>
      <w:u w:val="single"/>
    </w:rPr>
  </w:style>
  <w:style w:type="character" w:styleId="UnresolvedMention">
    <w:name w:val="Unresolved Mention"/>
    <w:basedOn w:val="DefaultParagraphFont"/>
    <w:uiPriority w:val="99"/>
    <w:semiHidden/>
    <w:unhideWhenUsed/>
    <w:rsid w:val="00315194"/>
    <w:rPr>
      <w:color w:val="605E5C"/>
      <w:shd w:val="clear" w:color="auto" w:fill="E1DFDD"/>
    </w:rPr>
  </w:style>
  <w:style w:type="paragraph" w:styleId="TOCHeading">
    <w:name w:val="TOC Heading"/>
    <w:basedOn w:val="Heading1"/>
    <w:next w:val="Normal"/>
    <w:uiPriority w:val="39"/>
    <w:unhideWhenUsed/>
    <w:qFormat/>
    <w:rsid w:val="009E2CFB"/>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9E2CFB"/>
    <w:pPr>
      <w:spacing w:before="240" w:after="120"/>
    </w:pPr>
    <w:rPr>
      <w:b/>
      <w:bCs/>
      <w:sz w:val="20"/>
      <w:szCs w:val="20"/>
    </w:rPr>
  </w:style>
  <w:style w:type="paragraph" w:styleId="TOC2">
    <w:name w:val="toc 2"/>
    <w:basedOn w:val="Normal"/>
    <w:next w:val="Normal"/>
    <w:autoRedefine/>
    <w:uiPriority w:val="39"/>
    <w:unhideWhenUsed/>
    <w:rsid w:val="009E2CFB"/>
    <w:pPr>
      <w:spacing w:before="120"/>
      <w:ind w:left="240"/>
    </w:pPr>
    <w:rPr>
      <w:i/>
      <w:iCs/>
      <w:sz w:val="20"/>
      <w:szCs w:val="20"/>
    </w:rPr>
  </w:style>
  <w:style w:type="paragraph" w:styleId="TOC3">
    <w:name w:val="toc 3"/>
    <w:basedOn w:val="Normal"/>
    <w:next w:val="Normal"/>
    <w:autoRedefine/>
    <w:uiPriority w:val="39"/>
    <w:unhideWhenUsed/>
    <w:rsid w:val="009E2CFB"/>
    <w:pPr>
      <w:ind w:left="480"/>
    </w:pPr>
    <w:rPr>
      <w:sz w:val="20"/>
      <w:szCs w:val="20"/>
    </w:rPr>
  </w:style>
  <w:style w:type="paragraph" w:styleId="TOC4">
    <w:name w:val="toc 4"/>
    <w:basedOn w:val="Normal"/>
    <w:next w:val="Normal"/>
    <w:autoRedefine/>
    <w:uiPriority w:val="39"/>
    <w:semiHidden/>
    <w:unhideWhenUsed/>
    <w:rsid w:val="009E2CFB"/>
    <w:pPr>
      <w:ind w:left="720"/>
    </w:pPr>
    <w:rPr>
      <w:sz w:val="20"/>
      <w:szCs w:val="20"/>
    </w:rPr>
  </w:style>
  <w:style w:type="paragraph" w:styleId="TOC5">
    <w:name w:val="toc 5"/>
    <w:basedOn w:val="Normal"/>
    <w:next w:val="Normal"/>
    <w:autoRedefine/>
    <w:uiPriority w:val="39"/>
    <w:semiHidden/>
    <w:unhideWhenUsed/>
    <w:rsid w:val="009E2CFB"/>
    <w:pPr>
      <w:ind w:left="960"/>
    </w:pPr>
    <w:rPr>
      <w:sz w:val="20"/>
      <w:szCs w:val="20"/>
    </w:rPr>
  </w:style>
  <w:style w:type="paragraph" w:styleId="TOC6">
    <w:name w:val="toc 6"/>
    <w:basedOn w:val="Normal"/>
    <w:next w:val="Normal"/>
    <w:autoRedefine/>
    <w:uiPriority w:val="39"/>
    <w:semiHidden/>
    <w:unhideWhenUsed/>
    <w:rsid w:val="009E2CFB"/>
    <w:pPr>
      <w:ind w:left="1200"/>
    </w:pPr>
    <w:rPr>
      <w:sz w:val="20"/>
      <w:szCs w:val="20"/>
    </w:rPr>
  </w:style>
  <w:style w:type="paragraph" w:styleId="TOC7">
    <w:name w:val="toc 7"/>
    <w:basedOn w:val="Normal"/>
    <w:next w:val="Normal"/>
    <w:autoRedefine/>
    <w:uiPriority w:val="39"/>
    <w:semiHidden/>
    <w:unhideWhenUsed/>
    <w:rsid w:val="009E2CFB"/>
    <w:pPr>
      <w:ind w:left="1440"/>
    </w:pPr>
    <w:rPr>
      <w:sz w:val="20"/>
      <w:szCs w:val="20"/>
    </w:rPr>
  </w:style>
  <w:style w:type="paragraph" w:styleId="TOC8">
    <w:name w:val="toc 8"/>
    <w:basedOn w:val="Normal"/>
    <w:next w:val="Normal"/>
    <w:autoRedefine/>
    <w:uiPriority w:val="39"/>
    <w:semiHidden/>
    <w:unhideWhenUsed/>
    <w:rsid w:val="009E2CFB"/>
    <w:pPr>
      <w:ind w:left="1680"/>
    </w:pPr>
    <w:rPr>
      <w:sz w:val="20"/>
      <w:szCs w:val="20"/>
    </w:rPr>
  </w:style>
  <w:style w:type="paragraph" w:styleId="TOC9">
    <w:name w:val="toc 9"/>
    <w:basedOn w:val="Normal"/>
    <w:next w:val="Normal"/>
    <w:autoRedefine/>
    <w:uiPriority w:val="39"/>
    <w:semiHidden/>
    <w:unhideWhenUsed/>
    <w:rsid w:val="009E2CFB"/>
    <w:pPr>
      <w:ind w:left="1920"/>
    </w:pPr>
    <w:rPr>
      <w:sz w:val="20"/>
      <w:szCs w:val="20"/>
    </w:rPr>
  </w:style>
  <w:style w:type="character" w:styleId="PageNumber">
    <w:name w:val="page number"/>
    <w:basedOn w:val="DefaultParagraphFont"/>
    <w:uiPriority w:val="99"/>
    <w:semiHidden/>
    <w:unhideWhenUsed/>
    <w:rsid w:val="000A6805"/>
  </w:style>
  <w:style w:type="paragraph" w:styleId="Revision">
    <w:name w:val="Revision"/>
    <w:hidden/>
    <w:uiPriority w:val="99"/>
    <w:semiHidden/>
    <w:rsid w:val="00F1642E"/>
  </w:style>
  <w:style w:type="character" w:styleId="CommentReference">
    <w:name w:val="annotation reference"/>
    <w:basedOn w:val="DefaultParagraphFont"/>
    <w:uiPriority w:val="99"/>
    <w:semiHidden/>
    <w:unhideWhenUsed/>
    <w:rsid w:val="00F1642E"/>
    <w:rPr>
      <w:sz w:val="16"/>
      <w:szCs w:val="16"/>
    </w:rPr>
  </w:style>
  <w:style w:type="paragraph" w:styleId="CommentText">
    <w:name w:val="annotation text"/>
    <w:basedOn w:val="Normal"/>
    <w:link w:val="CommentTextChar"/>
    <w:uiPriority w:val="99"/>
    <w:unhideWhenUsed/>
    <w:rsid w:val="00F1642E"/>
    <w:rPr>
      <w:sz w:val="20"/>
      <w:szCs w:val="20"/>
    </w:rPr>
  </w:style>
  <w:style w:type="character" w:customStyle="1" w:styleId="CommentTextChar">
    <w:name w:val="Comment Text Char"/>
    <w:basedOn w:val="DefaultParagraphFont"/>
    <w:link w:val="CommentText"/>
    <w:uiPriority w:val="99"/>
    <w:rsid w:val="00F1642E"/>
    <w:rPr>
      <w:sz w:val="20"/>
      <w:szCs w:val="20"/>
    </w:rPr>
  </w:style>
  <w:style w:type="paragraph" w:styleId="CommentSubject">
    <w:name w:val="annotation subject"/>
    <w:basedOn w:val="CommentText"/>
    <w:next w:val="CommentText"/>
    <w:link w:val="CommentSubjectChar"/>
    <w:uiPriority w:val="99"/>
    <w:semiHidden/>
    <w:unhideWhenUsed/>
    <w:rsid w:val="00F1642E"/>
    <w:rPr>
      <w:b/>
      <w:bCs/>
    </w:rPr>
  </w:style>
  <w:style w:type="character" w:customStyle="1" w:styleId="CommentSubjectChar">
    <w:name w:val="Comment Subject Char"/>
    <w:basedOn w:val="CommentTextChar"/>
    <w:link w:val="CommentSubject"/>
    <w:uiPriority w:val="99"/>
    <w:semiHidden/>
    <w:rsid w:val="00F1642E"/>
    <w:rPr>
      <w:b/>
      <w:bCs/>
      <w:sz w:val="20"/>
      <w:szCs w:val="20"/>
    </w:rPr>
  </w:style>
  <w:style w:type="character" w:customStyle="1" w:styleId="normaltextrun">
    <w:name w:val="normaltextrun"/>
    <w:basedOn w:val="DefaultParagraphFont"/>
    <w:rsid w:val="00AB3378"/>
  </w:style>
  <w:style w:type="character" w:customStyle="1" w:styleId="eop">
    <w:name w:val="eop"/>
    <w:basedOn w:val="DefaultParagraphFont"/>
    <w:rsid w:val="00AB3378"/>
  </w:style>
  <w:style w:type="paragraph" w:customStyle="1" w:styleId="paragraph">
    <w:name w:val="paragraph"/>
    <w:basedOn w:val="Normal"/>
    <w:rsid w:val="00AB3378"/>
    <w:pPr>
      <w:spacing w:before="100" w:beforeAutospacing="1" w:after="100" w:afterAutospacing="1"/>
    </w:pPr>
    <w:rPr>
      <w:rFonts w:ascii="Times New Roman" w:eastAsia="Times New Roman" w:hAnsi="Times New Roman" w:cs="Times New Roman"/>
      <w:kern w:val="0"/>
      <w14:ligatures w14:val="none"/>
    </w:rPr>
  </w:style>
  <w:style w:type="table" w:styleId="TableGrid">
    <w:name w:val="Table Grid"/>
    <w:basedOn w:val="TableNormal"/>
    <w:uiPriority w:val="59"/>
    <w:rsid w:val="00D50E5F"/>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0E4E50"/>
    <w:rPr>
      <w:color w:val="2B579A"/>
      <w:shd w:val="clear" w:color="auto" w:fill="E6E6E6"/>
    </w:rPr>
  </w:style>
  <w:style w:type="paragraph" w:styleId="BodyText">
    <w:name w:val="Body Text"/>
    <w:basedOn w:val="Normal"/>
    <w:link w:val="BodyTextChar"/>
    <w:uiPriority w:val="99"/>
    <w:unhideWhenUsed/>
    <w:rsid w:val="002422AB"/>
    <w:pPr>
      <w:spacing w:after="120"/>
    </w:pPr>
  </w:style>
  <w:style w:type="character" w:customStyle="1" w:styleId="BodyTextChar">
    <w:name w:val="Body Text Char"/>
    <w:basedOn w:val="DefaultParagraphFont"/>
    <w:link w:val="BodyText"/>
    <w:uiPriority w:val="99"/>
    <w:rsid w:val="002422AB"/>
  </w:style>
  <w:style w:type="character" w:customStyle="1" w:styleId="tabchar">
    <w:name w:val="tabchar"/>
    <w:basedOn w:val="DefaultParagraphFont"/>
    <w:rsid w:val="001B1085"/>
  </w:style>
  <w:style w:type="character" w:styleId="Strong">
    <w:name w:val="Strong"/>
    <w:basedOn w:val="DefaultParagraphFont"/>
    <w:uiPriority w:val="22"/>
    <w:qFormat/>
    <w:rPr>
      <w:b/>
      <w:bCs/>
    </w:rPr>
  </w:style>
  <w:style w:type="paragraph" w:styleId="FootnoteText">
    <w:name w:val="footnote text"/>
    <w:basedOn w:val="Normal"/>
    <w:link w:val="FootnoteTextChar"/>
    <w:uiPriority w:val="99"/>
    <w:unhideWhenUsed/>
    <w:rsid w:val="00715A90"/>
    <w:rPr>
      <w:sz w:val="20"/>
      <w:szCs w:val="20"/>
    </w:rPr>
  </w:style>
  <w:style w:type="character" w:customStyle="1" w:styleId="FootnoteTextChar">
    <w:name w:val="Footnote Text Char"/>
    <w:basedOn w:val="DefaultParagraphFont"/>
    <w:link w:val="FootnoteText"/>
    <w:uiPriority w:val="99"/>
    <w:rsid w:val="00715A90"/>
    <w:rPr>
      <w:sz w:val="20"/>
      <w:szCs w:val="20"/>
    </w:rPr>
  </w:style>
  <w:style w:type="character" w:styleId="FootnoteReference">
    <w:name w:val="footnote reference"/>
    <w:basedOn w:val="DefaultParagraphFont"/>
    <w:uiPriority w:val="99"/>
    <w:semiHidden/>
    <w:unhideWhenUsed/>
    <w:rsid w:val="00715A90"/>
    <w:rPr>
      <w:vertAlign w:val="superscript"/>
    </w:rPr>
  </w:style>
  <w:style w:type="table" w:styleId="GridTable4">
    <w:name w:val="Grid Table 4"/>
    <w:basedOn w:val="TableNormal"/>
    <w:uiPriority w:val="49"/>
    <w:rsid w:val="00715A90"/>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15A90"/>
    <w:rPr>
      <w:sz w:val="22"/>
      <w:szCs w:val="22"/>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Caption">
    <w:name w:val="caption"/>
    <w:basedOn w:val="Normal"/>
    <w:next w:val="Normal"/>
    <w:uiPriority w:val="35"/>
    <w:unhideWhenUsed/>
    <w:qFormat/>
    <w:rsid w:val="00715A90"/>
    <w:pPr>
      <w:spacing w:after="200"/>
    </w:pPr>
    <w:rPr>
      <w:i/>
      <w:iCs/>
      <w:color w:val="0E2841" w:themeColor="text2"/>
      <w:kern w:val="0"/>
      <w:sz w:val="18"/>
      <w:szCs w:val="18"/>
      <w14:ligatures w14:val="none"/>
    </w:rPr>
  </w:style>
  <w:style w:type="paragraph" w:styleId="NormalWeb">
    <w:name w:val="Normal (Web)"/>
    <w:basedOn w:val="Normal"/>
    <w:uiPriority w:val="99"/>
    <w:semiHidden/>
    <w:unhideWhenUsed/>
    <w:rsid w:val="00715A90"/>
    <w:pPr>
      <w:spacing w:after="160" w:line="259" w:lineRule="auto"/>
    </w:pPr>
    <w:rPr>
      <w:rFonts w:ascii="Times New Roman" w:hAnsi="Times New Roman" w:cs="Times New Roman"/>
    </w:rPr>
  </w:style>
  <w:style w:type="numbering" w:customStyle="1" w:styleId="CurrentList1">
    <w:name w:val="Current List1"/>
    <w:uiPriority w:val="99"/>
    <w:rsid w:val="000E3FDA"/>
    <w:pPr>
      <w:numPr>
        <w:numId w:val="207"/>
      </w:numPr>
    </w:pPr>
  </w:style>
  <w:style w:type="numbering" w:customStyle="1" w:styleId="CurrentList2">
    <w:name w:val="Current List2"/>
    <w:uiPriority w:val="99"/>
    <w:rsid w:val="000E3FDA"/>
    <w:pPr>
      <w:numPr>
        <w:numId w:val="20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79781">
      <w:bodyDiv w:val="1"/>
      <w:marLeft w:val="0"/>
      <w:marRight w:val="0"/>
      <w:marTop w:val="0"/>
      <w:marBottom w:val="0"/>
      <w:divBdr>
        <w:top w:val="none" w:sz="0" w:space="0" w:color="auto"/>
        <w:left w:val="none" w:sz="0" w:space="0" w:color="auto"/>
        <w:bottom w:val="none" w:sz="0" w:space="0" w:color="auto"/>
        <w:right w:val="none" w:sz="0" w:space="0" w:color="auto"/>
      </w:divBdr>
      <w:divsChild>
        <w:div w:id="1552693594">
          <w:marLeft w:val="0"/>
          <w:marRight w:val="0"/>
          <w:marTop w:val="0"/>
          <w:marBottom w:val="0"/>
          <w:divBdr>
            <w:top w:val="none" w:sz="0" w:space="0" w:color="auto"/>
            <w:left w:val="none" w:sz="0" w:space="0" w:color="auto"/>
            <w:bottom w:val="none" w:sz="0" w:space="0" w:color="auto"/>
            <w:right w:val="none" w:sz="0" w:space="0" w:color="auto"/>
          </w:divBdr>
        </w:div>
        <w:div w:id="1027946542">
          <w:marLeft w:val="0"/>
          <w:marRight w:val="0"/>
          <w:marTop w:val="0"/>
          <w:marBottom w:val="0"/>
          <w:divBdr>
            <w:top w:val="none" w:sz="0" w:space="0" w:color="auto"/>
            <w:left w:val="none" w:sz="0" w:space="0" w:color="auto"/>
            <w:bottom w:val="none" w:sz="0" w:space="0" w:color="auto"/>
            <w:right w:val="none" w:sz="0" w:space="0" w:color="auto"/>
          </w:divBdr>
        </w:div>
        <w:div w:id="545139158">
          <w:marLeft w:val="0"/>
          <w:marRight w:val="0"/>
          <w:marTop w:val="0"/>
          <w:marBottom w:val="0"/>
          <w:divBdr>
            <w:top w:val="none" w:sz="0" w:space="0" w:color="auto"/>
            <w:left w:val="none" w:sz="0" w:space="0" w:color="auto"/>
            <w:bottom w:val="none" w:sz="0" w:space="0" w:color="auto"/>
            <w:right w:val="none" w:sz="0" w:space="0" w:color="auto"/>
          </w:divBdr>
        </w:div>
        <w:div w:id="1015771884">
          <w:marLeft w:val="0"/>
          <w:marRight w:val="0"/>
          <w:marTop w:val="0"/>
          <w:marBottom w:val="0"/>
          <w:divBdr>
            <w:top w:val="none" w:sz="0" w:space="0" w:color="auto"/>
            <w:left w:val="none" w:sz="0" w:space="0" w:color="auto"/>
            <w:bottom w:val="none" w:sz="0" w:space="0" w:color="auto"/>
            <w:right w:val="none" w:sz="0" w:space="0" w:color="auto"/>
          </w:divBdr>
        </w:div>
      </w:divsChild>
    </w:div>
    <w:div w:id="61410428">
      <w:bodyDiv w:val="1"/>
      <w:marLeft w:val="0"/>
      <w:marRight w:val="0"/>
      <w:marTop w:val="0"/>
      <w:marBottom w:val="0"/>
      <w:divBdr>
        <w:top w:val="none" w:sz="0" w:space="0" w:color="auto"/>
        <w:left w:val="none" w:sz="0" w:space="0" w:color="auto"/>
        <w:bottom w:val="none" w:sz="0" w:space="0" w:color="auto"/>
        <w:right w:val="none" w:sz="0" w:space="0" w:color="auto"/>
      </w:divBdr>
      <w:divsChild>
        <w:div w:id="1868133105">
          <w:marLeft w:val="0"/>
          <w:marRight w:val="0"/>
          <w:marTop w:val="0"/>
          <w:marBottom w:val="0"/>
          <w:divBdr>
            <w:top w:val="none" w:sz="0" w:space="0" w:color="auto"/>
            <w:left w:val="none" w:sz="0" w:space="0" w:color="auto"/>
            <w:bottom w:val="none" w:sz="0" w:space="0" w:color="auto"/>
            <w:right w:val="none" w:sz="0" w:space="0" w:color="auto"/>
          </w:divBdr>
        </w:div>
        <w:div w:id="826675370">
          <w:marLeft w:val="0"/>
          <w:marRight w:val="0"/>
          <w:marTop w:val="0"/>
          <w:marBottom w:val="0"/>
          <w:divBdr>
            <w:top w:val="none" w:sz="0" w:space="0" w:color="auto"/>
            <w:left w:val="none" w:sz="0" w:space="0" w:color="auto"/>
            <w:bottom w:val="none" w:sz="0" w:space="0" w:color="auto"/>
            <w:right w:val="none" w:sz="0" w:space="0" w:color="auto"/>
          </w:divBdr>
        </w:div>
        <w:div w:id="1754161845">
          <w:marLeft w:val="0"/>
          <w:marRight w:val="0"/>
          <w:marTop w:val="0"/>
          <w:marBottom w:val="0"/>
          <w:divBdr>
            <w:top w:val="none" w:sz="0" w:space="0" w:color="auto"/>
            <w:left w:val="none" w:sz="0" w:space="0" w:color="auto"/>
            <w:bottom w:val="none" w:sz="0" w:space="0" w:color="auto"/>
            <w:right w:val="none" w:sz="0" w:space="0" w:color="auto"/>
          </w:divBdr>
        </w:div>
        <w:div w:id="1827087524">
          <w:marLeft w:val="0"/>
          <w:marRight w:val="0"/>
          <w:marTop w:val="0"/>
          <w:marBottom w:val="0"/>
          <w:divBdr>
            <w:top w:val="none" w:sz="0" w:space="0" w:color="auto"/>
            <w:left w:val="none" w:sz="0" w:space="0" w:color="auto"/>
            <w:bottom w:val="none" w:sz="0" w:space="0" w:color="auto"/>
            <w:right w:val="none" w:sz="0" w:space="0" w:color="auto"/>
          </w:divBdr>
        </w:div>
        <w:div w:id="601493468">
          <w:marLeft w:val="0"/>
          <w:marRight w:val="0"/>
          <w:marTop w:val="0"/>
          <w:marBottom w:val="0"/>
          <w:divBdr>
            <w:top w:val="none" w:sz="0" w:space="0" w:color="auto"/>
            <w:left w:val="none" w:sz="0" w:space="0" w:color="auto"/>
            <w:bottom w:val="none" w:sz="0" w:space="0" w:color="auto"/>
            <w:right w:val="none" w:sz="0" w:space="0" w:color="auto"/>
          </w:divBdr>
        </w:div>
        <w:div w:id="362245782">
          <w:marLeft w:val="0"/>
          <w:marRight w:val="0"/>
          <w:marTop w:val="0"/>
          <w:marBottom w:val="0"/>
          <w:divBdr>
            <w:top w:val="none" w:sz="0" w:space="0" w:color="auto"/>
            <w:left w:val="none" w:sz="0" w:space="0" w:color="auto"/>
            <w:bottom w:val="none" w:sz="0" w:space="0" w:color="auto"/>
            <w:right w:val="none" w:sz="0" w:space="0" w:color="auto"/>
          </w:divBdr>
        </w:div>
        <w:div w:id="695808186">
          <w:marLeft w:val="0"/>
          <w:marRight w:val="0"/>
          <w:marTop w:val="0"/>
          <w:marBottom w:val="0"/>
          <w:divBdr>
            <w:top w:val="none" w:sz="0" w:space="0" w:color="auto"/>
            <w:left w:val="none" w:sz="0" w:space="0" w:color="auto"/>
            <w:bottom w:val="none" w:sz="0" w:space="0" w:color="auto"/>
            <w:right w:val="none" w:sz="0" w:space="0" w:color="auto"/>
          </w:divBdr>
        </w:div>
        <w:div w:id="1816484324">
          <w:marLeft w:val="0"/>
          <w:marRight w:val="0"/>
          <w:marTop w:val="0"/>
          <w:marBottom w:val="0"/>
          <w:divBdr>
            <w:top w:val="none" w:sz="0" w:space="0" w:color="auto"/>
            <w:left w:val="none" w:sz="0" w:space="0" w:color="auto"/>
            <w:bottom w:val="none" w:sz="0" w:space="0" w:color="auto"/>
            <w:right w:val="none" w:sz="0" w:space="0" w:color="auto"/>
          </w:divBdr>
        </w:div>
        <w:div w:id="484124615">
          <w:marLeft w:val="0"/>
          <w:marRight w:val="0"/>
          <w:marTop w:val="0"/>
          <w:marBottom w:val="0"/>
          <w:divBdr>
            <w:top w:val="none" w:sz="0" w:space="0" w:color="auto"/>
            <w:left w:val="none" w:sz="0" w:space="0" w:color="auto"/>
            <w:bottom w:val="none" w:sz="0" w:space="0" w:color="auto"/>
            <w:right w:val="none" w:sz="0" w:space="0" w:color="auto"/>
          </w:divBdr>
        </w:div>
        <w:div w:id="457840289">
          <w:marLeft w:val="0"/>
          <w:marRight w:val="0"/>
          <w:marTop w:val="0"/>
          <w:marBottom w:val="0"/>
          <w:divBdr>
            <w:top w:val="none" w:sz="0" w:space="0" w:color="auto"/>
            <w:left w:val="none" w:sz="0" w:space="0" w:color="auto"/>
            <w:bottom w:val="none" w:sz="0" w:space="0" w:color="auto"/>
            <w:right w:val="none" w:sz="0" w:space="0" w:color="auto"/>
          </w:divBdr>
        </w:div>
        <w:div w:id="634725715">
          <w:marLeft w:val="0"/>
          <w:marRight w:val="0"/>
          <w:marTop w:val="0"/>
          <w:marBottom w:val="0"/>
          <w:divBdr>
            <w:top w:val="none" w:sz="0" w:space="0" w:color="auto"/>
            <w:left w:val="none" w:sz="0" w:space="0" w:color="auto"/>
            <w:bottom w:val="none" w:sz="0" w:space="0" w:color="auto"/>
            <w:right w:val="none" w:sz="0" w:space="0" w:color="auto"/>
          </w:divBdr>
        </w:div>
      </w:divsChild>
    </w:div>
    <w:div w:id="63114307">
      <w:bodyDiv w:val="1"/>
      <w:marLeft w:val="0"/>
      <w:marRight w:val="0"/>
      <w:marTop w:val="0"/>
      <w:marBottom w:val="0"/>
      <w:divBdr>
        <w:top w:val="none" w:sz="0" w:space="0" w:color="auto"/>
        <w:left w:val="none" w:sz="0" w:space="0" w:color="auto"/>
        <w:bottom w:val="none" w:sz="0" w:space="0" w:color="auto"/>
        <w:right w:val="none" w:sz="0" w:space="0" w:color="auto"/>
      </w:divBdr>
      <w:divsChild>
        <w:div w:id="471681027">
          <w:marLeft w:val="0"/>
          <w:marRight w:val="0"/>
          <w:marTop w:val="0"/>
          <w:marBottom w:val="0"/>
          <w:divBdr>
            <w:top w:val="none" w:sz="0" w:space="0" w:color="auto"/>
            <w:left w:val="none" w:sz="0" w:space="0" w:color="auto"/>
            <w:bottom w:val="none" w:sz="0" w:space="0" w:color="auto"/>
            <w:right w:val="none" w:sz="0" w:space="0" w:color="auto"/>
          </w:divBdr>
        </w:div>
        <w:div w:id="972254905">
          <w:marLeft w:val="0"/>
          <w:marRight w:val="0"/>
          <w:marTop w:val="0"/>
          <w:marBottom w:val="0"/>
          <w:divBdr>
            <w:top w:val="none" w:sz="0" w:space="0" w:color="auto"/>
            <w:left w:val="none" w:sz="0" w:space="0" w:color="auto"/>
            <w:bottom w:val="none" w:sz="0" w:space="0" w:color="auto"/>
            <w:right w:val="none" w:sz="0" w:space="0" w:color="auto"/>
          </w:divBdr>
        </w:div>
        <w:div w:id="1429276537">
          <w:marLeft w:val="0"/>
          <w:marRight w:val="0"/>
          <w:marTop w:val="0"/>
          <w:marBottom w:val="0"/>
          <w:divBdr>
            <w:top w:val="none" w:sz="0" w:space="0" w:color="auto"/>
            <w:left w:val="none" w:sz="0" w:space="0" w:color="auto"/>
            <w:bottom w:val="none" w:sz="0" w:space="0" w:color="auto"/>
            <w:right w:val="none" w:sz="0" w:space="0" w:color="auto"/>
          </w:divBdr>
        </w:div>
        <w:div w:id="1114791340">
          <w:marLeft w:val="0"/>
          <w:marRight w:val="0"/>
          <w:marTop w:val="0"/>
          <w:marBottom w:val="0"/>
          <w:divBdr>
            <w:top w:val="none" w:sz="0" w:space="0" w:color="auto"/>
            <w:left w:val="none" w:sz="0" w:space="0" w:color="auto"/>
            <w:bottom w:val="none" w:sz="0" w:space="0" w:color="auto"/>
            <w:right w:val="none" w:sz="0" w:space="0" w:color="auto"/>
          </w:divBdr>
        </w:div>
        <w:div w:id="875318035">
          <w:marLeft w:val="0"/>
          <w:marRight w:val="0"/>
          <w:marTop w:val="0"/>
          <w:marBottom w:val="0"/>
          <w:divBdr>
            <w:top w:val="none" w:sz="0" w:space="0" w:color="auto"/>
            <w:left w:val="none" w:sz="0" w:space="0" w:color="auto"/>
            <w:bottom w:val="none" w:sz="0" w:space="0" w:color="auto"/>
            <w:right w:val="none" w:sz="0" w:space="0" w:color="auto"/>
          </w:divBdr>
        </w:div>
        <w:div w:id="929580747">
          <w:marLeft w:val="0"/>
          <w:marRight w:val="0"/>
          <w:marTop w:val="0"/>
          <w:marBottom w:val="0"/>
          <w:divBdr>
            <w:top w:val="none" w:sz="0" w:space="0" w:color="auto"/>
            <w:left w:val="none" w:sz="0" w:space="0" w:color="auto"/>
            <w:bottom w:val="none" w:sz="0" w:space="0" w:color="auto"/>
            <w:right w:val="none" w:sz="0" w:space="0" w:color="auto"/>
          </w:divBdr>
        </w:div>
      </w:divsChild>
    </w:div>
    <w:div w:id="99306382">
      <w:bodyDiv w:val="1"/>
      <w:marLeft w:val="0"/>
      <w:marRight w:val="0"/>
      <w:marTop w:val="0"/>
      <w:marBottom w:val="0"/>
      <w:divBdr>
        <w:top w:val="none" w:sz="0" w:space="0" w:color="auto"/>
        <w:left w:val="none" w:sz="0" w:space="0" w:color="auto"/>
        <w:bottom w:val="none" w:sz="0" w:space="0" w:color="auto"/>
        <w:right w:val="none" w:sz="0" w:space="0" w:color="auto"/>
      </w:divBdr>
      <w:divsChild>
        <w:div w:id="355934587">
          <w:marLeft w:val="0"/>
          <w:marRight w:val="0"/>
          <w:marTop w:val="0"/>
          <w:marBottom w:val="0"/>
          <w:divBdr>
            <w:top w:val="none" w:sz="0" w:space="0" w:color="auto"/>
            <w:left w:val="none" w:sz="0" w:space="0" w:color="auto"/>
            <w:bottom w:val="none" w:sz="0" w:space="0" w:color="auto"/>
            <w:right w:val="none" w:sz="0" w:space="0" w:color="auto"/>
          </w:divBdr>
        </w:div>
        <w:div w:id="1245799910">
          <w:marLeft w:val="0"/>
          <w:marRight w:val="0"/>
          <w:marTop w:val="0"/>
          <w:marBottom w:val="0"/>
          <w:divBdr>
            <w:top w:val="none" w:sz="0" w:space="0" w:color="auto"/>
            <w:left w:val="none" w:sz="0" w:space="0" w:color="auto"/>
            <w:bottom w:val="none" w:sz="0" w:space="0" w:color="auto"/>
            <w:right w:val="none" w:sz="0" w:space="0" w:color="auto"/>
          </w:divBdr>
        </w:div>
        <w:div w:id="1600717713">
          <w:marLeft w:val="0"/>
          <w:marRight w:val="0"/>
          <w:marTop w:val="0"/>
          <w:marBottom w:val="0"/>
          <w:divBdr>
            <w:top w:val="none" w:sz="0" w:space="0" w:color="auto"/>
            <w:left w:val="none" w:sz="0" w:space="0" w:color="auto"/>
            <w:bottom w:val="none" w:sz="0" w:space="0" w:color="auto"/>
            <w:right w:val="none" w:sz="0" w:space="0" w:color="auto"/>
          </w:divBdr>
        </w:div>
        <w:div w:id="1787772958">
          <w:marLeft w:val="0"/>
          <w:marRight w:val="0"/>
          <w:marTop w:val="0"/>
          <w:marBottom w:val="0"/>
          <w:divBdr>
            <w:top w:val="none" w:sz="0" w:space="0" w:color="auto"/>
            <w:left w:val="none" w:sz="0" w:space="0" w:color="auto"/>
            <w:bottom w:val="none" w:sz="0" w:space="0" w:color="auto"/>
            <w:right w:val="none" w:sz="0" w:space="0" w:color="auto"/>
          </w:divBdr>
        </w:div>
        <w:div w:id="99221657">
          <w:marLeft w:val="0"/>
          <w:marRight w:val="0"/>
          <w:marTop w:val="0"/>
          <w:marBottom w:val="0"/>
          <w:divBdr>
            <w:top w:val="none" w:sz="0" w:space="0" w:color="auto"/>
            <w:left w:val="none" w:sz="0" w:space="0" w:color="auto"/>
            <w:bottom w:val="none" w:sz="0" w:space="0" w:color="auto"/>
            <w:right w:val="none" w:sz="0" w:space="0" w:color="auto"/>
          </w:divBdr>
        </w:div>
        <w:div w:id="602111061">
          <w:marLeft w:val="0"/>
          <w:marRight w:val="0"/>
          <w:marTop w:val="0"/>
          <w:marBottom w:val="0"/>
          <w:divBdr>
            <w:top w:val="none" w:sz="0" w:space="0" w:color="auto"/>
            <w:left w:val="none" w:sz="0" w:space="0" w:color="auto"/>
            <w:bottom w:val="none" w:sz="0" w:space="0" w:color="auto"/>
            <w:right w:val="none" w:sz="0" w:space="0" w:color="auto"/>
          </w:divBdr>
        </w:div>
        <w:div w:id="2070303686">
          <w:marLeft w:val="0"/>
          <w:marRight w:val="0"/>
          <w:marTop w:val="0"/>
          <w:marBottom w:val="0"/>
          <w:divBdr>
            <w:top w:val="none" w:sz="0" w:space="0" w:color="auto"/>
            <w:left w:val="none" w:sz="0" w:space="0" w:color="auto"/>
            <w:bottom w:val="none" w:sz="0" w:space="0" w:color="auto"/>
            <w:right w:val="none" w:sz="0" w:space="0" w:color="auto"/>
          </w:divBdr>
        </w:div>
        <w:div w:id="1499418595">
          <w:marLeft w:val="0"/>
          <w:marRight w:val="0"/>
          <w:marTop w:val="0"/>
          <w:marBottom w:val="0"/>
          <w:divBdr>
            <w:top w:val="none" w:sz="0" w:space="0" w:color="auto"/>
            <w:left w:val="none" w:sz="0" w:space="0" w:color="auto"/>
            <w:bottom w:val="none" w:sz="0" w:space="0" w:color="auto"/>
            <w:right w:val="none" w:sz="0" w:space="0" w:color="auto"/>
          </w:divBdr>
        </w:div>
        <w:div w:id="1271470402">
          <w:marLeft w:val="0"/>
          <w:marRight w:val="0"/>
          <w:marTop w:val="0"/>
          <w:marBottom w:val="0"/>
          <w:divBdr>
            <w:top w:val="none" w:sz="0" w:space="0" w:color="auto"/>
            <w:left w:val="none" w:sz="0" w:space="0" w:color="auto"/>
            <w:bottom w:val="none" w:sz="0" w:space="0" w:color="auto"/>
            <w:right w:val="none" w:sz="0" w:space="0" w:color="auto"/>
          </w:divBdr>
        </w:div>
      </w:divsChild>
    </w:div>
    <w:div w:id="126826551">
      <w:bodyDiv w:val="1"/>
      <w:marLeft w:val="0"/>
      <w:marRight w:val="0"/>
      <w:marTop w:val="0"/>
      <w:marBottom w:val="0"/>
      <w:divBdr>
        <w:top w:val="none" w:sz="0" w:space="0" w:color="auto"/>
        <w:left w:val="none" w:sz="0" w:space="0" w:color="auto"/>
        <w:bottom w:val="none" w:sz="0" w:space="0" w:color="auto"/>
        <w:right w:val="none" w:sz="0" w:space="0" w:color="auto"/>
      </w:divBdr>
      <w:divsChild>
        <w:div w:id="891698467">
          <w:marLeft w:val="0"/>
          <w:marRight w:val="0"/>
          <w:marTop w:val="0"/>
          <w:marBottom w:val="0"/>
          <w:divBdr>
            <w:top w:val="none" w:sz="0" w:space="0" w:color="auto"/>
            <w:left w:val="none" w:sz="0" w:space="0" w:color="auto"/>
            <w:bottom w:val="none" w:sz="0" w:space="0" w:color="auto"/>
            <w:right w:val="none" w:sz="0" w:space="0" w:color="auto"/>
          </w:divBdr>
        </w:div>
        <w:div w:id="73674877">
          <w:marLeft w:val="0"/>
          <w:marRight w:val="0"/>
          <w:marTop w:val="0"/>
          <w:marBottom w:val="0"/>
          <w:divBdr>
            <w:top w:val="none" w:sz="0" w:space="0" w:color="auto"/>
            <w:left w:val="none" w:sz="0" w:space="0" w:color="auto"/>
            <w:bottom w:val="none" w:sz="0" w:space="0" w:color="auto"/>
            <w:right w:val="none" w:sz="0" w:space="0" w:color="auto"/>
          </w:divBdr>
        </w:div>
        <w:div w:id="1297757605">
          <w:marLeft w:val="0"/>
          <w:marRight w:val="0"/>
          <w:marTop w:val="0"/>
          <w:marBottom w:val="0"/>
          <w:divBdr>
            <w:top w:val="none" w:sz="0" w:space="0" w:color="auto"/>
            <w:left w:val="none" w:sz="0" w:space="0" w:color="auto"/>
            <w:bottom w:val="none" w:sz="0" w:space="0" w:color="auto"/>
            <w:right w:val="none" w:sz="0" w:space="0" w:color="auto"/>
          </w:divBdr>
        </w:div>
        <w:div w:id="1035227158">
          <w:marLeft w:val="0"/>
          <w:marRight w:val="0"/>
          <w:marTop w:val="0"/>
          <w:marBottom w:val="0"/>
          <w:divBdr>
            <w:top w:val="none" w:sz="0" w:space="0" w:color="auto"/>
            <w:left w:val="none" w:sz="0" w:space="0" w:color="auto"/>
            <w:bottom w:val="none" w:sz="0" w:space="0" w:color="auto"/>
            <w:right w:val="none" w:sz="0" w:space="0" w:color="auto"/>
          </w:divBdr>
        </w:div>
      </w:divsChild>
    </w:div>
    <w:div w:id="160320019">
      <w:bodyDiv w:val="1"/>
      <w:marLeft w:val="0"/>
      <w:marRight w:val="0"/>
      <w:marTop w:val="0"/>
      <w:marBottom w:val="0"/>
      <w:divBdr>
        <w:top w:val="none" w:sz="0" w:space="0" w:color="auto"/>
        <w:left w:val="none" w:sz="0" w:space="0" w:color="auto"/>
        <w:bottom w:val="none" w:sz="0" w:space="0" w:color="auto"/>
        <w:right w:val="none" w:sz="0" w:space="0" w:color="auto"/>
      </w:divBdr>
      <w:divsChild>
        <w:div w:id="182091128">
          <w:marLeft w:val="0"/>
          <w:marRight w:val="0"/>
          <w:marTop w:val="0"/>
          <w:marBottom w:val="0"/>
          <w:divBdr>
            <w:top w:val="none" w:sz="0" w:space="0" w:color="auto"/>
            <w:left w:val="none" w:sz="0" w:space="0" w:color="auto"/>
            <w:bottom w:val="none" w:sz="0" w:space="0" w:color="auto"/>
            <w:right w:val="none" w:sz="0" w:space="0" w:color="auto"/>
          </w:divBdr>
        </w:div>
        <w:div w:id="21134328">
          <w:marLeft w:val="0"/>
          <w:marRight w:val="0"/>
          <w:marTop w:val="0"/>
          <w:marBottom w:val="0"/>
          <w:divBdr>
            <w:top w:val="none" w:sz="0" w:space="0" w:color="auto"/>
            <w:left w:val="none" w:sz="0" w:space="0" w:color="auto"/>
            <w:bottom w:val="none" w:sz="0" w:space="0" w:color="auto"/>
            <w:right w:val="none" w:sz="0" w:space="0" w:color="auto"/>
          </w:divBdr>
        </w:div>
        <w:div w:id="1335718798">
          <w:marLeft w:val="0"/>
          <w:marRight w:val="0"/>
          <w:marTop w:val="0"/>
          <w:marBottom w:val="0"/>
          <w:divBdr>
            <w:top w:val="none" w:sz="0" w:space="0" w:color="auto"/>
            <w:left w:val="none" w:sz="0" w:space="0" w:color="auto"/>
            <w:bottom w:val="none" w:sz="0" w:space="0" w:color="auto"/>
            <w:right w:val="none" w:sz="0" w:space="0" w:color="auto"/>
          </w:divBdr>
        </w:div>
        <w:div w:id="1165969898">
          <w:marLeft w:val="0"/>
          <w:marRight w:val="0"/>
          <w:marTop w:val="0"/>
          <w:marBottom w:val="0"/>
          <w:divBdr>
            <w:top w:val="none" w:sz="0" w:space="0" w:color="auto"/>
            <w:left w:val="none" w:sz="0" w:space="0" w:color="auto"/>
            <w:bottom w:val="none" w:sz="0" w:space="0" w:color="auto"/>
            <w:right w:val="none" w:sz="0" w:space="0" w:color="auto"/>
          </w:divBdr>
        </w:div>
        <w:div w:id="998533935">
          <w:marLeft w:val="0"/>
          <w:marRight w:val="0"/>
          <w:marTop w:val="0"/>
          <w:marBottom w:val="0"/>
          <w:divBdr>
            <w:top w:val="none" w:sz="0" w:space="0" w:color="auto"/>
            <w:left w:val="none" w:sz="0" w:space="0" w:color="auto"/>
            <w:bottom w:val="none" w:sz="0" w:space="0" w:color="auto"/>
            <w:right w:val="none" w:sz="0" w:space="0" w:color="auto"/>
          </w:divBdr>
        </w:div>
      </w:divsChild>
    </w:div>
    <w:div w:id="215943187">
      <w:bodyDiv w:val="1"/>
      <w:marLeft w:val="0"/>
      <w:marRight w:val="0"/>
      <w:marTop w:val="0"/>
      <w:marBottom w:val="0"/>
      <w:divBdr>
        <w:top w:val="none" w:sz="0" w:space="0" w:color="auto"/>
        <w:left w:val="none" w:sz="0" w:space="0" w:color="auto"/>
        <w:bottom w:val="none" w:sz="0" w:space="0" w:color="auto"/>
        <w:right w:val="none" w:sz="0" w:space="0" w:color="auto"/>
      </w:divBdr>
      <w:divsChild>
        <w:div w:id="1336952644">
          <w:marLeft w:val="0"/>
          <w:marRight w:val="0"/>
          <w:marTop w:val="0"/>
          <w:marBottom w:val="0"/>
          <w:divBdr>
            <w:top w:val="none" w:sz="0" w:space="0" w:color="auto"/>
            <w:left w:val="none" w:sz="0" w:space="0" w:color="auto"/>
            <w:bottom w:val="none" w:sz="0" w:space="0" w:color="auto"/>
            <w:right w:val="none" w:sz="0" w:space="0" w:color="auto"/>
          </w:divBdr>
        </w:div>
        <w:div w:id="1639608264">
          <w:marLeft w:val="0"/>
          <w:marRight w:val="0"/>
          <w:marTop w:val="0"/>
          <w:marBottom w:val="0"/>
          <w:divBdr>
            <w:top w:val="none" w:sz="0" w:space="0" w:color="auto"/>
            <w:left w:val="none" w:sz="0" w:space="0" w:color="auto"/>
            <w:bottom w:val="none" w:sz="0" w:space="0" w:color="auto"/>
            <w:right w:val="none" w:sz="0" w:space="0" w:color="auto"/>
          </w:divBdr>
        </w:div>
        <w:div w:id="1604452966">
          <w:marLeft w:val="0"/>
          <w:marRight w:val="0"/>
          <w:marTop w:val="0"/>
          <w:marBottom w:val="0"/>
          <w:divBdr>
            <w:top w:val="none" w:sz="0" w:space="0" w:color="auto"/>
            <w:left w:val="none" w:sz="0" w:space="0" w:color="auto"/>
            <w:bottom w:val="none" w:sz="0" w:space="0" w:color="auto"/>
            <w:right w:val="none" w:sz="0" w:space="0" w:color="auto"/>
          </w:divBdr>
        </w:div>
        <w:div w:id="726802649">
          <w:marLeft w:val="0"/>
          <w:marRight w:val="0"/>
          <w:marTop w:val="0"/>
          <w:marBottom w:val="0"/>
          <w:divBdr>
            <w:top w:val="none" w:sz="0" w:space="0" w:color="auto"/>
            <w:left w:val="none" w:sz="0" w:space="0" w:color="auto"/>
            <w:bottom w:val="none" w:sz="0" w:space="0" w:color="auto"/>
            <w:right w:val="none" w:sz="0" w:space="0" w:color="auto"/>
          </w:divBdr>
        </w:div>
        <w:div w:id="2102138096">
          <w:marLeft w:val="0"/>
          <w:marRight w:val="0"/>
          <w:marTop w:val="0"/>
          <w:marBottom w:val="0"/>
          <w:divBdr>
            <w:top w:val="none" w:sz="0" w:space="0" w:color="auto"/>
            <w:left w:val="none" w:sz="0" w:space="0" w:color="auto"/>
            <w:bottom w:val="none" w:sz="0" w:space="0" w:color="auto"/>
            <w:right w:val="none" w:sz="0" w:space="0" w:color="auto"/>
          </w:divBdr>
        </w:div>
        <w:div w:id="257373561">
          <w:marLeft w:val="0"/>
          <w:marRight w:val="0"/>
          <w:marTop w:val="0"/>
          <w:marBottom w:val="0"/>
          <w:divBdr>
            <w:top w:val="none" w:sz="0" w:space="0" w:color="auto"/>
            <w:left w:val="none" w:sz="0" w:space="0" w:color="auto"/>
            <w:bottom w:val="none" w:sz="0" w:space="0" w:color="auto"/>
            <w:right w:val="none" w:sz="0" w:space="0" w:color="auto"/>
          </w:divBdr>
        </w:div>
        <w:div w:id="2125224263">
          <w:marLeft w:val="0"/>
          <w:marRight w:val="0"/>
          <w:marTop w:val="0"/>
          <w:marBottom w:val="0"/>
          <w:divBdr>
            <w:top w:val="none" w:sz="0" w:space="0" w:color="auto"/>
            <w:left w:val="none" w:sz="0" w:space="0" w:color="auto"/>
            <w:bottom w:val="none" w:sz="0" w:space="0" w:color="auto"/>
            <w:right w:val="none" w:sz="0" w:space="0" w:color="auto"/>
          </w:divBdr>
        </w:div>
        <w:div w:id="1273392351">
          <w:marLeft w:val="0"/>
          <w:marRight w:val="0"/>
          <w:marTop w:val="0"/>
          <w:marBottom w:val="0"/>
          <w:divBdr>
            <w:top w:val="none" w:sz="0" w:space="0" w:color="auto"/>
            <w:left w:val="none" w:sz="0" w:space="0" w:color="auto"/>
            <w:bottom w:val="none" w:sz="0" w:space="0" w:color="auto"/>
            <w:right w:val="none" w:sz="0" w:space="0" w:color="auto"/>
          </w:divBdr>
        </w:div>
        <w:div w:id="1112243983">
          <w:marLeft w:val="0"/>
          <w:marRight w:val="0"/>
          <w:marTop w:val="0"/>
          <w:marBottom w:val="0"/>
          <w:divBdr>
            <w:top w:val="none" w:sz="0" w:space="0" w:color="auto"/>
            <w:left w:val="none" w:sz="0" w:space="0" w:color="auto"/>
            <w:bottom w:val="none" w:sz="0" w:space="0" w:color="auto"/>
            <w:right w:val="none" w:sz="0" w:space="0" w:color="auto"/>
          </w:divBdr>
        </w:div>
      </w:divsChild>
    </w:div>
    <w:div w:id="234439192">
      <w:bodyDiv w:val="1"/>
      <w:marLeft w:val="0"/>
      <w:marRight w:val="0"/>
      <w:marTop w:val="0"/>
      <w:marBottom w:val="0"/>
      <w:divBdr>
        <w:top w:val="none" w:sz="0" w:space="0" w:color="auto"/>
        <w:left w:val="none" w:sz="0" w:space="0" w:color="auto"/>
        <w:bottom w:val="none" w:sz="0" w:space="0" w:color="auto"/>
        <w:right w:val="none" w:sz="0" w:space="0" w:color="auto"/>
      </w:divBdr>
      <w:divsChild>
        <w:div w:id="561673846">
          <w:marLeft w:val="0"/>
          <w:marRight w:val="0"/>
          <w:marTop w:val="0"/>
          <w:marBottom w:val="0"/>
          <w:divBdr>
            <w:top w:val="none" w:sz="0" w:space="0" w:color="auto"/>
            <w:left w:val="none" w:sz="0" w:space="0" w:color="auto"/>
            <w:bottom w:val="none" w:sz="0" w:space="0" w:color="auto"/>
            <w:right w:val="none" w:sz="0" w:space="0" w:color="auto"/>
          </w:divBdr>
          <w:divsChild>
            <w:div w:id="1318921720">
              <w:marLeft w:val="0"/>
              <w:marRight w:val="0"/>
              <w:marTop w:val="0"/>
              <w:marBottom w:val="0"/>
              <w:divBdr>
                <w:top w:val="none" w:sz="0" w:space="0" w:color="auto"/>
                <w:left w:val="none" w:sz="0" w:space="0" w:color="auto"/>
                <w:bottom w:val="none" w:sz="0" w:space="0" w:color="auto"/>
                <w:right w:val="none" w:sz="0" w:space="0" w:color="auto"/>
              </w:divBdr>
            </w:div>
            <w:div w:id="363411898">
              <w:marLeft w:val="0"/>
              <w:marRight w:val="0"/>
              <w:marTop w:val="0"/>
              <w:marBottom w:val="0"/>
              <w:divBdr>
                <w:top w:val="none" w:sz="0" w:space="0" w:color="auto"/>
                <w:left w:val="none" w:sz="0" w:space="0" w:color="auto"/>
                <w:bottom w:val="none" w:sz="0" w:space="0" w:color="auto"/>
                <w:right w:val="none" w:sz="0" w:space="0" w:color="auto"/>
              </w:divBdr>
            </w:div>
          </w:divsChild>
        </w:div>
        <w:div w:id="1956212337">
          <w:marLeft w:val="0"/>
          <w:marRight w:val="0"/>
          <w:marTop w:val="0"/>
          <w:marBottom w:val="0"/>
          <w:divBdr>
            <w:top w:val="none" w:sz="0" w:space="0" w:color="auto"/>
            <w:left w:val="none" w:sz="0" w:space="0" w:color="auto"/>
            <w:bottom w:val="none" w:sz="0" w:space="0" w:color="auto"/>
            <w:right w:val="none" w:sz="0" w:space="0" w:color="auto"/>
          </w:divBdr>
          <w:divsChild>
            <w:div w:id="1038436817">
              <w:marLeft w:val="0"/>
              <w:marRight w:val="0"/>
              <w:marTop w:val="0"/>
              <w:marBottom w:val="0"/>
              <w:divBdr>
                <w:top w:val="none" w:sz="0" w:space="0" w:color="auto"/>
                <w:left w:val="none" w:sz="0" w:space="0" w:color="auto"/>
                <w:bottom w:val="none" w:sz="0" w:space="0" w:color="auto"/>
                <w:right w:val="none" w:sz="0" w:space="0" w:color="auto"/>
              </w:divBdr>
            </w:div>
            <w:div w:id="692001561">
              <w:marLeft w:val="0"/>
              <w:marRight w:val="0"/>
              <w:marTop w:val="0"/>
              <w:marBottom w:val="0"/>
              <w:divBdr>
                <w:top w:val="none" w:sz="0" w:space="0" w:color="auto"/>
                <w:left w:val="none" w:sz="0" w:space="0" w:color="auto"/>
                <w:bottom w:val="none" w:sz="0" w:space="0" w:color="auto"/>
                <w:right w:val="none" w:sz="0" w:space="0" w:color="auto"/>
              </w:divBdr>
            </w:div>
            <w:div w:id="529731744">
              <w:marLeft w:val="0"/>
              <w:marRight w:val="0"/>
              <w:marTop w:val="0"/>
              <w:marBottom w:val="0"/>
              <w:divBdr>
                <w:top w:val="none" w:sz="0" w:space="0" w:color="auto"/>
                <w:left w:val="none" w:sz="0" w:space="0" w:color="auto"/>
                <w:bottom w:val="none" w:sz="0" w:space="0" w:color="auto"/>
                <w:right w:val="none" w:sz="0" w:space="0" w:color="auto"/>
              </w:divBdr>
            </w:div>
            <w:div w:id="26298505">
              <w:marLeft w:val="0"/>
              <w:marRight w:val="0"/>
              <w:marTop w:val="0"/>
              <w:marBottom w:val="0"/>
              <w:divBdr>
                <w:top w:val="none" w:sz="0" w:space="0" w:color="auto"/>
                <w:left w:val="none" w:sz="0" w:space="0" w:color="auto"/>
                <w:bottom w:val="none" w:sz="0" w:space="0" w:color="auto"/>
                <w:right w:val="none" w:sz="0" w:space="0" w:color="auto"/>
              </w:divBdr>
            </w:div>
            <w:div w:id="261381174">
              <w:marLeft w:val="0"/>
              <w:marRight w:val="0"/>
              <w:marTop w:val="0"/>
              <w:marBottom w:val="0"/>
              <w:divBdr>
                <w:top w:val="none" w:sz="0" w:space="0" w:color="auto"/>
                <w:left w:val="none" w:sz="0" w:space="0" w:color="auto"/>
                <w:bottom w:val="none" w:sz="0" w:space="0" w:color="auto"/>
                <w:right w:val="none" w:sz="0" w:space="0" w:color="auto"/>
              </w:divBdr>
            </w:div>
            <w:div w:id="1028070464">
              <w:marLeft w:val="0"/>
              <w:marRight w:val="0"/>
              <w:marTop w:val="0"/>
              <w:marBottom w:val="0"/>
              <w:divBdr>
                <w:top w:val="none" w:sz="0" w:space="0" w:color="auto"/>
                <w:left w:val="none" w:sz="0" w:space="0" w:color="auto"/>
                <w:bottom w:val="none" w:sz="0" w:space="0" w:color="auto"/>
                <w:right w:val="none" w:sz="0" w:space="0" w:color="auto"/>
              </w:divBdr>
            </w:div>
            <w:div w:id="2012366020">
              <w:marLeft w:val="0"/>
              <w:marRight w:val="0"/>
              <w:marTop w:val="0"/>
              <w:marBottom w:val="0"/>
              <w:divBdr>
                <w:top w:val="none" w:sz="0" w:space="0" w:color="auto"/>
                <w:left w:val="none" w:sz="0" w:space="0" w:color="auto"/>
                <w:bottom w:val="none" w:sz="0" w:space="0" w:color="auto"/>
                <w:right w:val="none" w:sz="0" w:space="0" w:color="auto"/>
              </w:divBdr>
            </w:div>
            <w:div w:id="1234851617">
              <w:marLeft w:val="0"/>
              <w:marRight w:val="0"/>
              <w:marTop w:val="0"/>
              <w:marBottom w:val="0"/>
              <w:divBdr>
                <w:top w:val="none" w:sz="0" w:space="0" w:color="auto"/>
                <w:left w:val="none" w:sz="0" w:space="0" w:color="auto"/>
                <w:bottom w:val="none" w:sz="0" w:space="0" w:color="auto"/>
                <w:right w:val="none" w:sz="0" w:space="0" w:color="auto"/>
              </w:divBdr>
            </w:div>
            <w:div w:id="1046181651">
              <w:marLeft w:val="0"/>
              <w:marRight w:val="0"/>
              <w:marTop w:val="0"/>
              <w:marBottom w:val="0"/>
              <w:divBdr>
                <w:top w:val="none" w:sz="0" w:space="0" w:color="auto"/>
                <w:left w:val="none" w:sz="0" w:space="0" w:color="auto"/>
                <w:bottom w:val="none" w:sz="0" w:space="0" w:color="auto"/>
                <w:right w:val="none" w:sz="0" w:space="0" w:color="auto"/>
              </w:divBdr>
            </w:div>
            <w:div w:id="1035039038">
              <w:marLeft w:val="0"/>
              <w:marRight w:val="0"/>
              <w:marTop w:val="0"/>
              <w:marBottom w:val="0"/>
              <w:divBdr>
                <w:top w:val="none" w:sz="0" w:space="0" w:color="auto"/>
                <w:left w:val="none" w:sz="0" w:space="0" w:color="auto"/>
                <w:bottom w:val="none" w:sz="0" w:space="0" w:color="auto"/>
                <w:right w:val="none" w:sz="0" w:space="0" w:color="auto"/>
              </w:divBdr>
            </w:div>
            <w:div w:id="1879124420">
              <w:marLeft w:val="0"/>
              <w:marRight w:val="0"/>
              <w:marTop w:val="0"/>
              <w:marBottom w:val="0"/>
              <w:divBdr>
                <w:top w:val="none" w:sz="0" w:space="0" w:color="auto"/>
                <w:left w:val="none" w:sz="0" w:space="0" w:color="auto"/>
                <w:bottom w:val="none" w:sz="0" w:space="0" w:color="auto"/>
                <w:right w:val="none" w:sz="0" w:space="0" w:color="auto"/>
              </w:divBdr>
            </w:div>
            <w:div w:id="1699357076">
              <w:marLeft w:val="0"/>
              <w:marRight w:val="0"/>
              <w:marTop w:val="0"/>
              <w:marBottom w:val="0"/>
              <w:divBdr>
                <w:top w:val="none" w:sz="0" w:space="0" w:color="auto"/>
                <w:left w:val="none" w:sz="0" w:space="0" w:color="auto"/>
                <w:bottom w:val="none" w:sz="0" w:space="0" w:color="auto"/>
                <w:right w:val="none" w:sz="0" w:space="0" w:color="auto"/>
              </w:divBdr>
            </w:div>
            <w:div w:id="1995838910">
              <w:marLeft w:val="0"/>
              <w:marRight w:val="0"/>
              <w:marTop w:val="0"/>
              <w:marBottom w:val="0"/>
              <w:divBdr>
                <w:top w:val="none" w:sz="0" w:space="0" w:color="auto"/>
                <w:left w:val="none" w:sz="0" w:space="0" w:color="auto"/>
                <w:bottom w:val="none" w:sz="0" w:space="0" w:color="auto"/>
                <w:right w:val="none" w:sz="0" w:space="0" w:color="auto"/>
              </w:divBdr>
            </w:div>
            <w:div w:id="562107293">
              <w:marLeft w:val="0"/>
              <w:marRight w:val="0"/>
              <w:marTop w:val="0"/>
              <w:marBottom w:val="0"/>
              <w:divBdr>
                <w:top w:val="none" w:sz="0" w:space="0" w:color="auto"/>
                <w:left w:val="none" w:sz="0" w:space="0" w:color="auto"/>
                <w:bottom w:val="none" w:sz="0" w:space="0" w:color="auto"/>
                <w:right w:val="none" w:sz="0" w:space="0" w:color="auto"/>
              </w:divBdr>
            </w:div>
            <w:div w:id="20478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1988">
      <w:bodyDiv w:val="1"/>
      <w:marLeft w:val="0"/>
      <w:marRight w:val="0"/>
      <w:marTop w:val="0"/>
      <w:marBottom w:val="0"/>
      <w:divBdr>
        <w:top w:val="none" w:sz="0" w:space="0" w:color="auto"/>
        <w:left w:val="none" w:sz="0" w:space="0" w:color="auto"/>
        <w:bottom w:val="none" w:sz="0" w:space="0" w:color="auto"/>
        <w:right w:val="none" w:sz="0" w:space="0" w:color="auto"/>
      </w:divBdr>
      <w:divsChild>
        <w:div w:id="1876580377">
          <w:marLeft w:val="0"/>
          <w:marRight w:val="0"/>
          <w:marTop w:val="0"/>
          <w:marBottom w:val="0"/>
          <w:divBdr>
            <w:top w:val="none" w:sz="0" w:space="0" w:color="auto"/>
            <w:left w:val="none" w:sz="0" w:space="0" w:color="auto"/>
            <w:bottom w:val="none" w:sz="0" w:space="0" w:color="auto"/>
            <w:right w:val="none" w:sz="0" w:space="0" w:color="auto"/>
          </w:divBdr>
        </w:div>
        <w:div w:id="1198008509">
          <w:marLeft w:val="0"/>
          <w:marRight w:val="0"/>
          <w:marTop w:val="0"/>
          <w:marBottom w:val="0"/>
          <w:divBdr>
            <w:top w:val="none" w:sz="0" w:space="0" w:color="auto"/>
            <w:left w:val="none" w:sz="0" w:space="0" w:color="auto"/>
            <w:bottom w:val="none" w:sz="0" w:space="0" w:color="auto"/>
            <w:right w:val="none" w:sz="0" w:space="0" w:color="auto"/>
          </w:divBdr>
        </w:div>
        <w:div w:id="1766072555">
          <w:marLeft w:val="0"/>
          <w:marRight w:val="0"/>
          <w:marTop w:val="0"/>
          <w:marBottom w:val="0"/>
          <w:divBdr>
            <w:top w:val="none" w:sz="0" w:space="0" w:color="auto"/>
            <w:left w:val="none" w:sz="0" w:space="0" w:color="auto"/>
            <w:bottom w:val="none" w:sz="0" w:space="0" w:color="auto"/>
            <w:right w:val="none" w:sz="0" w:space="0" w:color="auto"/>
          </w:divBdr>
        </w:div>
        <w:div w:id="1737511460">
          <w:marLeft w:val="0"/>
          <w:marRight w:val="0"/>
          <w:marTop w:val="0"/>
          <w:marBottom w:val="0"/>
          <w:divBdr>
            <w:top w:val="none" w:sz="0" w:space="0" w:color="auto"/>
            <w:left w:val="none" w:sz="0" w:space="0" w:color="auto"/>
            <w:bottom w:val="none" w:sz="0" w:space="0" w:color="auto"/>
            <w:right w:val="none" w:sz="0" w:space="0" w:color="auto"/>
          </w:divBdr>
        </w:div>
        <w:div w:id="1095251957">
          <w:marLeft w:val="0"/>
          <w:marRight w:val="0"/>
          <w:marTop w:val="0"/>
          <w:marBottom w:val="0"/>
          <w:divBdr>
            <w:top w:val="none" w:sz="0" w:space="0" w:color="auto"/>
            <w:left w:val="none" w:sz="0" w:space="0" w:color="auto"/>
            <w:bottom w:val="none" w:sz="0" w:space="0" w:color="auto"/>
            <w:right w:val="none" w:sz="0" w:space="0" w:color="auto"/>
          </w:divBdr>
        </w:div>
        <w:div w:id="936256365">
          <w:marLeft w:val="0"/>
          <w:marRight w:val="0"/>
          <w:marTop w:val="0"/>
          <w:marBottom w:val="0"/>
          <w:divBdr>
            <w:top w:val="none" w:sz="0" w:space="0" w:color="auto"/>
            <w:left w:val="none" w:sz="0" w:space="0" w:color="auto"/>
            <w:bottom w:val="none" w:sz="0" w:space="0" w:color="auto"/>
            <w:right w:val="none" w:sz="0" w:space="0" w:color="auto"/>
          </w:divBdr>
        </w:div>
        <w:div w:id="300690876">
          <w:marLeft w:val="0"/>
          <w:marRight w:val="0"/>
          <w:marTop w:val="0"/>
          <w:marBottom w:val="0"/>
          <w:divBdr>
            <w:top w:val="none" w:sz="0" w:space="0" w:color="auto"/>
            <w:left w:val="none" w:sz="0" w:space="0" w:color="auto"/>
            <w:bottom w:val="none" w:sz="0" w:space="0" w:color="auto"/>
            <w:right w:val="none" w:sz="0" w:space="0" w:color="auto"/>
          </w:divBdr>
        </w:div>
        <w:div w:id="215245082">
          <w:marLeft w:val="0"/>
          <w:marRight w:val="0"/>
          <w:marTop w:val="0"/>
          <w:marBottom w:val="0"/>
          <w:divBdr>
            <w:top w:val="none" w:sz="0" w:space="0" w:color="auto"/>
            <w:left w:val="none" w:sz="0" w:space="0" w:color="auto"/>
            <w:bottom w:val="none" w:sz="0" w:space="0" w:color="auto"/>
            <w:right w:val="none" w:sz="0" w:space="0" w:color="auto"/>
          </w:divBdr>
        </w:div>
        <w:div w:id="1511287458">
          <w:marLeft w:val="0"/>
          <w:marRight w:val="0"/>
          <w:marTop w:val="0"/>
          <w:marBottom w:val="0"/>
          <w:divBdr>
            <w:top w:val="none" w:sz="0" w:space="0" w:color="auto"/>
            <w:left w:val="none" w:sz="0" w:space="0" w:color="auto"/>
            <w:bottom w:val="none" w:sz="0" w:space="0" w:color="auto"/>
            <w:right w:val="none" w:sz="0" w:space="0" w:color="auto"/>
          </w:divBdr>
        </w:div>
        <w:div w:id="1605966201">
          <w:marLeft w:val="0"/>
          <w:marRight w:val="0"/>
          <w:marTop w:val="0"/>
          <w:marBottom w:val="0"/>
          <w:divBdr>
            <w:top w:val="none" w:sz="0" w:space="0" w:color="auto"/>
            <w:left w:val="none" w:sz="0" w:space="0" w:color="auto"/>
            <w:bottom w:val="none" w:sz="0" w:space="0" w:color="auto"/>
            <w:right w:val="none" w:sz="0" w:space="0" w:color="auto"/>
          </w:divBdr>
        </w:div>
        <w:div w:id="1342858098">
          <w:marLeft w:val="0"/>
          <w:marRight w:val="0"/>
          <w:marTop w:val="0"/>
          <w:marBottom w:val="0"/>
          <w:divBdr>
            <w:top w:val="none" w:sz="0" w:space="0" w:color="auto"/>
            <w:left w:val="none" w:sz="0" w:space="0" w:color="auto"/>
            <w:bottom w:val="none" w:sz="0" w:space="0" w:color="auto"/>
            <w:right w:val="none" w:sz="0" w:space="0" w:color="auto"/>
          </w:divBdr>
        </w:div>
        <w:div w:id="797721404">
          <w:marLeft w:val="0"/>
          <w:marRight w:val="0"/>
          <w:marTop w:val="0"/>
          <w:marBottom w:val="0"/>
          <w:divBdr>
            <w:top w:val="none" w:sz="0" w:space="0" w:color="auto"/>
            <w:left w:val="none" w:sz="0" w:space="0" w:color="auto"/>
            <w:bottom w:val="none" w:sz="0" w:space="0" w:color="auto"/>
            <w:right w:val="none" w:sz="0" w:space="0" w:color="auto"/>
          </w:divBdr>
        </w:div>
        <w:div w:id="2097970423">
          <w:marLeft w:val="0"/>
          <w:marRight w:val="0"/>
          <w:marTop w:val="0"/>
          <w:marBottom w:val="0"/>
          <w:divBdr>
            <w:top w:val="none" w:sz="0" w:space="0" w:color="auto"/>
            <w:left w:val="none" w:sz="0" w:space="0" w:color="auto"/>
            <w:bottom w:val="none" w:sz="0" w:space="0" w:color="auto"/>
            <w:right w:val="none" w:sz="0" w:space="0" w:color="auto"/>
          </w:divBdr>
        </w:div>
        <w:div w:id="859393918">
          <w:marLeft w:val="0"/>
          <w:marRight w:val="0"/>
          <w:marTop w:val="0"/>
          <w:marBottom w:val="0"/>
          <w:divBdr>
            <w:top w:val="none" w:sz="0" w:space="0" w:color="auto"/>
            <w:left w:val="none" w:sz="0" w:space="0" w:color="auto"/>
            <w:bottom w:val="none" w:sz="0" w:space="0" w:color="auto"/>
            <w:right w:val="none" w:sz="0" w:space="0" w:color="auto"/>
          </w:divBdr>
        </w:div>
        <w:div w:id="360936674">
          <w:marLeft w:val="0"/>
          <w:marRight w:val="0"/>
          <w:marTop w:val="0"/>
          <w:marBottom w:val="0"/>
          <w:divBdr>
            <w:top w:val="none" w:sz="0" w:space="0" w:color="auto"/>
            <w:left w:val="none" w:sz="0" w:space="0" w:color="auto"/>
            <w:bottom w:val="none" w:sz="0" w:space="0" w:color="auto"/>
            <w:right w:val="none" w:sz="0" w:space="0" w:color="auto"/>
          </w:divBdr>
        </w:div>
        <w:div w:id="1068455132">
          <w:marLeft w:val="0"/>
          <w:marRight w:val="0"/>
          <w:marTop w:val="0"/>
          <w:marBottom w:val="0"/>
          <w:divBdr>
            <w:top w:val="none" w:sz="0" w:space="0" w:color="auto"/>
            <w:left w:val="none" w:sz="0" w:space="0" w:color="auto"/>
            <w:bottom w:val="none" w:sz="0" w:space="0" w:color="auto"/>
            <w:right w:val="none" w:sz="0" w:space="0" w:color="auto"/>
          </w:divBdr>
        </w:div>
        <w:div w:id="384984867">
          <w:marLeft w:val="0"/>
          <w:marRight w:val="0"/>
          <w:marTop w:val="0"/>
          <w:marBottom w:val="0"/>
          <w:divBdr>
            <w:top w:val="none" w:sz="0" w:space="0" w:color="auto"/>
            <w:left w:val="none" w:sz="0" w:space="0" w:color="auto"/>
            <w:bottom w:val="none" w:sz="0" w:space="0" w:color="auto"/>
            <w:right w:val="none" w:sz="0" w:space="0" w:color="auto"/>
          </w:divBdr>
        </w:div>
        <w:div w:id="1064988905">
          <w:marLeft w:val="0"/>
          <w:marRight w:val="0"/>
          <w:marTop w:val="0"/>
          <w:marBottom w:val="0"/>
          <w:divBdr>
            <w:top w:val="none" w:sz="0" w:space="0" w:color="auto"/>
            <w:left w:val="none" w:sz="0" w:space="0" w:color="auto"/>
            <w:bottom w:val="none" w:sz="0" w:space="0" w:color="auto"/>
            <w:right w:val="none" w:sz="0" w:space="0" w:color="auto"/>
          </w:divBdr>
        </w:div>
        <w:div w:id="50886750">
          <w:marLeft w:val="0"/>
          <w:marRight w:val="0"/>
          <w:marTop w:val="0"/>
          <w:marBottom w:val="0"/>
          <w:divBdr>
            <w:top w:val="none" w:sz="0" w:space="0" w:color="auto"/>
            <w:left w:val="none" w:sz="0" w:space="0" w:color="auto"/>
            <w:bottom w:val="none" w:sz="0" w:space="0" w:color="auto"/>
            <w:right w:val="none" w:sz="0" w:space="0" w:color="auto"/>
          </w:divBdr>
        </w:div>
        <w:div w:id="1260941985">
          <w:marLeft w:val="0"/>
          <w:marRight w:val="0"/>
          <w:marTop w:val="0"/>
          <w:marBottom w:val="0"/>
          <w:divBdr>
            <w:top w:val="none" w:sz="0" w:space="0" w:color="auto"/>
            <w:left w:val="none" w:sz="0" w:space="0" w:color="auto"/>
            <w:bottom w:val="none" w:sz="0" w:space="0" w:color="auto"/>
            <w:right w:val="none" w:sz="0" w:space="0" w:color="auto"/>
          </w:divBdr>
        </w:div>
        <w:div w:id="988361499">
          <w:marLeft w:val="0"/>
          <w:marRight w:val="0"/>
          <w:marTop w:val="0"/>
          <w:marBottom w:val="0"/>
          <w:divBdr>
            <w:top w:val="none" w:sz="0" w:space="0" w:color="auto"/>
            <w:left w:val="none" w:sz="0" w:space="0" w:color="auto"/>
            <w:bottom w:val="none" w:sz="0" w:space="0" w:color="auto"/>
            <w:right w:val="none" w:sz="0" w:space="0" w:color="auto"/>
          </w:divBdr>
        </w:div>
        <w:div w:id="824007117">
          <w:marLeft w:val="0"/>
          <w:marRight w:val="0"/>
          <w:marTop w:val="0"/>
          <w:marBottom w:val="0"/>
          <w:divBdr>
            <w:top w:val="none" w:sz="0" w:space="0" w:color="auto"/>
            <w:left w:val="none" w:sz="0" w:space="0" w:color="auto"/>
            <w:bottom w:val="none" w:sz="0" w:space="0" w:color="auto"/>
            <w:right w:val="none" w:sz="0" w:space="0" w:color="auto"/>
          </w:divBdr>
        </w:div>
        <w:div w:id="582880679">
          <w:marLeft w:val="0"/>
          <w:marRight w:val="0"/>
          <w:marTop w:val="0"/>
          <w:marBottom w:val="0"/>
          <w:divBdr>
            <w:top w:val="none" w:sz="0" w:space="0" w:color="auto"/>
            <w:left w:val="none" w:sz="0" w:space="0" w:color="auto"/>
            <w:bottom w:val="none" w:sz="0" w:space="0" w:color="auto"/>
            <w:right w:val="none" w:sz="0" w:space="0" w:color="auto"/>
          </w:divBdr>
        </w:div>
        <w:div w:id="595791448">
          <w:marLeft w:val="0"/>
          <w:marRight w:val="0"/>
          <w:marTop w:val="0"/>
          <w:marBottom w:val="0"/>
          <w:divBdr>
            <w:top w:val="none" w:sz="0" w:space="0" w:color="auto"/>
            <w:left w:val="none" w:sz="0" w:space="0" w:color="auto"/>
            <w:bottom w:val="none" w:sz="0" w:space="0" w:color="auto"/>
            <w:right w:val="none" w:sz="0" w:space="0" w:color="auto"/>
          </w:divBdr>
        </w:div>
        <w:div w:id="1125738492">
          <w:marLeft w:val="0"/>
          <w:marRight w:val="0"/>
          <w:marTop w:val="0"/>
          <w:marBottom w:val="0"/>
          <w:divBdr>
            <w:top w:val="none" w:sz="0" w:space="0" w:color="auto"/>
            <w:left w:val="none" w:sz="0" w:space="0" w:color="auto"/>
            <w:bottom w:val="none" w:sz="0" w:space="0" w:color="auto"/>
            <w:right w:val="none" w:sz="0" w:space="0" w:color="auto"/>
          </w:divBdr>
        </w:div>
        <w:div w:id="1729719012">
          <w:marLeft w:val="0"/>
          <w:marRight w:val="0"/>
          <w:marTop w:val="0"/>
          <w:marBottom w:val="0"/>
          <w:divBdr>
            <w:top w:val="none" w:sz="0" w:space="0" w:color="auto"/>
            <w:left w:val="none" w:sz="0" w:space="0" w:color="auto"/>
            <w:bottom w:val="none" w:sz="0" w:space="0" w:color="auto"/>
            <w:right w:val="none" w:sz="0" w:space="0" w:color="auto"/>
          </w:divBdr>
        </w:div>
        <w:div w:id="1493835633">
          <w:marLeft w:val="0"/>
          <w:marRight w:val="0"/>
          <w:marTop w:val="0"/>
          <w:marBottom w:val="0"/>
          <w:divBdr>
            <w:top w:val="none" w:sz="0" w:space="0" w:color="auto"/>
            <w:left w:val="none" w:sz="0" w:space="0" w:color="auto"/>
            <w:bottom w:val="none" w:sz="0" w:space="0" w:color="auto"/>
            <w:right w:val="none" w:sz="0" w:space="0" w:color="auto"/>
          </w:divBdr>
        </w:div>
        <w:div w:id="1401052208">
          <w:marLeft w:val="0"/>
          <w:marRight w:val="0"/>
          <w:marTop w:val="0"/>
          <w:marBottom w:val="0"/>
          <w:divBdr>
            <w:top w:val="none" w:sz="0" w:space="0" w:color="auto"/>
            <w:left w:val="none" w:sz="0" w:space="0" w:color="auto"/>
            <w:bottom w:val="none" w:sz="0" w:space="0" w:color="auto"/>
            <w:right w:val="none" w:sz="0" w:space="0" w:color="auto"/>
          </w:divBdr>
        </w:div>
        <w:div w:id="1678657104">
          <w:marLeft w:val="0"/>
          <w:marRight w:val="0"/>
          <w:marTop w:val="0"/>
          <w:marBottom w:val="0"/>
          <w:divBdr>
            <w:top w:val="none" w:sz="0" w:space="0" w:color="auto"/>
            <w:left w:val="none" w:sz="0" w:space="0" w:color="auto"/>
            <w:bottom w:val="none" w:sz="0" w:space="0" w:color="auto"/>
            <w:right w:val="none" w:sz="0" w:space="0" w:color="auto"/>
          </w:divBdr>
        </w:div>
        <w:div w:id="2089617497">
          <w:marLeft w:val="0"/>
          <w:marRight w:val="0"/>
          <w:marTop w:val="0"/>
          <w:marBottom w:val="0"/>
          <w:divBdr>
            <w:top w:val="none" w:sz="0" w:space="0" w:color="auto"/>
            <w:left w:val="none" w:sz="0" w:space="0" w:color="auto"/>
            <w:bottom w:val="none" w:sz="0" w:space="0" w:color="auto"/>
            <w:right w:val="none" w:sz="0" w:space="0" w:color="auto"/>
          </w:divBdr>
        </w:div>
        <w:div w:id="1317222418">
          <w:marLeft w:val="0"/>
          <w:marRight w:val="0"/>
          <w:marTop w:val="0"/>
          <w:marBottom w:val="0"/>
          <w:divBdr>
            <w:top w:val="none" w:sz="0" w:space="0" w:color="auto"/>
            <w:left w:val="none" w:sz="0" w:space="0" w:color="auto"/>
            <w:bottom w:val="none" w:sz="0" w:space="0" w:color="auto"/>
            <w:right w:val="none" w:sz="0" w:space="0" w:color="auto"/>
          </w:divBdr>
        </w:div>
        <w:div w:id="549458630">
          <w:marLeft w:val="0"/>
          <w:marRight w:val="0"/>
          <w:marTop w:val="0"/>
          <w:marBottom w:val="0"/>
          <w:divBdr>
            <w:top w:val="none" w:sz="0" w:space="0" w:color="auto"/>
            <w:left w:val="none" w:sz="0" w:space="0" w:color="auto"/>
            <w:bottom w:val="none" w:sz="0" w:space="0" w:color="auto"/>
            <w:right w:val="none" w:sz="0" w:space="0" w:color="auto"/>
          </w:divBdr>
        </w:div>
        <w:div w:id="1077050679">
          <w:marLeft w:val="0"/>
          <w:marRight w:val="0"/>
          <w:marTop w:val="0"/>
          <w:marBottom w:val="0"/>
          <w:divBdr>
            <w:top w:val="none" w:sz="0" w:space="0" w:color="auto"/>
            <w:left w:val="none" w:sz="0" w:space="0" w:color="auto"/>
            <w:bottom w:val="none" w:sz="0" w:space="0" w:color="auto"/>
            <w:right w:val="none" w:sz="0" w:space="0" w:color="auto"/>
          </w:divBdr>
        </w:div>
        <w:div w:id="1490711914">
          <w:marLeft w:val="0"/>
          <w:marRight w:val="0"/>
          <w:marTop w:val="0"/>
          <w:marBottom w:val="0"/>
          <w:divBdr>
            <w:top w:val="none" w:sz="0" w:space="0" w:color="auto"/>
            <w:left w:val="none" w:sz="0" w:space="0" w:color="auto"/>
            <w:bottom w:val="none" w:sz="0" w:space="0" w:color="auto"/>
            <w:right w:val="none" w:sz="0" w:space="0" w:color="auto"/>
          </w:divBdr>
        </w:div>
        <w:div w:id="610162735">
          <w:marLeft w:val="0"/>
          <w:marRight w:val="0"/>
          <w:marTop w:val="0"/>
          <w:marBottom w:val="0"/>
          <w:divBdr>
            <w:top w:val="none" w:sz="0" w:space="0" w:color="auto"/>
            <w:left w:val="none" w:sz="0" w:space="0" w:color="auto"/>
            <w:bottom w:val="none" w:sz="0" w:space="0" w:color="auto"/>
            <w:right w:val="none" w:sz="0" w:space="0" w:color="auto"/>
          </w:divBdr>
        </w:div>
        <w:div w:id="487672579">
          <w:marLeft w:val="0"/>
          <w:marRight w:val="0"/>
          <w:marTop w:val="0"/>
          <w:marBottom w:val="0"/>
          <w:divBdr>
            <w:top w:val="none" w:sz="0" w:space="0" w:color="auto"/>
            <w:left w:val="none" w:sz="0" w:space="0" w:color="auto"/>
            <w:bottom w:val="none" w:sz="0" w:space="0" w:color="auto"/>
            <w:right w:val="none" w:sz="0" w:space="0" w:color="auto"/>
          </w:divBdr>
        </w:div>
        <w:div w:id="1070543056">
          <w:marLeft w:val="0"/>
          <w:marRight w:val="0"/>
          <w:marTop w:val="0"/>
          <w:marBottom w:val="0"/>
          <w:divBdr>
            <w:top w:val="none" w:sz="0" w:space="0" w:color="auto"/>
            <w:left w:val="none" w:sz="0" w:space="0" w:color="auto"/>
            <w:bottom w:val="none" w:sz="0" w:space="0" w:color="auto"/>
            <w:right w:val="none" w:sz="0" w:space="0" w:color="auto"/>
          </w:divBdr>
        </w:div>
        <w:div w:id="681324095">
          <w:marLeft w:val="0"/>
          <w:marRight w:val="0"/>
          <w:marTop w:val="0"/>
          <w:marBottom w:val="0"/>
          <w:divBdr>
            <w:top w:val="none" w:sz="0" w:space="0" w:color="auto"/>
            <w:left w:val="none" w:sz="0" w:space="0" w:color="auto"/>
            <w:bottom w:val="none" w:sz="0" w:space="0" w:color="auto"/>
            <w:right w:val="none" w:sz="0" w:space="0" w:color="auto"/>
          </w:divBdr>
        </w:div>
        <w:div w:id="715548563">
          <w:marLeft w:val="0"/>
          <w:marRight w:val="0"/>
          <w:marTop w:val="0"/>
          <w:marBottom w:val="0"/>
          <w:divBdr>
            <w:top w:val="none" w:sz="0" w:space="0" w:color="auto"/>
            <w:left w:val="none" w:sz="0" w:space="0" w:color="auto"/>
            <w:bottom w:val="none" w:sz="0" w:space="0" w:color="auto"/>
            <w:right w:val="none" w:sz="0" w:space="0" w:color="auto"/>
          </w:divBdr>
        </w:div>
        <w:div w:id="127554715">
          <w:marLeft w:val="0"/>
          <w:marRight w:val="0"/>
          <w:marTop w:val="0"/>
          <w:marBottom w:val="0"/>
          <w:divBdr>
            <w:top w:val="none" w:sz="0" w:space="0" w:color="auto"/>
            <w:left w:val="none" w:sz="0" w:space="0" w:color="auto"/>
            <w:bottom w:val="none" w:sz="0" w:space="0" w:color="auto"/>
            <w:right w:val="none" w:sz="0" w:space="0" w:color="auto"/>
          </w:divBdr>
        </w:div>
        <w:div w:id="1793015922">
          <w:marLeft w:val="0"/>
          <w:marRight w:val="0"/>
          <w:marTop w:val="0"/>
          <w:marBottom w:val="0"/>
          <w:divBdr>
            <w:top w:val="none" w:sz="0" w:space="0" w:color="auto"/>
            <w:left w:val="none" w:sz="0" w:space="0" w:color="auto"/>
            <w:bottom w:val="none" w:sz="0" w:space="0" w:color="auto"/>
            <w:right w:val="none" w:sz="0" w:space="0" w:color="auto"/>
          </w:divBdr>
        </w:div>
        <w:div w:id="1686782937">
          <w:marLeft w:val="0"/>
          <w:marRight w:val="0"/>
          <w:marTop w:val="0"/>
          <w:marBottom w:val="0"/>
          <w:divBdr>
            <w:top w:val="none" w:sz="0" w:space="0" w:color="auto"/>
            <w:left w:val="none" w:sz="0" w:space="0" w:color="auto"/>
            <w:bottom w:val="none" w:sz="0" w:space="0" w:color="auto"/>
            <w:right w:val="none" w:sz="0" w:space="0" w:color="auto"/>
          </w:divBdr>
        </w:div>
        <w:div w:id="2058893930">
          <w:marLeft w:val="0"/>
          <w:marRight w:val="0"/>
          <w:marTop w:val="0"/>
          <w:marBottom w:val="0"/>
          <w:divBdr>
            <w:top w:val="none" w:sz="0" w:space="0" w:color="auto"/>
            <w:left w:val="none" w:sz="0" w:space="0" w:color="auto"/>
            <w:bottom w:val="none" w:sz="0" w:space="0" w:color="auto"/>
            <w:right w:val="none" w:sz="0" w:space="0" w:color="auto"/>
          </w:divBdr>
        </w:div>
        <w:div w:id="2116754170">
          <w:marLeft w:val="0"/>
          <w:marRight w:val="0"/>
          <w:marTop w:val="0"/>
          <w:marBottom w:val="0"/>
          <w:divBdr>
            <w:top w:val="none" w:sz="0" w:space="0" w:color="auto"/>
            <w:left w:val="none" w:sz="0" w:space="0" w:color="auto"/>
            <w:bottom w:val="none" w:sz="0" w:space="0" w:color="auto"/>
            <w:right w:val="none" w:sz="0" w:space="0" w:color="auto"/>
          </w:divBdr>
        </w:div>
        <w:div w:id="59137282">
          <w:marLeft w:val="0"/>
          <w:marRight w:val="0"/>
          <w:marTop w:val="0"/>
          <w:marBottom w:val="0"/>
          <w:divBdr>
            <w:top w:val="none" w:sz="0" w:space="0" w:color="auto"/>
            <w:left w:val="none" w:sz="0" w:space="0" w:color="auto"/>
            <w:bottom w:val="none" w:sz="0" w:space="0" w:color="auto"/>
            <w:right w:val="none" w:sz="0" w:space="0" w:color="auto"/>
          </w:divBdr>
        </w:div>
        <w:div w:id="962610713">
          <w:marLeft w:val="0"/>
          <w:marRight w:val="0"/>
          <w:marTop w:val="0"/>
          <w:marBottom w:val="0"/>
          <w:divBdr>
            <w:top w:val="none" w:sz="0" w:space="0" w:color="auto"/>
            <w:left w:val="none" w:sz="0" w:space="0" w:color="auto"/>
            <w:bottom w:val="none" w:sz="0" w:space="0" w:color="auto"/>
            <w:right w:val="none" w:sz="0" w:space="0" w:color="auto"/>
          </w:divBdr>
        </w:div>
        <w:div w:id="1236622969">
          <w:marLeft w:val="0"/>
          <w:marRight w:val="0"/>
          <w:marTop w:val="0"/>
          <w:marBottom w:val="0"/>
          <w:divBdr>
            <w:top w:val="none" w:sz="0" w:space="0" w:color="auto"/>
            <w:left w:val="none" w:sz="0" w:space="0" w:color="auto"/>
            <w:bottom w:val="none" w:sz="0" w:space="0" w:color="auto"/>
            <w:right w:val="none" w:sz="0" w:space="0" w:color="auto"/>
          </w:divBdr>
        </w:div>
        <w:div w:id="1930653380">
          <w:marLeft w:val="0"/>
          <w:marRight w:val="0"/>
          <w:marTop w:val="0"/>
          <w:marBottom w:val="0"/>
          <w:divBdr>
            <w:top w:val="none" w:sz="0" w:space="0" w:color="auto"/>
            <w:left w:val="none" w:sz="0" w:space="0" w:color="auto"/>
            <w:bottom w:val="none" w:sz="0" w:space="0" w:color="auto"/>
            <w:right w:val="none" w:sz="0" w:space="0" w:color="auto"/>
          </w:divBdr>
        </w:div>
        <w:div w:id="1972057233">
          <w:marLeft w:val="0"/>
          <w:marRight w:val="0"/>
          <w:marTop w:val="0"/>
          <w:marBottom w:val="0"/>
          <w:divBdr>
            <w:top w:val="none" w:sz="0" w:space="0" w:color="auto"/>
            <w:left w:val="none" w:sz="0" w:space="0" w:color="auto"/>
            <w:bottom w:val="none" w:sz="0" w:space="0" w:color="auto"/>
            <w:right w:val="none" w:sz="0" w:space="0" w:color="auto"/>
          </w:divBdr>
        </w:div>
        <w:div w:id="1004012987">
          <w:marLeft w:val="0"/>
          <w:marRight w:val="0"/>
          <w:marTop w:val="0"/>
          <w:marBottom w:val="0"/>
          <w:divBdr>
            <w:top w:val="none" w:sz="0" w:space="0" w:color="auto"/>
            <w:left w:val="none" w:sz="0" w:space="0" w:color="auto"/>
            <w:bottom w:val="none" w:sz="0" w:space="0" w:color="auto"/>
            <w:right w:val="none" w:sz="0" w:space="0" w:color="auto"/>
          </w:divBdr>
        </w:div>
        <w:div w:id="1265772945">
          <w:marLeft w:val="0"/>
          <w:marRight w:val="0"/>
          <w:marTop w:val="0"/>
          <w:marBottom w:val="0"/>
          <w:divBdr>
            <w:top w:val="none" w:sz="0" w:space="0" w:color="auto"/>
            <w:left w:val="none" w:sz="0" w:space="0" w:color="auto"/>
            <w:bottom w:val="none" w:sz="0" w:space="0" w:color="auto"/>
            <w:right w:val="none" w:sz="0" w:space="0" w:color="auto"/>
          </w:divBdr>
        </w:div>
        <w:div w:id="715280217">
          <w:marLeft w:val="0"/>
          <w:marRight w:val="0"/>
          <w:marTop w:val="0"/>
          <w:marBottom w:val="0"/>
          <w:divBdr>
            <w:top w:val="none" w:sz="0" w:space="0" w:color="auto"/>
            <w:left w:val="none" w:sz="0" w:space="0" w:color="auto"/>
            <w:bottom w:val="none" w:sz="0" w:space="0" w:color="auto"/>
            <w:right w:val="none" w:sz="0" w:space="0" w:color="auto"/>
          </w:divBdr>
        </w:div>
        <w:div w:id="374816373">
          <w:marLeft w:val="0"/>
          <w:marRight w:val="0"/>
          <w:marTop w:val="0"/>
          <w:marBottom w:val="0"/>
          <w:divBdr>
            <w:top w:val="none" w:sz="0" w:space="0" w:color="auto"/>
            <w:left w:val="none" w:sz="0" w:space="0" w:color="auto"/>
            <w:bottom w:val="none" w:sz="0" w:space="0" w:color="auto"/>
            <w:right w:val="none" w:sz="0" w:space="0" w:color="auto"/>
          </w:divBdr>
        </w:div>
        <w:div w:id="658728389">
          <w:marLeft w:val="0"/>
          <w:marRight w:val="0"/>
          <w:marTop w:val="0"/>
          <w:marBottom w:val="0"/>
          <w:divBdr>
            <w:top w:val="none" w:sz="0" w:space="0" w:color="auto"/>
            <w:left w:val="none" w:sz="0" w:space="0" w:color="auto"/>
            <w:bottom w:val="none" w:sz="0" w:space="0" w:color="auto"/>
            <w:right w:val="none" w:sz="0" w:space="0" w:color="auto"/>
          </w:divBdr>
        </w:div>
        <w:div w:id="163513185">
          <w:marLeft w:val="0"/>
          <w:marRight w:val="0"/>
          <w:marTop w:val="0"/>
          <w:marBottom w:val="0"/>
          <w:divBdr>
            <w:top w:val="none" w:sz="0" w:space="0" w:color="auto"/>
            <w:left w:val="none" w:sz="0" w:space="0" w:color="auto"/>
            <w:bottom w:val="none" w:sz="0" w:space="0" w:color="auto"/>
            <w:right w:val="none" w:sz="0" w:space="0" w:color="auto"/>
          </w:divBdr>
        </w:div>
        <w:div w:id="595479787">
          <w:marLeft w:val="0"/>
          <w:marRight w:val="0"/>
          <w:marTop w:val="0"/>
          <w:marBottom w:val="0"/>
          <w:divBdr>
            <w:top w:val="none" w:sz="0" w:space="0" w:color="auto"/>
            <w:left w:val="none" w:sz="0" w:space="0" w:color="auto"/>
            <w:bottom w:val="none" w:sz="0" w:space="0" w:color="auto"/>
            <w:right w:val="none" w:sz="0" w:space="0" w:color="auto"/>
          </w:divBdr>
        </w:div>
        <w:div w:id="2092118221">
          <w:marLeft w:val="0"/>
          <w:marRight w:val="0"/>
          <w:marTop w:val="0"/>
          <w:marBottom w:val="0"/>
          <w:divBdr>
            <w:top w:val="none" w:sz="0" w:space="0" w:color="auto"/>
            <w:left w:val="none" w:sz="0" w:space="0" w:color="auto"/>
            <w:bottom w:val="none" w:sz="0" w:space="0" w:color="auto"/>
            <w:right w:val="none" w:sz="0" w:space="0" w:color="auto"/>
          </w:divBdr>
        </w:div>
        <w:div w:id="838347636">
          <w:marLeft w:val="0"/>
          <w:marRight w:val="0"/>
          <w:marTop w:val="0"/>
          <w:marBottom w:val="0"/>
          <w:divBdr>
            <w:top w:val="none" w:sz="0" w:space="0" w:color="auto"/>
            <w:left w:val="none" w:sz="0" w:space="0" w:color="auto"/>
            <w:bottom w:val="none" w:sz="0" w:space="0" w:color="auto"/>
            <w:right w:val="none" w:sz="0" w:space="0" w:color="auto"/>
          </w:divBdr>
        </w:div>
        <w:div w:id="688065923">
          <w:marLeft w:val="0"/>
          <w:marRight w:val="0"/>
          <w:marTop w:val="0"/>
          <w:marBottom w:val="0"/>
          <w:divBdr>
            <w:top w:val="none" w:sz="0" w:space="0" w:color="auto"/>
            <w:left w:val="none" w:sz="0" w:space="0" w:color="auto"/>
            <w:bottom w:val="none" w:sz="0" w:space="0" w:color="auto"/>
            <w:right w:val="none" w:sz="0" w:space="0" w:color="auto"/>
          </w:divBdr>
        </w:div>
        <w:div w:id="1465151326">
          <w:marLeft w:val="0"/>
          <w:marRight w:val="0"/>
          <w:marTop w:val="0"/>
          <w:marBottom w:val="0"/>
          <w:divBdr>
            <w:top w:val="none" w:sz="0" w:space="0" w:color="auto"/>
            <w:left w:val="none" w:sz="0" w:space="0" w:color="auto"/>
            <w:bottom w:val="none" w:sz="0" w:space="0" w:color="auto"/>
            <w:right w:val="none" w:sz="0" w:space="0" w:color="auto"/>
          </w:divBdr>
        </w:div>
        <w:div w:id="1389572943">
          <w:marLeft w:val="0"/>
          <w:marRight w:val="0"/>
          <w:marTop w:val="0"/>
          <w:marBottom w:val="0"/>
          <w:divBdr>
            <w:top w:val="none" w:sz="0" w:space="0" w:color="auto"/>
            <w:left w:val="none" w:sz="0" w:space="0" w:color="auto"/>
            <w:bottom w:val="none" w:sz="0" w:space="0" w:color="auto"/>
            <w:right w:val="none" w:sz="0" w:space="0" w:color="auto"/>
          </w:divBdr>
        </w:div>
        <w:div w:id="1942882564">
          <w:marLeft w:val="0"/>
          <w:marRight w:val="0"/>
          <w:marTop w:val="0"/>
          <w:marBottom w:val="0"/>
          <w:divBdr>
            <w:top w:val="none" w:sz="0" w:space="0" w:color="auto"/>
            <w:left w:val="none" w:sz="0" w:space="0" w:color="auto"/>
            <w:bottom w:val="none" w:sz="0" w:space="0" w:color="auto"/>
            <w:right w:val="none" w:sz="0" w:space="0" w:color="auto"/>
          </w:divBdr>
        </w:div>
        <w:div w:id="1943688382">
          <w:marLeft w:val="0"/>
          <w:marRight w:val="0"/>
          <w:marTop w:val="0"/>
          <w:marBottom w:val="0"/>
          <w:divBdr>
            <w:top w:val="none" w:sz="0" w:space="0" w:color="auto"/>
            <w:left w:val="none" w:sz="0" w:space="0" w:color="auto"/>
            <w:bottom w:val="none" w:sz="0" w:space="0" w:color="auto"/>
            <w:right w:val="none" w:sz="0" w:space="0" w:color="auto"/>
          </w:divBdr>
        </w:div>
        <w:div w:id="346906379">
          <w:marLeft w:val="0"/>
          <w:marRight w:val="0"/>
          <w:marTop w:val="0"/>
          <w:marBottom w:val="0"/>
          <w:divBdr>
            <w:top w:val="none" w:sz="0" w:space="0" w:color="auto"/>
            <w:left w:val="none" w:sz="0" w:space="0" w:color="auto"/>
            <w:bottom w:val="none" w:sz="0" w:space="0" w:color="auto"/>
            <w:right w:val="none" w:sz="0" w:space="0" w:color="auto"/>
          </w:divBdr>
        </w:div>
        <w:div w:id="1056317324">
          <w:marLeft w:val="0"/>
          <w:marRight w:val="0"/>
          <w:marTop w:val="0"/>
          <w:marBottom w:val="0"/>
          <w:divBdr>
            <w:top w:val="none" w:sz="0" w:space="0" w:color="auto"/>
            <w:left w:val="none" w:sz="0" w:space="0" w:color="auto"/>
            <w:bottom w:val="none" w:sz="0" w:space="0" w:color="auto"/>
            <w:right w:val="none" w:sz="0" w:space="0" w:color="auto"/>
          </w:divBdr>
        </w:div>
        <w:div w:id="1245991773">
          <w:marLeft w:val="0"/>
          <w:marRight w:val="0"/>
          <w:marTop w:val="0"/>
          <w:marBottom w:val="0"/>
          <w:divBdr>
            <w:top w:val="none" w:sz="0" w:space="0" w:color="auto"/>
            <w:left w:val="none" w:sz="0" w:space="0" w:color="auto"/>
            <w:bottom w:val="none" w:sz="0" w:space="0" w:color="auto"/>
            <w:right w:val="none" w:sz="0" w:space="0" w:color="auto"/>
          </w:divBdr>
        </w:div>
        <w:div w:id="628363566">
          <w:marLeft w:val="0"/>
          <w:marRight w:val="0"/>
          <w:marTop w:val="0"/>
          <w:marBottom w:val="0"/>
          <w:divBdr>
            <w:top w:val="none" w:sz="0" w:space="0" w:color="auto"/>
            <w:left w:val="none" w:sz="0" w:space="0" w:color="auto"/>
            <w:bottom w:val="none" w:sz="0" w:space="0" w:color="auto"/>
            <w:right w:val="none" w:sz="0" w:space="0" w:color="auto"/>
          </w:divBdr>
        </w:div>
        <w:div w:id="232203435">
          <w:marLeft w:val="0"/>
          <w:marRight w:val="0"/>
          <w:marTop w:val="0"/>
          <w:marBottom w:val="0"/>
          <w:divBdr>
            <w:top w:val="none" w:sz="0" w:space="0" w:color="auto"/>
            <w:left w:val="none" w:sz="0" w:space="0" w:color="auto"/>
            <w:bottom w:val="none" w:sz="0" w:space="0" w:color="auto"/>
            <w:right w:val="none" w:sz="0" w:space="0" w:color="auto"/>
          </w:divBdr>
        </w:div>
        <w:div w:id="1321155591">
          <w:marLeft w:val="0"/>
          <w:marRight w:val="0"/>
          <w:marTop w:val="0"/>
          <w:marBottom w:val="0"/>
          <w:divBdr>
            <w:top w:val="none" w:sz="0" w:space="0" w:color="auto"/>
            <w:left w:val="none" w:sz="0" w:space="0" w:color="auto"/>
            <w:bottom w:val="none" w:sz="0" w:space="0" w:color="auto"/>
            <w:right w:val="none" w:sz="0" w:space="0" w:color="auto"/>
          </w:divBdr>
        </w:div>
        <w:div w:id="1961952437">
          <w:marLeft w:val="0"/>
          <w:marRight w:val="0"/>
          <w:marTop w:val="0"/>
          <w:marBottom w:val="0"/>
          <w:divBdr>
            <w:top w:val="none" w:sz="0" w:space="0" w:color="auto"/>
            <w:left w:val="none" w:sz="0" w:space="0" w:color="auto"/>
            <w:bottom w:val="none" w:sz="0" w:space="0" w:color="auto"/>
            <w:right w:val="none" w:sz="0" w:space="0" w:color="auto"/>
          </w:divBdr>
        </w:div>
        <w:div w:id="360592436">
          <w:marLeft w:val="0"/>
          <w:marRight w:val="0"/>
          <w:marTop w:val="0"/>
          <w:marBottom w:val="0"/>
          <w:divBdr>
            <w:top w:val="none" w:sz="0" w:space="0" w:color="auto"/>
            <w:left w:val="none" w:sz="0" w:space="0" w:color="auto"/>
            <w:bottom w:val="none" w:sz="0" w:space="0" w:color="auto"/>
            <w:right w:val="none" w:sz="0" w:space="0" w:color="auto"/>
          </w:divBdr>
        </w:div>
        <w:div w:id="1246720641">
          <w:marLeft w:val="0"/>
          <w:marRight w:val="0"/>
          <w:marTop w:val="0"/>
          <w:marBottom w:val="0"/>
          <w:divBdr>
            <w:top w:val="none" w:sz="0" w:space="0" w:color="auto"/>
            <w:left w:val="none" w:sz="0" w:space="0" w:color="auto"/>
            <w:bottom w:val="none" w:sz="0" w:space="0" w:color="auto"/>
            <w:right w:val="none" w:sz="0" w:space="0" w:color="auto"/>
          </w:divBdr>
        </w:div>
        <w:div w:id="1509246887">
          <w:marLeft w:val="0"/>
          <w:marRight w:val="0"/>
          <w:marTop w:val="0"/>
          <w:marBottom w:val="0"/>
          <w:divBdr>
            <w:top w:val="none" w:sz="0" w:space="0" w:color="auto"/>
            <w:left w:val="none" w:sz="0" w:space="0" w:color="auto"/>
            <w:bottom w:val="none" w:sz="0" w:space="0" w:color="auto"/>
            <w:right w:val="none" w:sz="0" w:space="0" w:color="auto"/>
          </w:divBdr>
        </w:div>
        <w:div w:id="1686203455">
          <w:marLeft w:val="0"/>
          <w:marRight w:val="0"/>
          <w:marTop w:val="0"/>
          <w:marBottom w:val="0"/>
          <w:divBdr>
            <w:top w:val="none" w:sz="0" w:space="0" w:color="auto"/>
            <w:left w:val="none" w:sz="0" w:space="0" w:color="auto"/>
            <w:bottom w:val="none" w:sz="0" w:space="0" w:color="auto"/>
            <w:right w:val="none" w:sz="0" w:space="0" w:color="auto"/>
          </w:divBdr>
        </w:div>
        <w:div w:id="2069453015">
          <w:marLeft w:val="0"/>
          <w:marRight w:val="0"/>
          <w:marTop w:val="0"/>
          <w:marBottom w:val="0"/>
          <w:divBdr>
            <w:top w:val="none" w:sz="0" w:space="0" w:color="auto"/>
            <w:left w:val="none" w:sz="0" w:space="0" w:color="auto"/>
            <w:bottom w:val="none" w:sz="0" w:space="0" w:color="auto"/>
            <w:right w:val="none" w:sz="0" w:space="0" w:color="auto"/>
          </w:divBdr>
        </w:div>
        <w:div w:id="1361081650">
          <w:marLeft w:val="0"/>
          <w:marRight w:val="0"/>
          <w:marTop w:val="0"/>
          <w:marBottom w:val="0"/>
          <w:divBdr>
            <w:top w:val="none" w:sz="0" w:space="0" w:color="auto"/>
            <w:left w:val="none" w:sz="0" w:space="0" w:color="auto"/>
            <w:bottom w:val="none" w:sz="0" w:space="0" w:color="auto"/>
            <w:right w:val="none" w:sz="0" w:space="0" w:color="auto"/>
          </w:divBdr>
        </w:div>
        <w:div w:id="622537306">
          <w:marLeft w:val="0"/>
          <w:marRight w:val="0"/>
          <w:marTop w:val="0"/>
          <w:marBottom w:val="0"/>
          <w:divBdr>
            <w:top w:val="none" w:sz="0" w:space="0" w:color="auto"/>
            <w:left w:val="none" w:sz="0" w:space="0" w:color="auto"/>
            <w:bottom w:val="none" w:sz="0" w:space="0" w:color="auto"/>
            <w:right w:val="none" w:sz="0" w:space="0" w:color="auto"/>
          </w:divBdr>
        </w:div>
        <w:div w:id="1477457240">
          <w:marLeft w:val="0"/>
          <w:marRight w:val="0"/>
          <w:marTop w:val="0"/>
          <w:marBottom w:val="0"/>
          <w:divBdr>
            <w:top w:val="none" w:sz="0" w:space="0" w:color="auto"/>
            <w:left w:val="none" w:sz="0" w:space="0" w:color="auto"/>
            <w:bottom w:val="none" w:sz="0" w:space="0" w:color="auto"/>
            <w:right w:val="none" w:sz="0" w:space="0" w:color="auto"/>
          </w:divBdr>
        </w:div>
      </w:divsChild>
    </w:div>
    <w:div w:id="333150572">
      <w:bodyDiv w:val="1"/>
      <w:marLeft w:val="0"/>
      <w:marRight w:val="0"/>
      <w:marTop w:val="0"/>
      <w:marBottom w:val="0"/>
      <w:divBdr>
        <w:top w:val="none" w:sz="0" w:space="0" w:color="auto"/>
        <w:left w:val="none" w:sz="0" w:space="0" w:color="auto"/>
        <w:bottom w:val="none" w:sz="0" w:space="0" w:color="auto"/>
        <w:right w:val="none" w:sz="0" w:space="0" w:color="auto"/>
      </w:divBdr>
    </w:div>
    <w:div w:id="369720900">
      <w:bodyDiv w:val="1"/>
      <w:marLeft w:val="0"/>
      <w:marRight w:val="0"/>
      <w:marTop w:val="0"/>
      <w:marBottom w:val="0"/>
      <w:divBdr>
        <w:top w:val="none" w:sz="0" w:space="0" w:color="auto"/>
        <w:left w:val="none" w:sz="0" w:space="0" w:color="auto"/>
        <w:bottom w:val="none" w:sz="0" w:space="0" w:color="auto"/>
        <w:right w:val="none" w:sz="0" w:space="0" w:color="auto"/>
      </w:divBdr>
      <w:divsChild>
        <w:div w:id="837883369">
          <w:marLeft w:val="0"/>
          <w:marRight w:val="0"/>
          <w:marTop w:val="0"/>
          <w:marBottom w:val="0"/>
          <w:divBdr>
            <w:top w:val="none" w:sz="0" w:space="0" w:color="auto"/>
            <w:left w:val="none" w:sz="0" w:space="0" w:color="auto"/>
            <w:bottom w:val="none" w:sz="0" w:space="0" w:color="auto"/>
            <w:right w:val="none" w:sz="0" w:space="0" w:color="auto"/>
          </w:divBdr>
        </w:div>
        <w:div w:id="556405233">
          <w:marLeft w:val="0"/>
          <w:marRight w:val="0"/>
          <w:marTop w:val="0"/>
          <w:marBottom w:val="0"/>
          <w:divBdr>
            <w:top w:val="none" w:sz="0" w:space="0" w:color="auto"/>
            <w:left w:val="none" w:sz="0" w:space="0" w:color="auto"/>
            <w:bottom w:val="none" w:sz="0" w:space="0" w:color="auto"/>
            <w:right w:val="none" w:sz="0" w:space="0" w:color="auto"/>
          </w:divBdr>
        </w:div>
        <w:div w:id="623393101">
          <w:marLeft w:val="0"/>
          <w:marRight w:val="0"/>
          <w:marTop w:val="0"/>
          <w:marBottom w:val="0"/>
          <w:divBdr>
            <w:top w:val="none" w:sz="0" w:space="0" w:color="auto"/>
            <w:left w:val="none" w:sz="0" w:space="0" w:color="auto"/>
            <w:bottom w:val="none" w:sz="0" w:space="0" w:color="auto"/>
            <w:right w:val="none" w:sz="0" w:space="0" w:color="auto"/>
          </w:divBdr>
        </w:div>
        <w:div w:id="1314677841">
          <w:marLeft w:val="0"/>
          <w:marRight w:val="0"/>
          <w:marTop w:val="0"/>
          <w:marBottom w:val="0"/>
          <w:divBdr>
            <w:top w:val="none" w:sz="0" w:space="0" w:color="auto"/>
            <w:left w:val="none" w:sz="0" w:space="0" w:color="auto"/>
            <w:bottom w:val="none" w:sz="0" w:space="0" w:color="auto"/>
            <w:right w:val="none" w:sz="0" w:space="0" w:color="auto"/>
          </w:divBdr>
        </w:div>
        <w:div w:id="888494241">
          <w:marLeft w:val="0"/>
          <w:marRight w:val="0"/>
          <w:marTop w:val="0"/>
          <w:marBottom w:val="0"/>
          <w:divBdr>
            <w:top w:val="none" w:sz="0" w:space="0" w:color="auto"/>
            <w:left w:val="none" w:sz="0" w:space="0" w:color="auto"/>
            <w:bottom w:val="none" w:sz="0" w:space="0" w:color="auto"/>
            <w:right w:val="none" w:sz="0" w:space="0" w:color="auto"/>
          </w:divBdr>
        </w:div>
        <w:div w:id="596134806">
          <w:marLeft w:val="0"/>
          <w:marRight w:val="0"/>
          <w:marTop w:val="0"/>
          <w:marBottom w:val="0"/>
          <w:divBdr>
            <w:top w:val="none" w:sz="0" w:space="0" w:color="auto"/>
            <w:left w:val="none" w:sz="0" w:space="0" w:color="auto"/>
            <w:bottom w:val="none" w:sz="0" w:space="0" w:color="auto"/>
            <w:right w:val="none" w:sz="0" w:space="0" w:color="auto"/>
          </w:divBdr>
        </w:div>
        <w:div w:id="479855272">
          <w:marLeft w:val="0"/>
          <w:marRight w:val="0"/>
          <w:marTop w:val="0"/>
          <w:marBottom w:val="0"/>
          <w:divBdr>
            <w:top w:val="none" w:sz="0" w:space="0" w:color="auto"/>
            <w:left w:val="none" w:sz="0" w:space="0" w:color="auto"/>
            <w:bottom w:val="none" w:sz="0" w:space="0" w:color="auto"/>
            <w:right w:val="none" w:sz="0" w:space="0" w:color="auto"/>
          </w:divBdr>
        </w:div>
        <w:div w:id="1770082287">
          <w:marLeft w:val="0"/>
          <w:marRight w:val="0"/>
          <w:marTop w:val="0"/>
          <w:marBottom w:val="0"/>
          <w:divBdr>
            <w:top w:val="none" w:sz="0" w:space="0" w:color="auto"/>
            <w:left w:val="none" w:sz="0" w:space="0" w:color="auto"/>
            <w:bottom w:val="none" w:sz="0" w:space="0" w:color="auto"/>
            <w:right w:val="none" w:sz="0" w:space="0" w:color="auto"/>
          </w:divBdr>
        </w:div>
        <w:div w:id="510026440">
          <w:marLeft w:val="0"/>
          <w:marRight w:val="0"/>
          <w:marTop w:val="0"/>
          <w:marBottom w:val="0"/>
          <w:divBdr>
            <w:top w:val="none" w:sz="0" w:space="0" w:color="auto"/>
            <w:left w:val="none" w:sz="0" w:space="0" w:color="auto"/>
            <w:bottom w:val="none" w:sz="0" w:space="0" w:color="auto"/>
            <w:right w:val="none" w:sz="0" w:space="0" w:color="auto"/>
          </w:divBdr>
        </w:div>
        <w:div w:id="1298797078">
          <w:marLeft w:val="0"/>
          <w:marRight w:val="0"/>
          <w:marTop w:val="0"/>
          <w:marBottom w:val="0"/>
          <w:divBdr>
            <w:top w:val="none" w:sz="0" w:space="0" w:color="auto"/>
            <w:left w:val="none" w:sz="0" w:space="0" w:color="auto"/>
            <w:bottom w:val="none" w:sz="0" w:space="0" w:color="auto"/>
            <w:right w:val="none" w:sz="0" w:space="0" w:color="auto"/>
          </w:divBdr>
        </w:div>
        <w:div w:id="765150653">
          <w:marLeft w:val="0"/>
          <w:marRight w:val="0"/>
          <w:marTop w:val="0"/>
          <w:marBottom w:val="0"/>
          <w:divBdr>
            <w:top w:val="none" w:sz="0" w:space="0" w:color="auto"/>
            <w:left w:val="none" w:sz="0" w:space="0" w:color="auto"/>
            <w:bottom w:val="none" w:sz="0" w:space="0" w:color="auto"/>
            <w:right w:val="none" w:sz="0" w:space="0" w:color="auto"/>
          </w:divBdr>
        </w:div>
        <w:div w:id="1152215766">
          <w:marLeft w:val="0"/>
          <w:marRight w:val="0"/>
          <w:marTop w:val="0"/>
          <w:marBottom w:val="0"/>
          <w:divBdr>
            <w:top w:val="none" w:sz="0" w:space="0" w:color="auto"/>
            <w:left w:val="none" w:sz="0" w:space="0" w:color="auto"/>
            <w:bottom w:val="none" w:sz="0" w:space="0" w:color="auto"/>
            <w:right w:val="none" w:sz="0" w:space="0" w:color="auto"/>
          </w:divBdr>
        </w:div>
        <w:div w:id="838694103">
          <w:marLeft w:val="0"/>
          <w:marRight w:val="0"/>
          <w:marTop w:val="0"/>
          <w:marBottom w:val="0"/>
          <w:divBdr>
            <w:top w:val="none" w:sz="0" w:space="0" w:color="auto"/>
            <w:left w:val="none" w:sz="0" w:space="0" w:color="auto"/>
            <w:bottom w:val="none" w:sz="0" w:space="0" w:color="auto"/>
            <w:right w:val="none" w:sz="0" w:space="0" w:color="auto"/>
          </w:divBdr>
        </w:div>
      </w:divsChild>
    </w:div>
    <w:div w:id="371544265">
      <w:bodyDiv w:val="1"/>
      <w:marLeft w:val="0"/>
      <w:marRight w:val="0"/>
      <w:marTop w:val="0"/>
      <w:marBottom w:val="0"/>
      <w:divBdr>
        <w:top w:val="none" w:sz="0" w:space="0" w:color="auto"/>
        <w:left w:val="none" w:sz="0" w:space="0" w:color="auto"/>
        <w:bottom w:val="none" w:sz="0" w:space="0" w:color="auto"/>
        <w:right w:val="none" w:sz="0" w:space="0" w:color="auto"/>
      </w:divBdr>
      <w:divsChild>
        <w:div w:id="1536503562">
          <w:marLeft w:val="0"/>
          <w:marRight w:val="0"/>
          <w:marTop w:val="0"/>
          <w:marBottom w:val="0"/>
          <w:divBdr>
            <w:top w:val="none" w:sz="0" w:space="0" w:color="auto"/>
            <w:left w:val="none" w:sz="0" w:space="0" w:color="auto"/>
            <w:bottom w:val="none" w:sz="0" w:space="0" w:color="auto"/>
            <w:right w:val="none" w:sz="0" w:space="0" w:color="auto"/>
          </w:divBdr>
          <w:divsChild>
            <w:div w:id="1029262205">
              <w:marLeft w:val="0"/>
              <w:marRight w:val="0"/>
              <w:marTop w:val="0"/>
              <w:marBottom w:val="0"/>
              <w:divBdr>
                <w:top w:val="none" w:sz="0" w:space="0" w:color="auto"/>
                <w:left w:val="none" w:sz="0" w:space="0" w:color="auto"/>
                <w:bottom w:val="none" w:sz="0" w:space="0" w:color="auto"/>
                <w:right w:val="none" w:sz="0" w:space="0" w:color="auto"/>
              </w:divBdr>
            </w:div>
            <w:div w:id="400835346">
              <w:marLeft w:val="0"/>
              <w:marRight w:val="0"/>
              <w:marTop w:val="0"/>
              <w:marBottom w:val="0"/>
              <w:divBdr>
                <w:top w:val="none" w:sz="0" w:space="0" w:color="auto"/>
                <w:left w:val="none" w:sz="0" w:space="0" w:color="auto"/>
                <w:bottom w:val="none" w:sz="0" w:space="0" w:color="auto"/>
                <w:right w:val="none" w:sz="0" w:space="0" w:color="auto"/>
              </w:divBdr>
            </w:div>
            <w:div w:id="939141330">
              <w:marLeft w:val="0"/>
              <w:marRight w:val="0"/>
              <w:marTop w:val="0"/>
              <w:marBottom w:val="0"/>
              <w:divBdr>
                <w:top w:val="none" w:sz="0" w:space="0" w:color="auto"/>
                <w:left w:val="none" w:sz="0" w:space="0" w:color="auto"/>
                <w:bottom w:val="none" w:sz="0" w:space="0" w:color="auto"/>
                <w:right w:val="none" w:sz="0" w:space="0" w:color="auto"/>
              </w:divBdr>
            </w:div>
            <w:div w:id="2086878759">
              <w:marLeft w:val="0"/>
              <w:marRight w:val="0"/>
              <w:marTop w:val="0"/>
              <w:marBottom w:val="0"/>
              <w:divBdr>
                <w:top w:val="none" w:sz="0" w:space="0" w:color="auto"/>
                <w:left w:val="none" w:sz="0" w:space="0" w:color="auto"/>
                <w:bottom w:val="none" w:sz="0" w:space="0" w:color="auto"/>
                <w:right w:val="none" w:sz="0" w:space="0" w:color="auto"/>
              </w:divBdr>
            </w:div>
            <w:div w:id="935598521">
              <w:marLeft w:val="0"/>
              <w:marRight w:val="0"/>
              <w:marTop w:val="0"/>
              <w:marBottom w:val="0"/>
              <w:divBdr>
                <w:top w:val="none" w:sz="0" w:space="0" w:color="auto"/>
                <w:left w:val="none" w:sz="0" w:space="0" w:color="auto"/>
                <w:bottom w:val="none" w:sz="0" w:space="0" w:color="auto"/>
                <w:right w:val="none" w:sz="0" w:space="0" w:color="auto"/>
              </w:divBdr>
            </w:div>
            <w:div w:id="1691032274">
              <w:marLeft w:val="0"/>
              <w:marRight w:val="0"/>
              <w:marTop w:val="0"/>
              <w:marBottom w:val="0"/>
              <w:divBdr>
                <w:top w:val="none" w:sz="0" w:space="0" w:color="auto"/>
                <w:left w:val="none" w:sz="0" w:space="0" w:color="auto"/>
                <w:bottom w:val="none" w:sz="0" w:space="0" w:color="auto"/>
                <w:right w:val="none" w:sz="0" w:space="0" w:color="auto"/>
              </w:divBdr>
            </w:div>
            <w:div w:id="1942755618">
              <w:marLeft w:val="0"/>
              <w:marRight w:val="0"/>
              <w:marTop w:val="0"/>
              <w:marBottom w:val="0"/>
              <w:divBdr>
                <w:top w:val="none" w:sz="0" w:space="0" w:color="auto"/>
                <w:left w:val="none" w:sz="0" w:space="0" w:color="auto"/>
                <w:bottom w:val="none" w:sz="0" w:space="0" w:color="auto"/>
                <w:right w:val="none" w:sz="0" w:space="0" w:color="auto"/>
              </w:divBdr>
            </w:div>
            <w:div w:id="167527701">
              <w:marLeft w:val="0"/>
              <w:marRight w:val="0"/>
              <w:marTop w:val="0"/>
              <w:marBottom w:val="0"/>
              <w:divBdr>
                <w:top w:val="none" w:sz="0" w:space="0" w:color="auto"/>
                <w:left w:val="none" w:sz="0" w:space="0" w:color="auto"/>
                <w:bottom w:val="none" w:sz="0" w:space="0" w:color="auto"/>
                <w:right w:val="none" w:sz="0" w:space="0" w:color="auto"/>
              </w:divBdr>
            </w:div>
            <w:div w:id="1139301132">
              <w:marLeft w:val="0"/>
              <w:marRight w:val="0"/>
              <w:marTop w:val="0"/>
              <w:marBottom w:val="0"/>
              <w:divBdr>
                <w:top w:val="none" w:sz="0" w:space="0" w:color="auto"/>
                <w:left w:val="none" w:sz="0" w:space="0" w:color="auto"/>
                <w:bottom w:val="none" w:sz="0" w:space="0" w:color="auto"/>
                <w:right w:val="none" w:sz="0" w:space="0" w:color="auto"/>
              </w:divBdr>
            </w:div>
            <w:div w:id="1151404236">
              <w:marLeft w:val="0"/>
              <w:marRight w:val="0"/>
              <w:marTop w:val="0"/>
              <w:marBottom w:val="0"/>
              <w:divBdr>
                <w:top w:val="none" w:sz="0" w:space="0" w:color="auto"/>
                <w:left w:val="none" w:sz="0" w:space="0" w:color="auto"/>
                <w:bottom w:val="none" w:sz="0" w:space="0" w:color="auto"/>
                <w:right w:val="none" w:sz="0" w:space="0" w:color="auto"/>
              </w:divBdr>
            </w:div>
            <w:div w:id="358162076">
              <w:marLeft w:val="0"/>
              <w:marRight w:val="0"/>
              <w:marTop w:val="0"/>
              <w:marBottom w:val="0"/>
              <w:divBdr>
                <w:top w:val="none" w:sz="0" w:space="0" w:color="auto"/>
                <w:left w:val="none" w:sz="0" w:space="0" w:color="auto"/>
                <w:bottom w:val="none" w:sz="0" w:space="0" w:color="auto"/>
                <w:right w:val="none" w:sz="0" w:space="0" w:color="auto"/>
              </w:divBdr>
            </w:div>
          </w:divsChild>
        </w:div>
        <w:div w:id="801314715">
          <w:marLeft w:val="0"/>
          <w:marRight w:val="0"/>
          <w:marTop w:val="0"/>
          <w:marBottom w:val="0"/>
          <w:divBdr>
            <w:top w:val="none" w:sz="0" w:space="0" w:color="auto"/>
            <w:left w:val="none" w:sz="0" w:space="0" w:color="auto"/>
            <w:bottom w:val="none" w:sz="0" w:space="0" w:color="auto"/>
            <w:right w:val="none" w:sz="0" w:space="0" w:color="auto"/>
          </w:divBdr>
        </w:div>
      </w:divsChild>
    </w:div>
    <w:div w:id="379938540">
      <w:bodyDiv w:val="1"/>
      <w:marLeft w:val="0"/>
      <w:marRight w:val="0"/>
      <w:marTop w:val="0"/>
      <w:marBottom w:val="0"/>
      <w:divBdr>
        <w:top w:val="none" w:sz="0" w:space="0" w:color="auto"/>
        <w:left w:val="none" w:sz="0" w:space="0" w:color="auto"/>
        <w:bottom w:val="none" w:sz="0" w:space="0" w:color="auto"/>
        <w:right w:val="none" w:sz="0" w:space="0" w:color="auto"/>
      </w:divBdr>
      <w:divsChild>
        <w:div w:id="1213033422">
          <w:marLeft w:val="0"/>
          <w:marRight w:val="0"/>
          <w:marTop w:val="0"/>
          <w:marBottom w:val="0"/>
          <w:divBdr>
            <w:top w:val="none" w:sz="0" w:space="0" w:color="auto"/>
            <w:left w:val="none" w:sz="0" w:space="0" w:color="auto"/>
            <w:bottom w:val="none" w:sz="0" w:space="0" w:color="auto"/>
            <w:right w:val="none" w:sz="0" w:space="0" w:color="auto"/>
          </w:divBdr>
        </w:div>
        <w:div w:id="1029917230">
          <w:marLeft w:val="0"/>
          <w:marRight w:val="0"/>
          <w:marTop w:val="0"/>
          <w:marBottom w:val="0"/>
          <w:divBdr>
            <w:top w:val="none" w:sz="0" w:space="0" w:color="auto"/>
            <w:left w:val="none" w:sz="0" w:space="0" w:color="auto"/>
            <w:bottom w:val="none" w:sz="0" w:space="0" w:color="auto"/>
            <w:right w:val="none" w:sz="0" w:space="0" w:color="auto"/>
          </w:divBdr>
        </w:div>
        <w:div w:id="374815539">
          <w:marLeft w:val="0"/>
          <w:marRight w:val="0"/>
          <w:marTop w:val="0"/>
          <w:marBottom w:val="0"/>
          <w:divBdr>
            <w:top w:val="none" w:sz="0" w:space="0" w:color="auto"/>
            <w:left w:val="none" w:sz="0" w:space="0" w:color="auto"/>
            <w:bottom w:val="none" w:sz="0" w:space="0" w:color="auto"/>
            <w:right w:val="none" w:sz="0" w:space="0" w:color="auto"/>
          </w:divBdr>
        </w:div>
        <w:div w:id="1401058706">
          <w:marLeft w:val="0"/>
          <w:marRight w:val="0"/>
          <w:marTop w:val="0"/>
          <w:marBottom w:val="0"/>
          <w:divBdr>
            <w:top w:val="none" w:sz="0" w:space="0" w:color="auto"/>
            <w:left w:val="none" w:sz="0" w:space="0" w:color="auto"/>
            <w:bottom w:val="none" w:sz="0" w:space="0" w:color="auto"/>
            <w:right w:val="none" w:sz="0" w:space="0" w:color="auto"/>
          </w:divBdr>
        </w:div>
      </w:divsChild>
    </w:div>
    <w:div w:id="382758434">
      <w:bodyDiv w:val="1"/>
      <w:marLeft w:val="0"/>
      <w:marRight w:val="0"/>
      <w:marTop w:val="0"/>
      <w:marBottom w:val="0"/>
      <w:divBdr>
        <w:top w:val="none" w:sz="0" w:space="0" w:color="auto"/>
        <w:left w:val="none" w:sz="0" w:space="0" w:color="auto"/>
        <w:bottom w:val="none" w:sz="0" w:space="0" w:color="auto"/>
        <w:right w:val="none" w:sz="0" w:space="0" w:color="auto"/>
      </w:divBdr>
      <w:divsChild>
        <w:div w:id="168259496">
          <w:marLeft w:val="0"/>
          <w:marRight w:val="0"/>
          <w:marTop w:val="0"/>
          <w:marBottom w:val="0"/>
          <w:divBdr>
            <w:top w:val="none" w:sz="0" w:space="0" w:color="auto"/>
            <w:left w:val="none" w:sz="0" w:space="0" w:color="auto"/>
            <w:bottom w:val="none" w:sz="0" w:space="0" w:color="auto"/>
            <w:right w:val="none" w:sz="0" w:space="0" w:color="auto"/>
          </w:divBdr>
        </w:div>
        <w:div w:id="1792360927">
          <w:marLeft w:val="0"/>
          <w:marRight w:val="0"/>
          <w:marTop w:val="0"/>
          <w:marBottom w:val="0"/>
          <w:divBdr>
            <w:top w:val="none" w:sz="0" w:space="0" w:color="auto"/>
            <w:left w:val="none" w:sz="0" w:space="0" w:color="auto"/>
            <w:bottom w:val="none" w:sz="0" w:space="0" w:color="auto"/>
            <w:right w:val="none" w:sz="0" w:space="0" w:color="auto"/>
          </w:divBdr>
        </w:div>
        <w:div w:id="1641954220">
          <w:marLeft w:val="0"/>
          <w:marRight w:val="0"/>
          <w:marTop w:val="0"/>
          <w:marBottom w:val="0"/>
          <w:divBdr>
            <w:top w:val="none" w:sz="0" w:space="0" w:color="auto"/>
            <w:left w:val="none" w:sz="0" w:space="0" w:color="auto"/>
            <w:bottom w:val="none" w:sz="0" w:space="0" w:color="auto"/>
            <w:right w:val="none" w:sz="0" w:space="0" w:color="auto"/>
          </w:divBdr>
        </w:div>
        <w:div w:id="1427849482">
          <w:marLeft w:val="0"/>
          <w:marRight w:val="0"/>
          <w:marTop w:val="0"/>
          <w:marBottom w:val="0"/>
          <w:divBdr>
            <w:top w:val="none" w:sz="0" w:space="0" w:color="auto"/>
            <w:left w:val="none" w:sz="0" w:space="0" w:color="auto"/>
            <w:bottom w:val="none" w:sz="0" w:space="0" w:color="auto"/>
            <w:right w:val="none" w:sz="0" w:space="0" w:color="auto"/>
          </w:divBdr>
        </w:div>
        <w:div w:id="1390807369">
          <w:marLeft w:val="0"/>
          <w:marRight w:val="0"/>
          <w:marTop w:val="0"/>
          <w:marBottom w:val="0"/>
          <w:divBdr>
            <w:top w:val="none" w:sz="0" w:space="0" w:color="auto"/>
            <w:left w:val="none" w:sz="0" w:space="0" w:color="auto"/>
            <w:bottom w:val="none" w:sz="0" w:space="0" w:color="auto"/>
            <w:right w:val="none" w:sz="0" w:space="0" w:color="auto"/>
          </w:divBdr>
        </w:div>
        <w:div w:id="493375649">
          <w:marLeft w:val="0"/>
          <w:marRight w:val="0"/>
          <w:marTop w:val="0"/>
          <w:marBottom w:val="0"/>
          <w:divBdr>
            <w:top w:val="none" w:sz="0" w:space="0" w:color="auto"/>
            <w:left w:val="none" w:sz="0" w:space="0" w:color="auto"/>
            <w:bottom w:val="none" w:sz="0" w:space="0" w:color="auto"/>
            <w:right w:val="none" w:sz="0" w:space="0" w:color="auto"/>
          </w:divBdr>
        </w:div>
        <w:div w:id="2106680832">
          <w:marLeft w:val="0"/>
          <w:marRight w:val="0"/>
          <w:marTop w:val="0"/>
          <w:marBottom w:val="0"/>
          <w:divBdr>
            <w:top w:val="none" w:sz="0" w:space="0" w:color="auto"/>
            <w:left w:val="none" w:sz="0" w:space="0" w:color="auto"/>
            <w:bottom w:val="none" w:sz="0" w:space="0" w:color="auto"/>
            <w:right w:val="none" w:sz="0" w:space="0" w:color="auto"/>
          </w:divBdr>
        </w:div>
        <w:div w:id="185146265">
          <w:marLeft w:val="0"/>
          <w:marRight w:val="0"/>
          <w:marTop w:val="0"/>
          <w:marBottom w:val="0"/>
          <w:divBdr>
            <w:top w:val="none" w:sz="0" w:space="0" w:color="auto"/>
            <w:left w:val="none" w:sz="0" w:space="0" w:color="auto"/>
            <w:bottom w:val="none" w:sz="0" w:space="0" w:color="auto"/>
            <w:right w:val="none" w:sz="0" w:space="0" w:color="auto"/>
          </w:divBdr>
        </w:div>
        <w:div w:id="1036467168">
          <w:marLeft w:val="0"/>
          <w:marRight w:val="0"/>
          <w:marTop w:val="0"/>
          <w:marBottom w:val="0"/>
          <w:divBdr>
            <w:top w:val="none" w:sz="0" w:space="0" w:color="auto"/>
            <w:left w:val="none" w:sz="0" w:space="0" w:color="auto"/>
            <w:bottom w:val="none" w:sz="0" w:space="0" w:color="auto"/>
            <w:right w:val="none" w:sz="0" w:space="0" w:color="auto"/>
          </w:divBdr>
        </w:div>
      </w:divsChild>
    </w:div>
    <w:div w:id="387725318">
      <w:bodyDiv w:val="1"/>
      <w:marLeft w:val="0"/>
      <w:marRight w:val="0"/>
      <w:marTop w:val="0"/>
      <w:marBottom w:val="0"/>
      <w:divBdr>
        <w:top w:val="none" w:sz="0" w:space="0" w:color="auto"/>
        <w:left w:val="none" w:sz="0" w:space="0" w:color="auto"/>
        <w:bottom w:val="none" w:sz="0" w:space="0" w:color="auto"/>
        <w:right w:val="none" w:sz="0" w:space="0" w:color="auto"/>
      </w:divBdr>
      <w:divsChild>
        <w:div w:id="1907834012">
          <w:marLeft w:val="0"/>
          <w:marRight w:val="0"/>
          <w:marTop w:val="0"/>
          <w:marBottom w:val="0"/>
          <w:divBdr>
            <w:top w:val="none" w:sz="0" w:space="0" w:color="auto"/>
            <w:left w:val="none" w:sz="0" w:space="0" w:color="auto"/>
            <w:bottom w:val="none" w:sz="0" w:space="0" w:color="auto"/>
            <w:right w:val="none" w:sz="0" w:space="0" w:color="auto"/>
          </w:divBdr>
          <w:divsChild>
            <w:div w:id="1337461570">
              <w:marLeft w:val="0"/>
              <w:marRight w:val="0"/>
              <w:marTop w:val="0"/>
              <w:marBottom w:val="0"/>
              <w:divBdr>
                <w:top w:val="none" w:sz="0" w:space="0" w:color="auto"/>
                <w:left w:val="none" w:sz="0" w:space="0" w:color="auto"/>
                <w:bottom w:val="none" w:sz="0" w:space="0" w:color="auto"/>
                <w:right w:val="none" w:sz="0" w:space="0" w:color="auto"/>
              </w:divBdr>
            </w:div>
            <w:div w:id="1643730627">
              <w:marLeft w:val="0"/>
              <w:marRight w:val="0"/>
              <w:marTop w:val="0"/>
              <w:marBottom w:val="0"/>
              <w:divBdr>
                <w:top w:val="none" w:sz="0" w:space="0" w:color="auto"/>
                <w:left w:val="none" w:sz="0" w:space="0" w:color="auto"/>
                <w:bottom w:val="none" w:sz="0" w:space="0" w:color="auto"/>
                <w:right w:val="none" w:sz="0" w:space="0" w:color="auto"/>
              </w:divBdr>
            </w:div>
            <w:div w:id="994454068">
              <w:marLeft w:val="0"/>
              <w:marRight w:val="0"/>
              <w:marTop w:val="0"/>
              <w:marBottom w:val="0"/>
              <w:divBdr>
                <w:top w:val="none" w:sz="0" w:space="0" w:color="auto"/>
                <w:left w:val="none" w:sz="0" w:space="0" w:color="auto"/>
                <w:bottom w:val="none" w:sz="0" w:space="0" w:color="auto"/>
                <w:right w:val="none" w:sz="0" w:space="0" w:color="auto"/>
              </w:divBdr>
            </w:div>
            <w:div w:id="544290478">
              <w:marLeft w:val="0"/>
              <w:marRight w:val="0"/>
              <w:marTop w:val="0"/>
              <w:marBottom w:val="0"/>
              <w:divBdr>
                <w:top w:val="none" w:sz="0" w:space="0" w:color="auto"/>
                <w:left w:val="none" w:sz="0" w:space="0" w:color="auto"/>
                <w:bottom w:val="none" w:sz="0" w:space="0" w:color="auto"/>
                <w:right w:val="none" w:sz="0" w:space="0" w:color="auto"/>
              </w:divBdr>
            </w:div>
            <w:div w:id="1751847321">
              <w:marLeft w:val="0"/>
              <w:marRight w:val="0"/>
              <w:marTop w:val="0"/>
              <w:marBottom w:val="0"/>
              <w:divBdr>
                <w:top w:val="none" w:sz="0" w:space="0" w:color="auto"/>
                <w:left w:val="none" w:sz="0" w:space="0" w:color="auto"/>
                <w:bottom w:val="none" w:sz="0" w:space="0" w:color="auto"/>
                <w:right w:val="none" w:sz="0" w:space="0" w:color="auto"/>
              </w:divBdr>
            </w:div>
            <w:div w:id="389886566">
              <w:marLeft w:val="0"/>
              <w:marRight w:val="0"/>
              <w:marTop w:val="0"/>
              <w:marBottom w:val="0"/>
              <w:divBdr>
                <w:top w:val="none" w:sz="0" w:space="0" w:color="auto"/>
                <w:left w:val="none" w:sz="0" w:space="0" w:color="auto"/>
                <w:bottom w:val="none" w:sz="0" w:space="0" w:color="auto"/>
                <w:right w:val="none" w:sz="0" w:space="0" w:color="auto"/>
              </w:divBdr>
            </w:div>
            <w:div w:id="867257083">
              <w:marLeft w:val="0"/>
              <w:marRight w:val="0"/>
              <w:marTop w:val="0"/>
              <w:marBottom w:val="0"/>
              <w:divBdr>
                <w:top w:val="none" w:sz="0" w:space="0" w:color="auto"/>
                <w:left w:val="none" w:sz="0" w:space="0" w:color="auto"/>
                <w:bottom w:val="none" w:sz="0" w:space="0" w:color="auto"/>
                <w:right w:val="none" w:sz="0" w:space="0" w:color="auto"/>
              </w:divBdr>
            </w:div>
            <w:div w:id="523129782">
              <w:marLeft w:val="0"/>
              <w:marRight w:val="0"/>
              <w:marTop w:val="0"/>
              <w:marBottom w:val="0"/>
              <w:divBdr>
                <w:top w:val="none" w:sz="0" w:space="0" w:color="auto"/>
                <w:left w:val="none" w:sz="0" w:space="0" w:color="auto"/>
                <w:bottom w:val="none" w:sz="0" w:space="0" w:color="auto"/>
                <w:right w:val="none" w:sz="0" w:space="0" w:color="auto"/>
              </w:divBdr>
            </w:div>
            <w:div w:id="1789350052">
              <w:marLeft w:val="0"/>
              <w:marRight w:val="0"/>
              <w:marTop w:val="0"/>
              <w:marBottom w:val="0"/>
              <w:divBdr>
                <w:top w:val="none" w:sz="0" w:space="0" w:color="auto"/>
                <w:left w:val="none" w:sz="0" w:space="0" w:color="auto"/>
                <w:bottom w:val="none" w:sz="0" w:space="0" w:color="auto"/>
                <w:right w:val="none" w:sz="0" w:space="0" w:color="auto"/>
              </w:divBdr>
            </w:div>
            <w:div w:id="338822222">
              <w:marLeft w:val="0"/>
              <w:marRight w:val="0"/>
              <w:marTop w:val="0"/>
              <w:marBottom w:val="0"/>
              <w:divBdr>
                <w:top w:val="none" w:sz="0" w:space="0" w:color="auto"/>
                <w:left w:val="none" w:sz="0" w:space="0" w:color="auto"/>
                <w:bottom w:val="none" w:sz="0" w:space="0" w:color="auto"/>
                <w:right w:val="none" w:sz="0" w:space="0" w:color="auto"/>
              </w:divBdr>
            </w:div>
            <w:div w:id="803498052">
              <w:marLeft w:val="0"/>
              <w:marRight w:val="0"/>
              <w:marTop w:val="0"/>
              <w:marBottom w:val="0"/>
              <w:divBdr>
                <w:top w:val="none" w:sz="0" w:space="0" w:color="auto"/>
                <w:left w:val="none" w:sz="0" w:space="0" w:color="auto"/>
                <w:bottom w:val="none" w:sz="0" w:space="0" w:color="auto"/>
                <w:right w:val="none" w:sz="0" w:space="0" w:color="auto"/>
              </w:divBdr>
            </w:div>
            <w:div w:id="1092779293">
              <w:marLeft w:val="0"/>
              <w:marRight w:val="0"/>
              <w:marTop w:val="0"/>
              <w:marBottom w:val="0"/>
              <w:divBdr>
                <w:top w:val="none" w:sz="0" w:space="0" w:color="auto"/>
                <w:left w:val="none" w:sz="0" w:space="0" w:color="auto"/>
                <w:bottom w:val="none" w:sz="0" w:space="0" w:color="auto"/>
                <w:right w:val="none" w:sz="0" w:space="0" w:color="auto"/>
              </w:divBdr>
            </w:div>
          </w:divsChild>
        </w:div>
        <w:div w:id="88738524">
          <w:marLeft w:val="0"/>
          <w:marRight w:val="0"/>
          <w:marTop w:val="0"/>
          <w:marBottom w:val="0"/>
          <w:divBdr>
            <w:top w:val="none" w:sz="0" w:space="0" w:color="auto"/>
            <w:left w:val="none" w:sz="0" w:space="0" w:color="auto"/>
            <w:bottom w:val="none" w:sz="0" w:space="0" w:color="auto"/>
            <w:right w:val="none" w:sz="0" w:space="0" w:color="auto"/>
          </w:divBdr>
          <w:divsChild>
            <w:div w:id="167796072">
              <w:marLeft w:val="0"/>
              <w:marRight w:val="0"/>
              <w:marTop w:val="0"/>
              <w:marBottom w:val="0"/>
              <w:divBdr>
                <w:top w:val="none" w:sz="0" w:space="0" w:color="auto"/>
                <w:left w:val="none" w:sz="0" w:space="0" w:color="auto"/>
                <w:bottom w:val="none" w:sz="0" w:space="0" w:color="auto"/>
                <w:right w:val="none" w:sz="0" w:space="0" w:color="auto"/>
              </w:divBdr>
            </w:div>
            <w:div w:id="554123177">
              <w:marLeft w:val="0"/>
              <w:marRight w:val="0"/>
              <w:marTop w:val="0"/>
              <w:marBottom w:val="0"/>
              <w:divBdr>
                <w:top w:val="none" w:sz="0" w:space="0" w:color="auto"/>
                <w:left w:val="none" w:sz="0" w:space="0" w:color="auto"/>
                <w:bottom w:val="none" w:sz="0" w:space="0" w:color="auto"/>
                <w:right w:val="none" w:sz="0" w:space="0" w:color="auto"/>
              </w:divBdr>
            </w:div>
            <w:div w:id="1479423328">
              <w:marLeft w:val="0"/>
              <w:marRight w:val="0"/>
              <w:marTop w:val="0"/>
              <w:marBottom w:val="0"/>
              <w:divBdr>
                <w:top w:val="none" w:sz="0" w:space="0" w:color="auto"/>
                <w:left w:val="none" w:sz="0" w:space="0" w:color="auto"/>
                <w:bottom w:val="none" w:sz="0" w:space="0" w:color="auto"/>
                <w:right w:val="none" w:sz="0" w:space="0" w:color="auto"/>
              </w:divBdr>
            </w:div>
            <w:div w:id="1118913445">
              <w:marLeft w:val="0"/>
              <w:marRight w:val="0"/>
              <w:marTop w:val="0"/>
              <w:marBottom w:val="0"/>
              <w:divBdr>
                <w:top w:val="none" w:sz="0" w:space="0" w:color="auto"/>
                <w:left w:val="none" w:sz="0" w:space="0" w:color="auto"/>
                <w:bottom w:val="none" w:sz="0" w:space="0" w:color="auto"/>
                <w:right w:val="none" w:sz="0" w:space="0" w:color="auto"/>
              </w:divBdr>
            </w:div>
            <w:div w:id="6223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9518">
      <w:bodyDiv w:val="1"/>
      <w:marLeft w:val="0"/>
      <w:marRight w:val="0"/>
      <w:marTop w:val="0"/>
      <w:marBottom w:val="0"/>
      <w:divBdr>
        <w:top w:val="none" w:sz="0" w:space="0" w:color="auto"/>
        <w:left w:val="none" w:sz="0" w:space="0" w:color="auto"/>
        <w:bottom w:val="none" w:sz="0" w:space="0" w:color="auto"/>
        <w:right w:val="none" w:sz="0" w:space="0" w:color="auto"/>
      </w:divBdr>
    </w:div>
    <w:div w:id="464083831">
      <w:bodyDiv w:val="1"/>
      <w:marLeft w:val="0"/>
      <w:marRight w:val="0"/>
      <w:marTop w:val="0"/>
      <w:marBottom w:val="0"/>
      <w:divBdr>
        <w:top w:val="none" w:sz="0" w:space="0" w:color="auto"/>
        <w:left w:val="none" w:sz="0" w:space="0" w:color="auto"/>
        <w:bottom w:val="none" w:sz="0" w:space="0" w:color="auto"/>
        <w:right w:val="none" w:sz="0" w:space="0" w:color="auto"/>
      </w:divBdr>
    </w:div>
    <w:div w:id="502281500">
      <w:bodyDiv w:val="1"/>
      <w:marLeft w:val="0"/>
      <w:marRight w:val="0"/>
      <w:marTop w:val="0"/>
      <w:marBottom w:val="0"/>
      <w:divBdr>
        <w:top w:val="none" w:sz="0" w:space="0" w:color="auto"/>
        <w:left w:val="none" w:sz="0" w:space="0" w:color="auto"/>
        <w:bottom w:val="none" w:sz="0" w:space="0" w:color="auto"/>
        <w:right w:val="none" w:sz="0" w:space="0" w:color="auto"/>
      </w:divBdr>
    </w:div>
    <w:div w:id="614604199">
      <w:bodyDiv w:val="1"/>
      <w:marLeft w:val="0"/>
      <w:marRight w:val="0"/>
      <w:marTop w:val="0"/>
      <w:marBottom w:val="0"/>
      <w:divBdr>
        <w:top w:val="none" w:sz="0" w:space="0" w:color="auto"/>
        <w:left w:val="none" w:sz="0" w:space="0" w:color="auto"/>
        <w:bottom w:val="none" w:sz="0" w:space="0" w:color="auto"/>
        <w:right w:val="none" w:sz="0" w:space="0" w:color="auto"/>
      </w:divBdr>
      <w:divsChild>
        <w:div w:id="334302954">
          <w:marLeft w:val="0"/>
          <w:marRight w:val="0"/>
          <w:marTop w:val="0"/>
          <w:marBottom w:val="0"/>
          <w:divBdr>
            <w:top w:val="none" w:sz="0" w:space="0" w:color="auto"/>
            <w:left w:val="none" w:sz="0" w:space="0" w:color="auto"/>
            <w:bottom w:val="none" w:sz="0" w:space="0" w:color="auto"/>
            <w:right w:val="none" w:sz="0" w:space="0" w:color="auto"/>
          </w:divBdr>
        </w:div>
        <w:div w:id="1094715085">
          <w:marLeft w:val="0"/>
          <w:marRight w:val="0"/>
          <w:marTop w:val="0"/>
          <w:marBottom w:val="0"/>
          <w:divBdr>
            <w:top w:val="none" w:sz="0" w:space="0" w:color="auto"/>
            <w:left w:val="none" w:sz="0" w:space="0" w:color="auto"/>
            <w:bottom w:val="none" w:sz="0" w:space="0" w:color="auto"/>
            <w:right w:val="none" w:sz="0" w:space="0" w:color="auto"/>
          </w:divBdr>
        </w:div>
        <w:div w:id="194001031">
          <w:marLeft w:val="0"/>
          <w:marRight w:val="0"/>
          <w:marTop w:val="0"/>
          <w:marBottom w:val="0"/>
          <w:divBdr>
            <w:top w:val="none" w:sz="0" w:space="0" w:color="auto"/>
            <w:left w:val="none" w:sz="0" w:space="0" w:color="auto"/>
            <w:bottom w:val="none" w:sz="0" w:space="0" w:color="auto"/>
            <w:right w:val="none" w:sz="0" w:space="0" w:color="auto"/>
          </w:divBdr>
        </w:div>
        <w:div w:id="1031958184">
          <w:marLeft w:val="0"/>
          <w:marRight w:val="0"/>
          <w:marTop w:val="0"/>
          <w:marBottom w:val="0"/>
          <w:divBdr>
            <w:top w:val="none" w:sz="0" w:space="0" w:color="auto"/>
            <w:left w:val="none" w:sz="0" w:space="0" w:color="auto"/>
            <w:bottom w:val="none" w:sz="0" w:space="0" w:color="auto"/>
            <w:right w:val="none" w:sz="0" w:space="0" w:color="auto"/>
          </w:divBdr>
        </w:div>
        <w:div w:id="1367217573">
          <w:marLeft w:val="0"/>
          <w:marRight w:val="0"/>
          <w:marTop w:val="0"/>
          <w:marBottom w:val="0"/>
          <w:divBdr>
            <w:top w:val="none" w:sz="0" w:space="0" w:color="auto"/>
            <w:left w:val="none" w:sz="0" w:space="0" w:color="auto"/>
            <w:bottom w:val="none" w:sz="0" w:space="0" w:color="auto"/>
            <w:right w:val="none" w:sz="0" w:space="0" w:color="auto"/>
          </w:divBdr>
        </w:div>
        <w:div w:id="1848400116">
          <w:marLeft w:val="0"/>
          <w:marRight w:val="0"/>
          <w:marTop w:val="0"/>
          <w:marBottom w:val="0"/>
          <w:divBdr>
            <w:top w:val="none" w:sz="0" w:space="0" w:color="auto"/>
            <w:left w:val="none" w:sz="0" w:space="0" w:color="auto"/>
            <w:bottom w:val="none" w:sz="0" w:space="0" w:color="auto"/>
            <w:right w:val="none" w:sz="0" w:space="0" w:color="auto"/>
          </w:divBdr>
        </w:div>
      </w:divsChild>
    </w:div>
    <w:div w:id="631591336">
      <w:bodyDiv w:val="1"/>
      <w:marLeft w:val="0"/>
      <w:marRight w:val="0"/>
      <w:marTop w:val="0"/>
      <w:marBottom w:val="0"/>
      <w:divBdr>
        <w:top w:val="none" w:sz="0" w:space="0" w:color="auto"/>
        <w:left w:val="none" w:sz="0" w:space="0" w:color="auto"/>
        <w:bottom w:val="none" w:sz="0" w:space="0" w:color="auto"/>
        <w:right w:val="none" w:sz="0" w:space="0" w:color="auto"/>
      </w:divBdr>
    </w:div>
    <w:div w:id="673726701">
      <w:bodyDiv w:val="1"/>
      <w:marLeft w:val="0"/>
      <w:marRight w:val="0"/>
      <w:marTop w:val="0"/>
      <w:marBottom w:val="0"/>
      <w:divBdr>
        <w:top w:val="none" w:sz="0" w:space="0" w:color="auto"/>
        <w:left w:val="none" w:sz="0" w:space="0" w:color="auto"/>
        <w:bottom w:val="none" w:sz="0" w:space="0" w:color="auto"/>
        <w:right w:val="none" w:sz="0" w:space="0" w:color="auto"/>
      </w:divBdr>
    </w:div>
    <w:div w:id="711420111">
      <w:bodyDiv w:val="1"/>
      <w:marLeft w:val="0"/>
      <w:marRight w:val="0"/>
      <w:marTop w:val="0"/>
      <w:marBottom w:val="0"/>
      <w:divBdr>
        <w:top w:val="none" w:sz="0" w:space="0" w:color="auto"/>
        <w:left w:val="none" w:sz="0" w:space="0" w:color="auto"/>
        <w:bottom w:val="none" w:sz="0" w:space="0" w:color="auto"/>
        <w:right w:val="none" w:sz="0" w:space="0" w:color="auto"/>
      </w:divBdr>
    </w:div>
    <w:div w:id="766384239">
      <w:bodyDiv w:val="1"/>
      <w:marLeft w:val="0"/>
      <w:marRight w:val="0"/>
      <w:marTop w:val="0"/>
      <w:marBottom w:val="0"/>
      <w:divBdr>
        <w:top w:val="none" w:sz="0" w:space="0" w:color="auto"/>
        <w:left w:val="none" w:sz="0" w:space="0" w:color="auto"/>
        <w:bottom w:val="none" w:sz="0" w:space="0" w:color="auto"/>
        <w:right w:val="none" w:sz="0" w:space="0" w:color="auto"/>
      </w:divBdr>
      <w:divsChild>
        <w:div w:id="1828940559">
          <w:marLeft w:val="0"/>
          <w:marRight w:val="0"/>
          <w:marTop w:val="0"/>
          <w:marBottom w:val="0"/>
          <w:divBdr>
            <w:top w:val="none" w:sz="0" w:space="0" w:color="auto"/>
            <w:left w:val="none" w:sz="0" w:space="0" w:color="auto"/>
            <w:bottom w:val="none" w:sz="0" w:space="0" w:color="auto"/>
            <w:right w:val="none" w:sz="0" w:space="0" w:color="auto"/>
          </w:divBdr>
        </w:div>
        <w:div w:id="1276642642">
          <w:marLeft w:val="0"/>
          <w:marRight w:val="0"/>
          <w:marTop w:val="0"/>
          <w:marBottom w:val="0"/>
          <w:divBdr>
            <w:top w:val="none" w:sz="0" w:space="0" w:color="auto"/>
            <w:left w:val="none" w:sz="0" w:space="0" w:color="auto"/>
            <w:bottom w:val="none" w:sz="0" w:space="0" w:color="auto"/>
            <w:right w:val="none" w:sz="0" w:space="0" w:color="auto"/>
          </w:divBdr>
        </w:div>
        <w:div w:id="559748560">
          <w:marLeft w:val="0"/>
          <w:marRight w:val="0"/>
          <w:marTop w:val="0"/>
          <w:marBottom w:val="0"/>
          <w:divBdr>
            <w:top w:val="none" w:sz="0" w:space="0" w:color="auto"/>
            <w:left w:val="none" w:sz="0" w:space="0" w:color="auto"/>
            <w:bottom w:val="none" w:sz="0" w:space="0" w:color="auto"/>
            <w:right w:val="none" w:sz="0" w:space="0" w:color="auto"/>
          </w:divBdr>
        </w:div>
        <w:div w:id="1594439202">
          <w:marLeft w:val="0"/>
          <w:marRight w:val="0"/>
          <w:marTop w:val="0"/>
          <w:marBottom w:val="0"/>
          <w:divBdr>
            <w:top w:val="none" w:sz="0" w:space="0" w:color="auto"/>
            <w:left w:val="none" w:sz="0" w:space="0" w:color="auto"/>
            <w:bottom w:val="none" w:sz="0" w:space="0" w:color="auto"/>
            <w:right w:val="none" w:sz="0" w:space="0" w:color="auto"/>
          </w:divBdr>
        </w:div>
        <w:div w:id="1331979566">
          <w:marLeft w:val="0"/>
          <w:marRight w:val="0"/>
          <w:marTop w:val="0"/>
          <w:marBottom w:val="0"/>
          <w:divBdr>
            <w:top w:val="none" w:sz="0" w:space="0" w:color="auto"/>
            <w:left w:val="none" w:sz="0" w:space="0" w:color="auto"/>
            <w:bottom w:val="none" w:sz="0" w:space="0" w:color="auto"/>
            <w:right w:val="none" w:sz="0" w:space="0" w:color="auto"/>
          </w:divBdr>
        </w:div>
      </w:divsChild>
    </w:div>
    <w:div w:id="770593309">
      <w:bodyDiv w:val="1"/>
      <w:marLeft w:val="0"/>
      <w:marRight w:val="0"/>
      <w:marTop w:val="0"/>
      <w:marBottom w:val="0"/>
      <w:divBdr>
        <w:top w:val="none" w:sz="0" w:space="0" w:color="auto"/>
        <w:left w:val="none" w:sz="0" w:space="0" w:color="auto"/>
        <w:bottom w:val="none" w:sz="0" w:space="0" w:color="auto"/>
        <w:right w:val="none" w:sz="0" w:space="0" w:color="auto"/>
      </w:divBdr>
      <w:divsChild>
        <w:div w:id="1281717025">
          <w:marLeft w:val="0"/>
          <w:marRight w:val="0"/>
          <w:marTop w:val="0"/>
          <w:marBottom w:val="0"/>
          <w:divBdr>
            <w:top w:val="none" w:sz="0" w:space="0" w:color="auto"/>
            <w:left w:val="none" w:sz="0" w:space="0" w:color="auto"/>
            <w:bottom w:val="none" w:sz="0" w:space="0" w:color="auto"/>
            <w:right w:val="none" w:sz="0" w:space="0" w:color="auto"/>
          </w:divBdr>
        </w:div>
        <w:div w:id="1884051654">
          <w:marLeft w:val="0"/>
          <w:marRight w:val="0"/>
          <w:marTop w:val="0"/>
          <w:marBottom w:val="0"/>
          <w:divBdr>
            <w:top w:val="none" w:sz="0" w:space="0" w:color="auto"/>
            <w:left w:val="none" w:sz="0" w:space="0" w:color="auto"/>
            <w:bottom w:val="none" w:sz="0" w:space="0" w:color="auto"/>
            <w:right w:val="none" w:sz="0" w:space="0" w:color="auto"/>
          </w:divBdr>
        </w:div>
        <w:div w:id="1374233802">
          <w:marLeft w:val="0"/>
          <w:marRight w:val="0"/>
          <w:marTop w:val="0"/>
          <w:marBottom w:val="0"/>
          <w:divBdr>
            <w:top w:val="none" w:sz="0" w:space="0" w:color="auto"/>
            <w:left w:val="none" w:sz="0" w:space="0" w:color="auto"/>
            <w:bottom w:val="none" w:sz="0" w:space="0" w:color="auto"/>
            <w:right w:val="none" w:sz="0" w:space="0" w:color="auto"/>
          </w:divBdr>
        </w:div>
        <w:div w:id="2072925414">
          <w:marLeft w:val="0"/>
          <w:marRight w:val="0"/>
          <w:marTop w:val="0"/>
          <w:marBottom w:val="0"/>
          <w:divBdr>
            <w:top w:val="none" w:sz="0" w:space="0" w:color="auto"/>
            <w:left w:val="none" w:sz="0" w:space="0" w:color="auto"/>
            <w:bottom w:val="none" w:sz="0" w:space="0" w:color="auto"/>
            <w:right w:val="none" w:sz="0" w:space="0" w:color="auto"/>
          </w:divBdr>
        </w:div>
        <w:div w:id="280958825">
          <w:marLeft w:val="0"/>
          <w:marRight w:val="0"/>
          <w:marTop w:val="0"/>
          <w:marBottom w:val="0"/>
          <w:divBdr>
            <w:top w:val="none" w:sz="0" w:space="0" w:color="auto"/>
            <w:left w:val="none" w:sz="0" w:space="0" w:color="auto"/>
            <w:bottom w:val="none" w:sz="0" w:space="0" w:color="auto"/>
            <w:right w:val="none" w:sz="0" w:space="0" w:color="auto"/>
          </w:divBdr>
        </w:div>
        <w:div w:id="534656795">
          <w:marLeft w:val="0"/>
          <w:marRight w:val="0"/>
          <w:marTop w:val="0"/>
          <w:marBottom w:val="0"/>
          <w:divBdr>
            <w:top w:val="none" w:sz="0" w:space="0" w:color="auto"/>
            <w:left w:val="none" w:sz="0" w:space="0" w:color="auto"/>
            <w:bottom w:val="none" w:sz="0" w:space="0" w:color="auto"/>
            <w:right w:val="none" w:sz="0" w:space="0" w:color="auto"/>
          </w:divBdr>
        </w:div>
      </w:divsChild>
    </w:div>
    <w:div w:id="772241503">
      <w:bodyDiv w:val="1"/>
      <w:marLeft w:val="0"/>
      <w:marRight w:val="0"/>
      <w:marTop w:val="0"/>
      <w:marBottom w:val="0"/>
      <w:divBdr>
        <w:top w:val="none" w:sz="0" w:space="0" w:color="auto"/>
        <w:left w:val="none" w:sz="0" w:space="0" w:color="auto"/>
        <w:bottom w:val="none" w:sz="0" w:space="0" w:color="auto"/>
        <w:right w:val="none" w:sz="0" w:space="0" w:color="auto"/>
      </w:divBdr>
      <w:divsChild>
        <w:div w:id="2035574798">
          <w:marLeft w:val="0"/>
          <w:marRight w:val="0"/>
          <w:marTop w:val="0"/>
          <w:marBottom w:val="0"/>
          <w:divBdr>
            <w:top w:val="none" w:sz="0" w:space="0" w:color="auto"/>
            <w:left w:val="none" w:sz="0" w:space="0" w:color="auto"/>
            <w:bottom w:val="none" w:sz="0" w:space="0" w:color="auto"/>
            <w:right w:val="none" w:sz="0" w:space="0" w:color="auto"/>
          </w:divBdr>
        </w:div>
        <w:div w:id="463425836">
          <w:marLeft w:val="0"/>
          <w:marRight w:val="0"/>
          <w:marTop w:val="0"/>
          <w:marBottom w:val="0"/>
          <w:divBdr>
            <w:top w:val="none" w:sz="0" w:space="0" w:color="auto"/>
            <w:left w:val="none" w:sz="0" w:space="0" w:color="auto"/>
            <w:bottom w:val="none" w:sz="0" w:space="0" w:color="auto"/>
            <w:right w:val="none" w:sz="0" w:space="0" w:color="auto"/>
          </w:divBdr>
        </w:div>
        <w:div w:id="1548450152">
          <w:marLeft w:val="0"/>
          <w:marRight w:val="0"/>
          <w:marTop w:val="0"/>
          <w:marBottom w:val="0"/>
          <w:divBdr>
            <w:top w:val="none" w:sz="0" w:space="0" w:color="auto"/>
            <w:left w:val="none" w:sz="0" w:space="0" w:color="auto"/>
            <w:bottom w:val="none" w:sz="0" w:space="0" w:color="auto"/>
            <w:right w:val="none" w:sz="0" w:space="0" w:color="auto"/>
          </w:divBdr>
        </w:div>
        <w:div w:id="599535320">
          <w:marLeft w:val="0"/>
          <w:marRight w:val="0"/>
          <w:marTop w:val="0"/>
          <w:marBottom w:val="0"/>
          <w:divBdr>
            <w:top w:val="none" w:sz="0" w:space="0" w:color="auto"/>
            <w:left w:val="none" w:sz="0" w:space="0" w:color="auto"/>
            <w:bottom w:val="none" w:sz="0" w:space="0" w:color="auto"/>
            <w:right w:val="none" w:sz="0" w:space="0" w:color="auto"/>
          </w:divBdr>
        </w:div>
      </w:divsChild>
    </w:div>
    <w:div w:id="812525518">
      <w:bodyDiv w:val="1"/>
      <w:marLeft w:val="0"/>
      <w:marRight w:val="0"/>
      <w:marTop w:val="0"/>
      <w:marBottom w:val="0"/>
      <w:divBdr>
        <w:top w:val="none" w:sz="0" w:space="0" w:color="auto"/>
        <w:left w:val="none" w:sz="0" w:space="0" w:color="auto"/>
        <w:bottom w:val="none" w:sz="0" w:space="0" w:color="auto"/>
        <w:right w:val="none" w:sz="0" w:space="0" w:color="auto"/>
      </w:divBdr>
      <w:divsChild>
        <w:div w:id="1622344986">
          <w:marLeft w:val="0"/>
          <w:marRight w:val="0"/>
          <w:marTop w:val="0"/>
          <w:marBottom w:val="0"/>
          <w:divBdr>
            <w:top w:val="none" w:sz="0" w:space="0" w:color="auto"/>
            <w:left w:val="none" w:sz="0" w:space="0" w:color="auto"/>
            <w:bottom w:val="none" w:sz="0" w:space="0" w:color="auto"/>
            <w:right w:val="none" w:sz="0" w:space="0" w:color="auto"/>
          </w:divBdr>
        </w:div>
        <w:div w:id="1197348607">
          <w:marLeft w:val="0"/>
          <w:marRight w:val="0"/>
          <w:marTop w:val="0"/>
          <w:marBottom w:val="0"/>
          <w:divBdr>
            <w:top w:val="none" w:sz="0" w:space="0" w:color="auto"/>
            <w:left w:val="none" w:sz="0" w:space="0" w:color="auto"/>
            <w:bottom w:val="none" w:sz="0" w:space="0" w:color="auto"/>
            <w:right w:val="none" w:sz="0" w:space="0" w:color="auto"/>
          </w:divBdr>
        </w:div>
        <w:div w:id="1039666705">
          <w:marLeft w:val="0"/>
          <w:marRight w:val="0"/>
          <w:marTop w:val="0"/>
          <w:marBottom w:val="0"/>
          <w:divBdr>
            <w:top w:val="none" w:sz="0" w:space="0" w:color="auto"/>
            <w:left w:val="none" w:sz="0" w:space="0" w:color="auto"/>
            <w:bottom w:val="none" w:sz="0" w:space="0" w:color="auto"/>
            <w:right w:val="none" w:sz="0" w:space="0" w:color="auto"/>
          </w:divBdr>
        </w:div>
      </w:divsChild>
    </w:div>
    <w:div w:id="822232778">
      <w:bodyDiv w:val="1"/>
      <w:marLeft w:val="0"/>
      <w:marRight w:val="0"/>
      <w:marTop w:val="0"/>
      <w:marBottom w:val="0"/>
      <w:divBdr>
        <w:top w:val="none" w:sz="0" w:space="0" w:color="auto"/>
        <w:left w:val="none" w:sz="0" w:space="0" w:color="auto"/>
        <w:bottom w:val="none" w:sz="0" w:space="0" w:color="auto"/>
        <w:right w:val="none" w:sz="0" w:space="0" w:color="auto"/>
      </w:divBdr>
      <w:divsChild>
        <w:div w:id="1169101944">
          <w:marLeft w:val="0"/>
          <w:marRight w:val="0"/>
          <w:marTop w:val="0"/>
          <w:marBottom w:val="0"/>
          <w:divBdr>
            <w:top w:val="none" w:sz="0" w:space="0" w:color="auto"/>
            <w:left w:val="none" w:sz="0" w:space="0" w:color="auto"/>
            <w:bottom w:val="none" w:sz="0" w:space="0" w:color="auto"/>
            <w:right w:val="none" w:sz="0" w:space="0" w:color="auto"/>
          </w:divBdr>
        </w:div>
        <w:div w:id="1432508366">
          <w:marLeft w:val="0"/>
          <w:marRight w:val="0"/>
          <w:marTop w:val="0"/>
          <w:marBottom w:val="0"/>
          <w:divBdr>
            <w:top w:val="none" w:sz="0" w:space="0" w:color="auto"/>
            <w:left w:val="none" w:sz="0" w:space="0" w:color="auto"/>
            <w:bottom w:val="none" w:sz="0" w:space="0" w:color="auto"/>
            <w:right w:val="none" w:sz="0" w:space="0" w:color="auto"/>
          </w:divBdr>
        </w:div>
        <w:div w:id="618803786">
          <w:marLeft w:val="0"/>
          <w:marRight w:val="0"/>
          <w:marTop w:val="0"/>
          <w:marBottom w:val="0"/>
          <w:divBdr>
            <w:top w:val="none" w:sz="0" w:space="0" w:color="auto"/>
            <w:left w:val="none" w:sz="0" w:space="0" w:color="auto"/>
            <w:bottom w:val="none" w:sz="0" w:space="0" w:color="auto"/>
            <w:right w:val="none" w:sz="0" w:space="0" w:color="auto"/>
          </w:divBdr>
        </w:div>
        <w:div w:id="1295405454">
          <w:marLeft w:val="0"/>
          <w:marRight w:val="0"/>
          <w:marTop w:val="0"/>
          <w:marBottom w:val="0"/>
          <w:divBdr>
            <w:top w:val="none" w:sz="0" w:space="0" w:color="auto"/>
            <w:left w:val="none" w:sz="0" w:space="0" w:color="auto"/>
            <w:bottom w:val="none" w:sz="0" w:space="0" w:color="auto"/>
            <w:right w:val="none" w:sz="0" w:space="0" w:color="auto"/>
          </w:divBdr>
        </w:div>
        <w:div w:id="1696156943">
          <w:marLeft w:val="0"/>
          <w:marRight w:val="0"/>
          <w:marTop w:val="0"/>
          <w:marBottom w:val="0"/>
          <w:divBdr>
            <w:top w:val="none" w:sz="0" w:space="0" w:color="auto"/>
            <w:left w:val="none" w:sz="0" w:space="0" w:color="auto"/>
            <w:bottom w:val="none" w:sz="0" w:space="0" w:color="auto"/>
            <w:right w:val="none" w:sz="0" w:space="0" w:color="auto"/>
          </w:divBdr>
        </w:div>
        <w:div w:id="1499687786">
          <w:marLeft w:val="0"/>
          <w:marRight w:val="0"/>
          <w:marTop w:val="0"/>
          <w:marBottom w:val="0"/>
          <w:divBdr>
            <w:top w:val="none" w:sz="0" w:space="0" w:color="auto"/>
            <w:left w:val="none" w:sz="0" w:space="0" w:color="auto"/>
            <w:bottom w:val="none" w:sz="0" w:space="0" w:color="auto"/>
            <w:right w:val="none" w:sz="0" w:space="0" w:color="auto"/>
          </w:divBdr>
        </w:div>
        <w:div w:id="2022780396">
          <w:marLeft w:val="0"/>
          <w:marRight w:val="0"/>
          <w:marTop w:val="0"/>
          <w:marBottom w:val="0"/>
          <w:divBdr>
            <w:top w:val="none" w:sz="0" w:space="0" w:color="auto"/>
            <w:left w:val="none" w:sz="0" w:space="0" w:color="auto"/>
            <w:bottom w:val="none" w:sz="0" w:space="0" w:color="auto"/>
            <w:right w:val="none" w:sz="0" w:space="0" w:color="auto"/>
          </w:divBdr>
        </w:div>
        <w:div w:id="1348827794">
          <w:marLeft w:val="0"/>
          <w:marRight w:val="0"/>
          <w:marTop w:val="0"/>
          <w:marBottom w:val="0"/>
          <w:divBdr>
            <w:top w:val="none" w:sz="0" w:space="0" w:color="auto"/>
            <w:left w:val="none" w:sz="0" w:space="0" w:color="auto"/>
            <w:bottom w:val="none" w:sz="0" w:space="0" w:color="auto"/>
            <w:right w:val="none" w:sz="0" w:space="0" w:color="auto"/>
          </w:divBdr>
        </w:div>
        <w:div w:id="1342505725">
          <w:marLeft w:val="0"/>
          <w:marRight w:val="0"/>
          <w:marTop w:val="0"/>
          <w:marBottom w:val="0"/>
          <w:divBdr>
            <w:top w:val="none" w:sz="0" w:space="0" w:color="auto"/>
            <w:left w:val="none" w:sz="0" w:space="0" w:color="auto"/>
            <w:bottom w:val="none" w:sz="0" w:space="0" w:color="auto"/>
            <w:right w:val="none" w:sz="0" w:space="0" w:color="auto"/>
          </w:divBdr>
        </w:div>
      </w:divsChild>
    </w:div>
    <w:div w:id="833683580">
      <w:bodyDiv w:val="1"/>
      <w:marLeft w:val="0"/>
      <w:marRight w:val="0"/>
      <w:marTop w:val="0"/>
      <w:marBottom w:val="0"/>
      <w:divBdr>
        <w:top w:val="none" w:sz="0" w:space="0" w:color="auto"/>
        <w:left w:val="none" w:sz="0" w:space="0" w:color="auto"/>
        <w:bottom w:val="none" w:sz="0" w:space="0" w:color="auto"/>
        <w:right w:val="none" w:sz="0" w:space="0" w:color="auto"/>
      </w:divBdr>
      <w:divsChild>
        <w:div w:id="1745839982">
          <w:marLeft w:val="0"/>
          <w:marRight w:val="0"/>
          <w:marTop w:val="0"/>
          <w:marBottom w:val="0"/>
          <w:divBdr>
            <w:top w:val="none" w:sz="0" w:space="0" w:color="auto"/>
            <w:left w:val="none" w:sz="0" w:space="0" w:color="auto"/>
            <w:bottom w:val="none" w:sz="0" w:space="0" w:color="auto"/>
            <w:right w:val="none" w:sz="0" w:space="0" w:color="auto"/>
          </w:divBdr>
        </w:div>
        <w:div w:id="1060009698">
          <w:marLeft w:val="0"/>
          <w:marRight w:val="0"/>
          <w:marTop w:val="0"/>
          <w:marBottom w:val="0"/>
          <w:divBdr>
            <w:top w:val="none" w:sz="0" w:space="0" w:color="auto"/>
            <w:left w:val="none" w:sz="0" w:space="0" w:color="auto"/>
            <w:bottom w:val="none" w:sz="0" w:space="0" w:color="auto"/>
            <w:right w:val="none" w:sz="0" w:space="0" w:color="auto"/>
          </w:divBdr>
        </w:div>
        <w:div w:id="1636059264">
          <w:marLeft w:val="0"/>
          <w:marRight w:val="0"/>
          <w:marTop w:val="0"/>
          <w:marBottom w:val="0"/>
          <w:divBdr>
            <w:top w:val="none" w:sz="0" w:space="0" w:color="auto"/>
            <w:left w:val="none" w:sz="0" w:space="0" w:color="auto"/>
            <w:bottom w:val="none" w:sz="0" w:space="0" w:color="auto"/>
            <w:right w:val="none" w:sz="0" w:space="0" w:color="auto"/>
          </w:divBdr>
        </w:div>
        <w:div w:id="90206732">
          <w:marLeft w:val="0"/>
          <w:marRight w:val="0"/>
          <w:marTop w:val="0"/>
          <w:marBottom w:val="0"/>
          <w:divBdr>
            <w:top w:val="none" w:sz="0" w:space="0" w:color="auto"/>
            <w:left w:val="none" w:sz="0" w:space="0" w:color="auto"/>
            <w:bottom w:val="none" w:sz="0" w:space="0" w:color="auto"/>
            <w:right w:val="none" w:sz="0" w:space="0" w:color="auto"/>
          </w:divBdr>
        </w:div>
        <w:div w:id="127554609">
          <w:marLeft w:val="0"/>
          <w:marRight w:val="0"/>
          <w:marTop w:val="0"/>
          <w:marBottom w:val="0"/>
          <w:divBdr>
            <w:top w:val="none" w:sz="0" w:space="0" w:color="auto"/>
            <w:left w:val="none" w:sz="0" w:space="0" w:color="auto"/>
            <w:bottom w:val="none" w:sz="0" w:space="0" w:color="auto"/>
            <w:right w:val="none" w:sz="0" w:space="0" w:color="auto"/>
          </w:divBdr>
        </w:div>
        <w:div w:id="228929032">
          <w:marLeft w:val="0"/>
          <w:marRight w:val="0"/>
          <w:marTop w:val="0"/>
          <w:marBottom w:val="0"/>
          <w:divBdr>
            <w:top w:val="none" w:sz="0" w:space="0" w:color="auto"/>
            <w:left w:val="none" w:sz="0" w:space="0" w:color="auto"/>
            <w:bottom w:val="none" w:sz="0" w:space="0" w:color="auto"/>
            <w:right w:val="none" w:sz="0" w:space="0" w:color="auto"/>
          </w:divBdr>
        </w:div>
        <w:div w:id="1150943286">
          <w:marLeft w:val="0"/>
          <w:marRight w:val="0"/>
          <w:marTop w:val="0"/>
          <w:marBottom w:val="0"/>
          <w:divBdr>
            <w:top w:val="none" w:sz="0" w:space="0" w:color="auto"/>
            <w:left w:val="none" w:sz="0" w:space="0" w:color="auto"/>
            <w:bottom w:val="none" w:sz="0" w:space="0" w:color="auto"/>
            <w:right w:val="none" w:sz="0" w:space="0" w:color="auto"/>
          </w:divBdr>
        </w:div>
        <w:div w:id="1759591207">
          <w:marLeft w:val="0"/>
          <w:marRight w:val="0"/>
          <w:marTop w:val="0"/>
          <w:marBottom w:val="0"/>
          <w:divBdr>
            <w:top w:val="none" w:sz="0" w:space="0" w:color="auto"/>
            <w:left w:val="none" w:sz="0" w:space="0" w:color="auto"/>
            <w:bottom w:val="none" w:sz="0" w:space="0" w:color="auto"/>
            <w:right w:val="none" w:sz="0" w:space="0" w:color="auto"/>
          </w:divBdr>
        </w:div>
        <w:div w:id="10841917">
          <w:marLeft w:val="0"/>
          <w:marRight w:val="0"/>
          <w:marTop w:val="0"/>
          <w:marBottom w:val="0"/>
          <w:divBdr>
            <w:top w:val="none" w:sz="0" w:space="0" w:color="auto"/>
            <w:left w:val="none" w:sz="0" w:space="0" w:color="auto"/>
            <w:bottom w:val="none" w:sz="0" w:space="0" w:color="auto"/>
            <w:right w:val="none" w:sz="0" w:space="0" w:color="auto"/>
          </w:divBdr>
        </w:div>
        <w:div w:id="761756651">
          <w:marLeft w:val="0"/>
          <w:marRight w:val="0"/>
          <w:marTop w:val="0"/>
          <w:marBottom w:val="0"/>
          <w:divBdr>
            <w:top w:val="none" w:sz="0" w:space="0" w:color="auto"/>
            <w:left w:val="none" w:sz="0" w:space="0" w:color="auto"/>
            <w:bottom w:val="none" w:sz="0" w:space="0" w:color="auto"/>
            <w:right w:val="none" w:sz="0" w:space="0" w:color="auto"/>
          </w:divBdr>
        </w:div>
        <w:div w:id="1396198394">
          <w:marLeft w:val="0"/>
          <w:marRight w:val="0"/>
          <w:marTop w:val="0"/>
          <w:marBottom w:val="0"/>
          <w:divBdr>
            <w:top w:val="none" w:sz="0" w:space="0" w:color="auto"/>
            <w:left w:val="none" w:sz="0" w:space="0" w:color="auto"/>
            <w:bottom w:val="none" w:sz="0" w:space="0" w:color="auto"/>
            <w:right w:val="none" w:sz="0" w:space="0" w:color="auto"/>
          </w:divBdr>
        </w:div>
        <w:div w:id="1419517942">
          <w:marLeft w:val="0"/>
          <w:marRight w:val="0"/>
          <w:marTop w:val="0"/>
          <w:marBottom w:val="0"/>
          <w:divBdr>
            <w:top w:val="none" w:sz="0" w:space="0" w:color="auto"/>
            <w:left w:val="none" w:sz="0" w:space="0" w:color="auto"/>
            <w:bottom w:val="none" w:sz="0" w:space="0" w:color="auto"/>
            <w:right w:val="none" w:sz="0" w:space="0" w:color="auto"/>
          </w:divBdr>
        </w:div>
        <w:div w:id="691298245">
          <w:marLeft w:val="0"/>
          <w:marRight w:val="0"/>
          <w:marTop w:val="0"/>
          <w:marBottom w:val="0"/>
          <w:divBdr>
            <w:top w:val="none" w:sz="0" w:space="0" w:color="auto"/>
            <w:left w:val="none" w:sz="0" w:space="0" w:color="auto"/>
            <w:bottom w:val="none" w:sz="0" w:space="0" w:color="auto"/>
            <w:right w:val="none" w:sz="0" w:space="0" w:color="auto"/>
          </w:divBdr>
        </w:div>
      </w:divsChild>
    </w:div>
    <w:div w:id="871183879">
      <w:bodyDiv w:val="1"/>
      <w:marLeft w:val="0"/>
      <w:marRight w:val="0"/>
      <w:marTop w:val="0"/>
      <w:marBottom w:val="0"/>
      <w:divBdr>
        <w:top w:val="none" w:sz="0" w:space="0" w:color="auto"/>
        <w:left w:val="none" w:sz="0" w:space="0" w:color="auto"/>
        <w:bottom w:val="none" w:sz="0" w:space="0" w:color="auto"/>
        <w:right w:val="none" w:sz="0" w:space="0" w:color="auto"/>
      </w:divBdr>
    </w:div>
    <w:div w:id="945231043">
      <w:bodyDiv w:val="1"/>
      <w:marLeft w:val="0"/>
      <w:marRight w:val="0"/>
      <w:marTop w:val="0"/>
      <w:marBottom w:val="0"/>
      <w:divBdr>
        <w:top w:val="none" w:sz="0" w:space="0" w:color="auto"/>
        <w:left w:val="none" w:sz="0" w:space="0" w:color="auto"/>
        <w:bottom w:val="none" w:sz="0" w:space="0" w:color="auto"/>
        <w:right w:val="none" w:sz="0" w:space="0" w:color="auto"/>
      </w:divBdr>
      <w:divsChild>
        <w:div w:id="162862575">
          <w:marLeft w:val="0"/>
          <w:marRight w:val="0"/>
          <w:marTop w:val="0"/>
          <w:marBottom w:val="0"/>
          <w:divBdr>
            <w:top w:val="none" w:sz="0" w:space="0" w:color="auto"/>
            <w:left w:val="none" w:sz="0" w:space="0" w:color="auto"/>
            <w:bottom w:val="none" w:sz="0" w:space="0" w:color="auto"/>
            <w:right w:val="none" w:sz="0" w:space="0" w:color="auto"/>
          </w:divBdr>
        </w:div>
        <w:div w:id="166362770">
          <w:marLeft w:val="0"/>
          <w:marRight w:val="0"/>
          <w:marTop w:val="0"/>
          <w:marBottom w:val="0"/>
          <w:divBdr>
            <w:top w:val="none" w:sz="0" w:space="0" w:color="auto"/>
            <w:left w:val="none" w:sz="0" w:space="0" w:color="auto"/>
            <w:bottom w:val="none" w:sz="0" w:space="0" w:color="auto"/>
            <w:right w:val="none" w:sz="0" w:space="0" w:color="auto"/>
          </w:divBdr>
        </w:div>
        <w:div w:id="1216352322">
          <w:marLeft w:val="0"/>
          <w:marRight w:val="0"/>
          <w:marTop w:val="0"/>
          <w:marBottom w:val="0"/>
          <w:divBdr>
            <w:top w:val="none" w:sz="0" w:space="0" w:color="auto"/>
            <w:left w:val="none" w:sz="0" w:space="0" w:color="auto"/>
            <w:bottom w:val="none" w:sz="0" w:space="0" w:color="auto"/>
            <w:right w:val="none" w:sz="0" w:space="0" w:color="auto"/>
          </w:divBdr>
        </w:div>
        <w:div w:id="488139191">
          <w:marLeft w:val="0"/>
          <w:marRight w:val="0"/>
          <w:marTop w:val="0"/>
          <w:marBottom w:val="0"/>
          <w:divBdr>
            <w:top w:val="none" w:sz="0" w:space="0" w:color="auto"/>
            <w:left w:val="none" w:sz="0" w:space="0" w:color="auto"/>
            <w:bottom w:val="none" w:sz="0" w:space="0" w:color="auto"/>
            <w:right w:val="none" w:sz="0" w:space="0" w:color="auto"/>
          </w:divBdr>
        </w:div>
        <w:div w:id="183521230">
          <w:marLeft w:val="0"/>
          <w:marRight w:val="0"/>
          <w:marTop w:val="0"/>
          <w:marBottom w:val="0"/>
          <w:divBdr>
            <w:top w:val="none" w:sz="0" w:space="0" w:color="auto"/>
            <w:left w:val="none" w:sz="0" w:space="0" w:color="auto"/>
            <w:bottom w:val="none" w:sz="0" w:space="0" w:color="auto"/>
            <w:right w:val="none" w:sz="0" w:space="0" w:color="auto"/>
          </w:divBdr>
        </w:div>
        <w:div w:id="1257330283">
          <w:marLeft w:val="0"/>
          <w:marRight w:val="0"/>
          <w:marTop w:val="0"/>
          <w:marBottom w:val="0"/>
          <w:divBdr>
            <w:top w:val="none" w:sz="0" w:space="0" w:color="auto"/>
            <w:left w:val="none" w:sz="0" w:space="0" w:color="auto"/>
            <w:bottom w:val="none" w:sz="0" w:space="0" w:color="auto"/>
            <w:right w:val="none" w:sz="0" w:space="0" w:color="auto"/>
          </w:divBdr>
        </w:div>
        <w:div w:id="1563519365">
          <w:marLeft w:val="0"/>
          <w:marRight w:val="0"/>
          <w:marTop w:val="0"/>
          <w:marBottom w:val="0"/>
          <w:divBdr>
            <w:top w:val="none" w:sz="0" w:space="0" w:color="auto"/>
            <w:left w:val="none" w:sz="0" w:space="0" w:color="auto"/>
            <w:bottom w:val="none" w:sz="0" w:space="0" w:color="auto"/>
            <w:right w:val="none" w:sz="0" w:space="0" w:color="auto"/>
          </w:divBdr>
        </w:div>
        <w:div w:id="331883894">
          <w:marLeft w:val="0"/>
          <w:marRight w:val="0"/>
          <w:marTop w:val="0"/>
          <w:marBottom w:val="0"/>
          <w:divBdr>
            <w:top w:val="none" w:sz="0" w:space="0" w:color="auto"/>
            <w:left w:val="none" w:sz="0" w:space="0" w:color="auto"/>
            <w:bottom w:val="none" w:sz="0" w:space="0" w:color="auto"/>
            <w:right w:val="none" w:sz="0" w:space="0" w:color="auto"/>
          </w:divBdr>
        </w:div>
        <w:div w:id="1213887354">
          <w:marLeft w:val="0"/>
          <w:marRight w:val="0"/>
          <w:marTop w:val="0"/>
          <w:marBottom w:val="0"/>
          <w:divBdr>
            <w:top w:val="none" w:sz="0" w:space="0" w:color="auto"/>
            <w:left w:val="none" w:sz="0" w:space="0" w:color="auto"/>
            <w:bottom w:val="none" w:sz="0" w:space="0" w:color="auto"/>
            <w:right w:val="none" w:sz="0" w:space="0" w:color="auto"/>
          </w:divBdr>
        </w:div>
      </w:divsChild>
    </w:div>
    <w:div w:id="1001003066">
      <w:bodyDiv w:val="1"/>
      <w:marLeft w:val="0"/>
      <w:marRight w:val="0"/>
      <w:marTop w:val="0"/>
      <w:marBottom w:val="0"/>
      <w:divBdr>
        <w:top w:val="none" w:sz="0" w:space="0" w:color="auto"/>
        <w:left w:val="none" w:sz="0" w:space="0" w:color="auto"/>
        <w:bottom w:val="none" w:sz="0" w:space="0" w:color="auto"/>
        <w:right w:val="none" w:sz="0" w:space="0" w:color="auto"/>
      </w:divBdr>
      <w:divsChild>
        <w:div w:id="1002856993">
          <w:marLeft w:val="0"/>
          <w:marRight w:val="0"/>
          <w:marTop w:val="0"/>
          <w:marBottom w:val="0"/>
          <w:divBdr>
            <w:top w:val="none" w:sz="0" w:space="0" w:color="auto"/>
            <w:left w:val="none" w:sz="0" w:space="0" w:color="auto"/>
            <w:bottom w:val="none" w:sz="0" w:space="0" w:color="auto"/>
            <w:right w:val="none" w:sz="0" w:space="0" w:color="auto"/>
          </w:divBdr>
          <w:divsChild>
            <w:div w:id="227766096">
              <w:marLeft w:val="0"/>
              <w:marRight w:val="0"/>
              <w:marTop w:val="0"/>
              <w:marBottom w:val="0"/>
              <w:divBdr>
                <w:top w:val="none" w:sz="0" w:space="0" w:color="auto"/>
                <w:left w:val="none" w:sz="0" w:space="0" w:color="auto"/>
                <w:bottom w:val="none" w:sz="0" w:space="0" w:color="auto"/>
                <w:right w:val="none" w:sz="0" w:space="0" w:color="auto"/>
              </w:divBdr>
            </w:div>
            <w:div w:id="205918879">
              <w:marLeft w:val="0"/>
              <w:marRight w:val="0"/>
              <w:marTop w:val="0"/>
              <w:marBottom w:val="0"/>
              <w:divBdr>
                <w:top w:val="none" w:sz="0" w:space="0" w:color="auto"/>
                <w:left w:val="none" w:sz="0" w:space="0" w:color="auto"/>
                <w:bottom w:val="none" w:sz="0" w:space="0" w:color="auto"/>
                <w:right w:val="none" w:sz="0" w:space="0" w:color="auto"/>
              </w:divBdr>
            </w:div>
            <w:div w:id="2048018166">
              <w:marLeft w:val="0"/>
              <w:marRight w:val="0"/>
              <w:marTop w:val="0"/>
              <w:marBottom w:val="0"/>
              <w:divBdr>
                <w:top w:val="none" w:sz="0" w:space="0" w:color="auto"/>
                <w:left w:val="none" w:sz="0" w:space="0" w:color="auto"/>
                <w:bottom w:val="none" w:sz="0" w:space="0" w:color="auto"/>
                <w:right w:val="none" w:sz="0" w:space="0" w:color="auto"/>
              </w:divBdr>
            </w:div>
            <w:div w:id="1206596548">
              <w:marLeft w:val="0"/>
              <w:marRight w:val="0"/>
              <w:marTop w:val="0"/>
              <w:marBottom w:val="0"/>
              <w:divBdr>
                <w:top w:val="none" w:sz="0" w:space="0" w:color="auto"/>
                <w:left w:val="none" w:sz="0" w:space="0" w:color="auto"/>
                <w:bottom w:val="none" w:sz="0" w:space="0" w:color="auto"/>
                <w:right w:val="none" w:sz="0" w:space="0" w:color="auto"/>
              </w:divBdr>
            </w:div>
            <w:div w:id="1408771406">
              <w:marLeft w:val="0"/>
              <w:marRight w:val="0"/>
              <w:marTop w:val="0"/>
              <w:marBottom w:val="0"/>
              <w:divBdr>
                <w:top w:val="none" w:sz="0" w:space="0" w:color="auto"/>
                <w:left w:val="none" w:sz="0" w:space="0" w:color="auto"/>
                <w:bottom w:val="none" w:sz="0" w:space="0" w:color="auto"/>
                <w:right w:val="none" w:sz="0" w:space="0" w:color="auto"/>
              </w:divBdr>
            </w:div>
          </w:divsChild>
        </w:div>
        <w:div w:id="1878153921">
          <w:marLeft w:val="0"/>
          <w:marRight w:val="0"/>
          <w:marTop w:val="0"/>
          <w:marBottom w:val="0"/>
          <w:divBdr>
            <w:top w:val="none" w:sz="0" w:space="0" w:color="auto"/>
            <w:left w:val="none" w:sz="0" w:space="0" w:color="auto"/>
            <w:bottom w:val="none" w:sz="0" w:space="0" w:color="auto"/>
            <w:right w:val="none" w:sz="0" w:space="0" w:color="auto"/>
          </w:divBdr>
          <w:divsChild>
            <w:div w:id="1423455070">
              <w:marLeft w:val="0"/>
              <w:marRight w:val="0"/>
              <w:marTop w:val="0"/>
              <w:marBottom w:val="0"/>
              <w:divBdr>
                <w:top w:val="none" w:sz="0" w:space="0" w:color="auto"/>
                <w:left w:val="none" w:sz="0" w:space="0" w:color="auto"/>
                <w:bottom w:val="none" w:sz="0" w:space="0" w:color="auto"/>
                <w:right w:val="none" w:sz="0" w:space="0" w:color="auto"/>
              </w:divBdr>
            </w:div>
            <w:div w:id="82450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67611">
      <w:bodyDiv w:val="1"/>
      <w:marLeft w:val="0"/>
      <w:marRight w:val="0"/>
      <w:marTop w:val="0"/>
      <w:marBottom w:val="0"/>
      <w:divBdr>
        <w:top w:val="none" w:sz="0" w:space="0" w:color="auto"/>
        <w:left w:val="none" w:sz="0" w:space="0" w:color="auto"/>
        <w:bottom w:val="none" w:sz="0" w:space="0" w:color="auto"/>
        <w:right w:val="none" w:sz="0" w:space="0" w:color="auto"/>
      </w:divBdr>
    </w:div>
    <w:div w:id="1308318511">
      <w:bodyDiv w:val="1"/>
      <w:marLeft w:val="0"/>
      <w:marRight w:val="0"/>
      <w:marTop w:val="0"/>
      <w:marBottom w:val="0"/>
      <w:divBdr>
        <w:top w:val="none" w:sz="0" w:space="0" w:color="auto"/>
        <w:left w:val="none" w:sz="0" w:space="0" w:color="auto"/>
        <w:bottom w:val="none" w:sz="0" w:space="0" w:color="auto"/>
        <w:right w:val="none" w:sz="0" w:space="0" w:color="auto"/>
      </w:divBdr>
      <w:divsChild>
        <w:div w:id="2081293546">
          <w:marLeft w:val="0"/>
          <w:marRight w:val="0"/>
          <w:marTop w:val="0"/>
          <w:marBottom w:val="0"/>
          <w:divBdr>
            <w:top w:val="none" w:sz="0" w:space="0" w:color="auto"/>
            <w:left w:val="none" w:sz="0" w:space="0" w:color="auto"/>
            <w:bottom w:val="none" w:sz="0" w:space="0" w:color="auto"/>
            <w:right w:val="none" w:sz="0" w:space="0" w:color="auto"/>
          </w:divBdr>
        </w:div>
        <w:div w:id="166791047">
          <w:marLeft w:val="0"/>
          <w:marRight w:val="0"/>
          <w:marTop w:val="0"/>
          <w:marBottom w:val="0"/>
          <w:divBdr>
            <w:top w:val="none" w:sz="0" w:space="0" w:color="auto"/>
            <w:left w:val="none" w:sz="0" w:space="0" w:color="auto"/>
            <w:bottom w:val="none" w:sz="0" w:space="0" w:color="auto"/>
            <w:right w:val="none" w:sz="0" w:space="0" w:color="auto"/>
          </w:divBdr>
        </w:div>
      </w:divsChild>
    </w:div>
    <w:div w:id="1339967140">
      <w:bodyDiv w:val="1"/>
      <w:marLeft w:val="0"/>
      <w:marRight w:val="0"/>
      <w:marTop w:val="0"/>
      <w:marBottom w:val="0"/>
      <w:divBdr>
        <w:top w:val="none" w:sz="0" w:space="0" w:color="auto"/>
        <w:left w:val="none" w:sz="0" w:space="0" w:color="auto"/>
        <w:bottom w:val="none" w:sz="0" w:space="0" w:color="auto"/>
        <w:right w:val="none" w:sz="0" w:space="0" w:color="auto"/>
      </w:divBdr>
      <w:divsChild>
        <w:div w:id="376249095">
          <w:marLeft w:val="0"/>
          <w:marRight w:val="0"/>
          <w:marTop w:val="0"/>
          <w:marBottom w:val="0"/>
          <w:divBdr>
            <w:top w:val="none" w:sz="0" w:space="0" w:color="auto"/>
            <w:left w:val="none" w:sz="0" w:space="0" w:color="auto"/>
            <w:bottom w:val="none" w:sz="0" w:space="0" w:color="auto"/>
            <w:right w:val="none" w:sz="0" w:space="0" w:color="auto"/>
          </w:divBdr>
        </w:div>
        <w:div w:id="1972125018">
          <w:marLeft w:val="0"/>
          <w:marRight w:val="0"/>
          <w:marTop w:val="0"/>
          <w:marBottom w:val="0"/>
          <w:divBdr>
            <w:top w:val="none" w:sz="0" w:space="0" w:color="auto"/>
            <w:left w:val="none" w:sz="0" w:space="0" w:color="auto"/>
            <w:bottom w:val="none" w:sz="0" w:space="0" w:color="auto"/>
            <w:right w:val="none" w:sz="0" w:space="0" w:color="auto"/>
          </w:divBdr>
        </w:div>
        <w:div w:id="560988441">
          <w:marLeft w:val="0"/>
          <w:marRight w:val="0"/>
          <w:marTop w:val="0"/>
          <w:marBottom w:val="0"/>
          <w:divBdr>
            <w:top w:val="none" w:sz="0" w:space="0" w:color="auto"/>
            <w:left w:val="none" w:sz="0" w:space="0" w:color="auto"/>
            <w:bottom w:val="none" w:sz="0" w:space="0" w:color="auto"/>
            <w:right w:val="none" w:sz="0" w:space="0" w:color="auto"/>
          </w:divBdr>
        </w:div>
        <w:div w:id="2007123255">
          <w:marLeft w:val="0"/>
          <w:marRight w:val="0"/>
          <w:marTop w:val="0"/>
          <w:marBottom w:val="0"/>
          <w:divBdr>
            <w:top w:val="none" w:sz="0" w:space="0" w:color="auto"/>
            <w:left w:val="none" w:sz="0" w:space="0" w:color="auto"/>
            <w:bottom w:val="none" w:sz="0" w:space="0" w:color="auto"/>
            <w:right w:val="none" w:sz="0" w:space="0" w:color="auto"/>
          </w:divBdr>
        </w:div>
        <w:div w:id="1775057600">
          <w:marLeft w:val="0"/>
          <w:marRight w:val="0"/>
          <w:marTop w:val="0"/>
          <w:marBottom w:val="0"/>
          <w:divBdr>
            <w:top w:val="none" w:sz="0" w:space="0" w:color="auto"/>
            <w:left w:val="none" w:sz="0" w:space="0" w:color="auto"/>
            <w:bottom w:val="none" w:sz="0" w:space="0" w:color="auto"/>
            <w:right w:val="none" w:sz="0" w:space="0" w:color="auto"/>
          </w:divBdr>
        </w:div>
        <w:div w:id="1904753200">
          <w:marLeft w:val="0"/>
          <w:marRight w:val="0"/>
          <w:marTop w:val="0"/>
          <w:marBottom w:val="0"/>
          <w:divBdr>
            <w:top w:val="none" w:sz="0" w:space="0" w:color="auto"/>
            <w:left w:val="none" w:sz="0" w:space="0" w:color="auto"/>
            <w:bottom w:val="none" w:sz="0" w:space="0" w:color="auto"/>
            <w:right w:val="none" w:sz="0" w:space="0" w:color="auto"/>
          </w:divBdr>
        </w:div>
      </w:divsChild>
    </w:div>
    <w:div w:id="1356006307">
      <w:bodyDiv w:val="1"/>
      <w:marLeft w:val="0"/>
      <w:marRight w:val="0"/>
      <w:marTop w:val="0"/>
      <w:marBottom w:val="0"/>
      <w:divBdr>
        <w:top w:val="none" w:sz="0" w:space="0" w:color="auto"/>
        <w:left w:val="none" w:sz="0" w:space="0" w:color="auto"/>
        <w:bottom w:val="none" w:sz="0" w:space="0" w:color="auto"/>
        <w:right w:val="none" w:sz="0" w:space="0" w:color="auto"/>
      </w:divBdr>
      <w:divsChild>
        <w:div w:id="1198473272">
          <w:marLeft w:val="0"/>
          <w:marRight w:val="0"/>
          <w:marTop w:val="0"/>
          <w:marBottom w:val="0"/>
          <w:divBdr>
            <w:top w:val="none" w:sz="0" w:space="0" w:color="auto"/>
            <w:left w:val="none" w:sz="0" w:space="0" w:color="auto"/>
            <w:bottom w:val="none" w:sz="0" w:space="0" w:color="auto"/>
            <w:right w:val="none" w:sz="0" w:space="0" w:color="auto"/>
          </w:divBdr>
          <w:divsChild>
            <w:div w:id="1153639809">
              <w:marLeft w:val="0"/>
              <w:marRight w:val="0"/>
              <w:marTop w:val="0"/>
              <w:marBottom w:val="0"/>
              <w:divBdr>
                <w:top w:val="none" w:sz="0" w:space="0" w:color="auto"/>
                <w:left w:val="none" w:sz="0" w:space="0" w:color="auto"/>
                <w:bottom w:val="none" w:sz="0" w:space="0" w:color="auto"/>
                <w:right w:val="none" w:sz="0" w:space="0" w:color="auto"/>
              </w:divBdr>
            </w:div>
            <w:div w:id="1175729505">
              <w:marLeft w:val="0"/>
              <w:marRight w:val="0"/>
              <w:marTop w:val="0"/>
              <w:marBottom w:val="0"/>
              <w:divBdr>
                <w:top w:val="none" w:sz="0" w:space="0" w:color="auto"/>
                <w:left w:val="none" w:sz="0" w:space="0" w:color="auto"/>
                <w:bottom w:val="none" w:sz="0" w:space="0" w:color="auto"/>
                <w:right w:val="none" w:sz="0" w:space="0" w:color="auto"/>
              </w:divBdr>
            </w:div>
            <w:div w:id="1838110886">
              <w:marLeft w:val="0"/>
              <w:marRight w:val="0"/>
              <w:marTop w:val="0"/>
              <w:marBottom w:val="0"/>
              <w:divBdr>
                <w:top w:val="none" w:sz="0" w:space="0" w:color="auto"/>
                <w:left w:val="none" w:sz="0" w:space="0" w:color="auto"/>
                <w:bottom w:val="none" w:sz="0" w:space="0" w:color="auto"/>
                <w:right w:val="none" w:sz="0" w:space="0" w:color="auto"/>
              </w:divBdr>
            </w:div>
            <w:div w:id="1857840261">
              <w:marLeft w:val="0"/>
              <w:marRight w:val="0"/>
              <w:marTop w:val="0"/>
              <w:marBottom w:val="0"/>
              <w:divBdr>
                <w:top w:val="none" w:sz="0" w:space="0" w:color="auto"/>
                <w:left w:val="none" w:sz="0" w:space="0" w:color="auto"/>
                <w:bottom w:val="none" w:sz="0" w:space="0" w:color="auto"/>
                <w:right w:val="none" w:sz="0" w:space="0" w:color="auto"/>
              </w:divBdr>
            </w:div>
            <w:div w:id="1090082897">
              <w:marLeft w:val="0"/>
              <w:marRight w:val="0"/>
              <w:marTop w:val="0"/>
              <w:marBottom w:val="0"/>
              <w:divBdr>
                <w:top w:val="none" w:sz="0" w:space="0" w:color="auto"/>
                <w:left w:val="none" w:sz="0" w:space="0" w:color="auto"/>
                <w:bottom w:val="none" w:sz="0" w:space="0" w:color="auto"/>
                <w:right w:val="none" w:sz="0" w:space="0" w:color="auto"/>
              </w:divBdr>
            </w:div>
            <w:div w:id="1127164210">
              <w:marLeft w:val="0"/>
              <w:marRight w:val="0"/>
              <w:marTop w:val="0"/>
              <w:marBottom w:val="0"/>
              <w:divBdr>
                <w:top w:val="none" w:sz="0" w:space="0" w:color="auto"/>
                <w:left w:val="none" w:sz="0" w:space="0" w:color="auto"/>
                <w:bottom w:val="none" w:sz="0" w:space="0" w:color="auto"/>
                <w:right w:val="none" w:sz="0" w:space="0" w:color="auto"/>
              </w:divBdr>
            </w:div>
            <w:div w:id="236406348">
              <w:marLeft w:val="0"/>
              <w:marRight w:val="0"/>
              <w:marTop w:val="0"/>
              <w:marBottom w:val="0"/>
              <w:divBdr>
                <w:top w:val="none" w:sz="0" w:space="0" w:color="auto"/>
                <w:left w:val="none" w:sz="0" w:space="0" w:color="auto"/>
                <w:bottom w:val="none" w:sz="0" w:space="0" w:color="auto"/>
                <w:right w:val="none" w:sz="0" w:space="0" w:color="auto"/>
              </w:divBdr>
            </w:div>
            <w:div w:id="167185458">
              <w:marLeft w:val="0"/>
              <w:marRight w:val="0"/>
              <w:marTop w:val="0"/>
              <w:marBottom w:val="0"/>
              <w:divBdr>
                <w:top w:val="none" w:sz="0" w:space="0" w:color="auto"/>
                <w:left w:val="none" w:sz="0" w:space="0" w:color="auto"/>
                <w:bottom w:val="none" w:sz="0" w:space="0" w:color="auto"/>
                <w:right w:val="none" w:sz="0" w:space="0" w:color="auto"/>
              </w:divBdr>
            </w:div>
            <w:div w:id="1649284420">
              <w:marLeft w:val="0"/>
              <w:marRight w:val="0"/>
              <w:marTop w:val="0"/>
              <w:marBottom w:val="0"/>
              <w:divBdr>
                <w:top w:val="none" w:sz="0" w:space="0" w:color="auto"/>
                <w:left w:val="none" w:sz="0" w:space="0" w:color="auto"/>
                <w:bottom w:val="none" w:sz="0" w:space="0" w:color="auto"/>
                <w:right w:val="none" w:sz="0" w:space="0" w:color="auto"/>
              </w:divBdr>
            </w:div>
            <w:div w:id="574169763">
              <w:marLeft w:val="0"/>
              <w:marRight w:val="0"/>
              <w:marTop w:val="0"/>
              <w:marBottom w:val="0"/>
              <w:divBdr>
                <w:top w:val="none" w:sz="0" w:space="0" w:color="auto"/>
                <w:left w:val="none" w:sz="0" w:space="0" w:color="auto"/>
                <w:bottom w:val="none" w:sz="0" w:space="0" w:color="auto"/>
                <w:right w:val="none" w:sz="0" w:space="0" w:color="auto"/>
              </w:divBdr>
            </w:div>
            <w:div w:id="2130784468">
              <w:marLeft w:val="0"/>
              <w:marRight w:val="0"/>
              <w:marTop w:val="0"/>
              <w:marBottom w:val="0"/>
              <w:divBdr>
                <w:top w:val="none" w:sz="0" w:space="0" w:color="auto"/>
                <w:left w:val="none" w:sz="0" w:space="0" w:color="auto"/>
                <w:bottom w:val="none" w:sz="0" w:space="0" w:color="auto"/>
                <w:right w:val="none" w:sz="0" w:space="0" w:color="auto"/>
              </w:divBdr>
            </w:div>
          </w:divsChild>
        </w:div>
        <w:div w:id="1155344072">
          <w:marLeft w:val="0"/>
          <w:marRight w:val="0"/>
          <w:marTop w:val="0"/>
          <w:marBottom w:val="0"/>
          <w:divBdr>
            <w:top w:val="none" w:sz="0" w:space="0" w:color="auto"/>
            <w:left w:val="none" w:sz="0" w:space="0" w:color="auto"/>
            <w:bottom w:val="none" w:sz="0" w:space="0" w:color="auto"/>
            <w:right w:val="none" w:sz="0" w:space="0" w:color="auto"/>
          </w:divBdr>
          <w:divsChild>
            <w:div w:id="112943830">
              <w:marLeft w:val="0"/>
              <w:marRight w:val="0"/>
              <w:marTop w:val="0"/>
              <w:marBottom w:val="0"/>
              <w:divBdr>
                <w:top w:val="none" w:sz="0" w:space="0" w:color="auto"/>
                <w:left w:val="none" w:sz="0" w:space="0" w:color="auto"/>
                <w:bottom w:val="none" w:sz="0" w:space="0" w:color="auto"/>
                <w:right w:val="none" w:sz="0" w:space="0" w:color="auto"/>
              </w:divBdr>
            </w:div>
            <w:div w:id="1327170630">
              <w:marLeft w:val="0"/>
              <w:marRight w:val="0"/>
              <w:marTop w:val="0"/>
              <w:marBottom w:val="0"/>
              <w:divBdr>
                <w:top w:val="none" w:sz="0" w:space="0" w:color="auto"/>
                <w:left w:val="none" w:sz="0" w:space="0" w:color="auto"/>
                <w:bottom w:val="none" w:sz="0" w:space="0" w:color="auto"/>
                <w:right w:val="none" w:sz="0" w:space="0" w:color="auto"/>
              </w:divBdr>
            </w:div>
            <w:div w:id="375666965">
              <w:marLeft w:val="0"/>
              <w:marRight w:val="0"/>
              <w:marTop w:val="0"/>
              <w:marBottom w:val="0"/>
              <w:divBdr>
                <w:top w:val="none" w:sz="0" w:space="0" w:color="auto"/>
                <w:left w:val="none" w:sz="0" w:space="0" w:color="auto"/>
                <w:bottom w:val="none" w:sz="0" w:space="0" w:color="auto"/>
                <w:right w:val="none" w:sz="0" w:space="0" w:color="auto"/>
              </w:divBdr>
            </w:div>
            <w:div w:id="1985306766">
              <w:marLeft w:val="0"/>
              <w:marRight w:val="0"/>
              <w:marTop w:val="0"/>
              <w:marBottom w:val="0"/>
              <w:divBdr>
                <w:top w:val="none" w:sz="0" w:space="0" w:color="auto"/>
                <w:left w:val="none" w:sz="0" w:space="0" w:color="auto"/>
                <w:bottom w:val="none" w:sz="0" w:space="0" w:color="auto"/>
                <w:right w:val="none" w:sz="0" w:space="0" w:color="auto"/>
              </w:divBdr>
            </w:div>
            <w:div w:id="427434918">
              <w:marLeft w:val="0"/>
              <w:marRight w:val="0"/>
              <w:marTop w:val="0"/>
              <w:marBottom w:val="0"/>
              <w:divBdr>
                <w:top w:val="none" w:sz="0" w:space="0" w:color="auto"/>
                <w:left w:val="none" w:sz="0" w:space="0" w:color="auto"/>
                <w:bottom w:val="none" w:sz="0" w:space="0" w:color="auto"/>
                <w:right w:val="none" w:sz="0" w:space="0" w:color="auto"/>
              </w:divBdr>
            </w:div>
            <w:div w:id="748423364">
              <w:marLeft w:val="0"/>
              <w:marRight w:val="0"/>
              <w:marTop w:val="0"/>
              <w:marBottom w:val="0"/>
              <w:divBdr>
                <w:top w:val="none" w:sz="0" w:space="0" w:color="auto"/>
                <w:left w:val="none" w:sz="0" w:space="0" w:color="auto"/>
                <w:bottom w:val="none" w:sz="0" w:space="0" w:color="auto"/>
                <w:right w:val="none" w:sz="0" w:space="0" w:color="auto"/>
              </w:divBdr>
            </w:div>
            <w:div w:id="1510173182">
              <w:marLeft w:val="0"/>
              <w:marRight w:val="0"/>
              <w:marTop w:val="0"/>
              <w:marBottom w:val="0"/>
              <w:divBdr>
                <w:top w:val="none" w:sz="0" w:space="0" w:color="auto"/>
                <w:left w:val="none" w:sz="0" w:space="0" w:color="auto"/>
                <w:bottom w:val="none" w:sz="0" w:space="0" w:color="auto"/>
                <w:right w:val="none" w:sz="0" w:space="0" w:color="auto"/>
              </w:divBdr>
            </w:div>
            <w:div w:id="1559973531">
              <w:marLeft w:val="0"/>
              <w:marRight w:val="0"/>
              <w:marTop w:val="0"/>
              <w:marBottom w:val="0"/>
              <w:divBdr>
                <w:top w:val="none" w:sz="0" w:space="0" w:color="auto"/>
                <w:left w:val="none" w:sz="0" w:space="0" w:color="auto"/>
                <w:bottom w:val="none" w:sz="0" w:space="0" w:color="auto"/>
                <w:right w:val="none" w:sz="0" w:space="0" w:color="auto"/>
              </w:divBdr>
            </w:div>
            <w:div w:id="7156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28456">
      <w:bodyDiv w:val="1"/>
      <w:marLeft w:val="0"/>
      <w:marRight w:val="0"/>
      <w:marTop w:val="0"/>
      <w:marBottom w:val="0"/>
      <w:divBdr>
        <w:top w:val="none" w:sz="0" w:space="0" w:color="auto"/>
        <w:left w:val="none" w:sz="0" w:space="0" w:color="auto"/>
        <w:bottom w:val="none" w:sz="0" w:space="0" w:color="auto"/>
        <w:right w:val="none" w:sz="0" w:space="0" w:color="auto"/>
      </w:divBdr>
      <w:divsChild>
        <w:div w:id="1886866811">
          <w:marLeft w:val="0"/>
          <w:marRight w:val="0"/>
          <w:marTop w:val="0"/>
          <w:marBottom w:val="0"/>
          <w:divBdr>
            <w:top w:val="none" w:sz="0" w:space="0" w:color="auto"/>
            <w:left w:val="none" w:sz="0" w:space="0" w:color="auto"/>
            <w:bottom w:val="none" w:sz="0" w:space="0" w:color="auto"/>
            <w:right w:val="none" w:sz="0" w:space="0" w:color="auto"/>
          </w:divBdr>
        </w:div>
        <w:div w:id="1272281194">
          <w:marLeft w:val="0"/>
          <w:marRight w:val="0"/>
          <w:marTop w:val="0"/>
          <w:marBottom w:val="0"/>
          <w:divBdr>
            <w:top w:val="none" w:sz="0" w:space="0" w:color="auto"/>
            <w:left w:val="none" w:sz="0" w:space="0" w:color="auto"/>
            <w:bottom w:val="none" w:sz="0" w:space="0" w:color="auto"/>
            <w:right w:val="none" w:sz="0" w:space="0" w:color="auto"/>
          </w:divBdr>
          <w:divsChild>
            <w:div w:id="46996392">
              <w:marLeft w:val="0"/>
              <w:marRight w:val="0"/>
              <w:marTop w:val="0"/>
              <w:marBottom w:val="0"/>
              <w:divBdr>
                <w:top w:val="none" w:sz="0" w:space="0" w:color="auto"/>
                <w:left w:val="none" w:sz="0" w:space="0" w:color="auto"/>
                <w:bottom w:val="none" w:sz="0" w:space="0" w:color="auto"/>
                <w:right w:val="none" w:sz="0" w:space="0" w:color="auto"/>
              </w:divBdr>
            </w:div>
            <w:div w:id="2138985844">
              <w:marLeft w:val="0"/>
              <w:marRight w:val="0"/>
              <w:marTop w:val="0"/>
              <w:marBottom w:val="0"/>
              <w:divBdr>
                <w:top w:val="none" w:sz="0" w:space="0" w:color="auto"/>
                <w:left w:val="none" w:sz="0" w:space="0" w:color="auto"/>
                <w:bottom w:val="none" w:sz="0" w:space="0" w:color="auto"/>
                <w:right w:val="none" w:sz="0" w:space="0" w:color="auto"/>
              </w:divBdr>
            </w:div>
            <w:div w:id="1628926570">
              <w:marLeft w:val="0"/>
              <w:marRight w:val="0"/>
              <w:marTop w:val="0"/>
              <w:marBottom w:val="0"/>
              <w:divBdr>
                <w:top w:val="none" w:sz="0" w:space="0" w:color="auto"/>
                <w:left w:val="none" w:sz="0" w:space="0" w:color="auto"/>
                <w:bottom w:val="none" w:sz="0" w:space="0" w:color="auto"/>
                <w:right w:val="none" w:sz="0" w:space="0" w:color="auto"/>
              </w:divBdr>
            </w:div>
            <w:div w:id="1978292994">
              <w:marLeft w:val="0"/>
              <w:marRight w:val="0"/>
              <w:marTop w:val="0"/>
              <w:marBottom w:val="0"/>
              <w:divBdr>
                <w:top w:val="none" w:sz="0" w:space="0" w:color="auto"/>
                <w:left w:val="none" w:sz="0" w:space="0" w:color="auto"/>
                <w:bottom w:val="none" w:sz="0" w:space="0" w:color="auto"/>
                <w:right w:val="none" w:sz="0" w:space="0" w:color="auto"/>
              </w:divBdr>
            </w:div>
            <w:div w:id="175461064">
              <w:marLeft w:val="0"/>
              <w:marRight w:val="0"/>
              <w:marTop w:val="0"/>
              <w:marBottom w:val="0"/>
              <w:divBdr>
                <w:top w:val="none" w:sz="0" w:space="0" w:color="auto"/>
                <w:left w:val="none" w:sz="0" w:space="0" w:color="auto"/>
                <w:bottom w:val="none" w:sz="0" w:space="0" w:color="auto"/>
                <w:right w:val="none" w:sz="0" w:space="0" w:color="auto"/>
              </w:divBdr>
            </w:div>
            <w:div w:id="1863857705">
              <w:marLeft w:val="0"/>
              <w:marRight w:val="0"/>
              <w:marTop w:val="0"/>
              <w:marBottom w:val="0"/>
              <w:divBdr>
                <w:top w:val="none" w:sz="0" w:space="0" w:color="auto"/>
                <w:left w:val="none" w:sz="0" w:space="0" w:color="auto"/>
                <w:bottom w:val="none" w:sz="0" w:space="0" w:color="auto"/>
                <w:right w:val="none" w:sz="0" w:space="0" w:color="auto"/>
              </w:divBdr>
            </w:div>
            <w:div w:id="1463813983">
              <w:marLeft w:val="0"/>
              <w:marRight w:val="0"/>
              <w:marTop w:val="0"/>
              <w:marBottom w:val="0"/>
              <w:divBdr>
                <w:top w:val="none" w:sz="0" w:space="0" w:color="auto"/>
                <w:left w:val="none" w:sz="0" w:space="0" w:color="auto"/>
                <w:bottom w:val="none" w:sz="0" w:space="0" w:color="auto"/>
                <w:right w:val="none" w:sz="0" w:space="0" w:color="auto"/>
              </w:divBdr>
            </w:div>
            <w:div w:id="139157294">
              <w:marLeft w:val="0"/>
              <w:marRight w:val="0"/>
              <w:marTop w:val="0"/>
              <w:marBottom w:val="0"/>
              <w:divBdr>
                <w:top w:val="none" w:sz="0" w:space="0" w:color="auto"/>
                <w:left w:val="none" w:sz="0" w:space="0" w:color="auto"/>
                <w:bottom w:val="none" w:sz="0" w:space="0" w:color="auto"/>
                <w:right w:val="none" w:sz="0" w:space="0" w:color="auto"/>
              </w:divBdr>
            </w:div>
            <w:div w:id="205069834">
              <w:marLeft w:val="0"/>
              <w:marRight w:val="0"/>
              <w:marTop w:val="0"/>
              <w:marBottom w:val="0"/>
              <w:divBdr>
                <w:top w:val="none" w:sz="0" w:space="0" w:color="auto"/>
                <w:left w:val="none" w:sz="0" w:space="0" w:color="auto"/>
                <w:bottom w:val="none" w:sz="0" w:space="0" w:color="auto"/>
                <w:right w:val="none" w:sz="0" w:space="0" w:color="auto"/>
              </w:divBdr>
            </w:div>
            <w:div w:id="394938044">
              <w:marLeft w:val="0"/>
              <w:marRight w:val="0"/>
              <w:marTop w:val="0"/>
              <w:marBottom w:val="0"/>
              <w:divBdr>
                <w:top w:val="none" w:sz="0" w:space="0" w:color="auto"/>
                <w:left w:val="none" w:sz="0" w:space="0" w:color="auto"/>
                <w:bottom w:val="none" w:sz="0" w:space="0" w:color="auto"/>
                <w:right w:val="none" w:sz="0" w:space="0" w:color="auto"/>
              </w:divBdr>
            </w:div>
            <w:div w:id="438447615">
              <w:marLeft w:val="0"/>
              <w:marRight w:val="0"/>
              <w:marTop w:val="0"/>
              <w:marBottom w:val="0"/>
              <w:divBdr>
                <w:top w:val="none" w:sz="0" w:space="0" w:color="auto"/>
                <w:left w:val="none" w:sz="0" w:space="0" w:color="auto"/>
                <w:bottom w:val="none" w:sz="0" w:space="0" w:color="auto"/>
                <w:right w:val="none" w:sz="0" w:space="0" w:color="auto"/>
              </w:divBdr>
            </w:div>
            <w:div w:id="1025793783">
              <w:marLeft w:val="0"/>
              <w:marRight w:val="0"/>
              <w:marTop w:val="0"/>
              <w:marBottom w:val="0"/>
              <w:divBdr>
                <w:top w:val="none" w:sz="0" w:space="0" w:color="auto"/>
                <w:left w:val="none" w:sz="0" w:space="0" w:color="auto"/>
                <w:bottom w:val="none" w:sz="0" w:space="0" w:color="auto"/>
                <w:right w:val="none" w:sz="0" w:space="0" w:color="auto"/>
              </w:divBdr>
            </w:div>
            <w:div w:id="1996258957">
              <w:marLeft w:val="0"/>
              <w:marRight w:val="0"/>
              <w:marTop w:val="0"/>
              <w:marBottom w:val="0"/>
              <w:divBdr>
                <w:top w:val="none" w:sz="0" w:space="0" w:color="auto"/>
                <w:left w:val="none" w:sz="0" w:space="0" w:color="auto"/>
                <w:bottom w:val="none" w:sz="0" w:space="0" w:color="auto"/>
                <w:right w:val="none" w:sz="0" w:space="0" w:color="auto"/>
              </w:divBdr>
            </w:div>
            <w:div w:id="409086027">
              <w:marLeft w:val="0"/>
              <w:marRight w:val="0"/>
              <w:marTop w:val="0"/>
              <w:marBottom w:val="0"/>
              <w:divBdr>
                <w:top w:val="none" w:sz="0" w:space="0" w:color="auto"/>
                <w:left w:val="none" w:sz="0" w:space="0" w:color="auto"/>
                <w:bottom w:val="none" w:sz="0" w:space="0" w:color="auto"/>
                <w:right w:val="none" w:sz="0" w:space="0" w:color="auto"/>
              </w:divBdr>
            </w:div>
            <w:div w:id="372386118">
              <w:marLeft w:val="0"/>
              <w:marRight w:val="0"/>
              <w:marTop w:val="0"/>
              <w:marBottom w:val="0"/>
              <w:divBdr>
                <w:top w:val="none" w:sz="0" w:space="0" w:color="auto"/>
                <w:left w:val="none" w:sz="0" w:space="0" w:color="auto"/>
                <w:bottom w:val="none" w:sz="0" w:space="0" w:color="auto"/>
                <w:right w:val="none" w:sz="0" w:space="0" w:color="auto"/>
              </w:divBdr>
            </w:div>
            <w:div w:id="531891172">
              <w:marLeft w:val="0"/>
              <w:marRight w:val="0"/>
              <w:marTop w:val="0"/>
              <w:marBottom w:val="0"/>
              <w:divBdr>
                <w:top w:val="none" w:sz="0" w:space="0" w:color="auto"/>
                <w:left w:val="none" w:sz="0" w:space="0" w:color="auto"/>
                <w:bottom w:val="none" w:sz="0" w:space="0" w:color="auto"/>
                <w:right w:val="none" w:sz="0" w:space="0" w:color="auto"/>
              </w:divBdr>
            </w:div>
            <w:div w:id="1355379350">
              <w:marLeft w:val="0"/>
              <w:marRight w:val="0"/>
              <w:marTop w:val="0"/>
              <w:marBottom w:val="0"/>
              <w:divBdr>
                <w:top w:val="none" w:sz="0" w:space="0" w:color="auto"/>
                <w:left w:val="none" w:sz="0" w:space="0" w:color="auto"/>
                <w:bottom w:val="none" w:sz="0" w:space="0" w:color="auto"/>
                <w:right w:val="none" w:sz="0" w:space="0" w:color="auto"/>
              </w:divBdr>
            </w:div>
            <w:div w:id="54471058">
              <w:marLeft w:val="0"/>
              <w:marRight w:val="0"/>
              <w:marTop w:val="0"/>
              <w:marBottom w:val="0"/>
              <w:divBdr>
                <w:top w:val="none" w:sz="0" w:space="0" w:color="auto"/>
                <w:left w:val="none" w:sz="0" w:space="0" w:color="auto"/>
                <w:bottom w:val="none" w:sz="0" w:space="0" w:color="auto"/>
                <w:right w:val="none" w:sz="0" w:space="0" w:color="auto"/>
              </w:divBdr>
            </w:div>
          </w:divsChild>
        </w:div>
        <w:div w:id="619342460">
          <w:marLeft w:val="0"/>
          <w:marRight w:val="0"/>
          <w:marTop w:val="0"/>
          <w:marBottom w:val="0"/>
          <w:divBdr>
            <w:top w:val="none" w:sz="0" w:space="0" w:color="auto"/>
            <w:left w:val="none" w:sz="0" w:space="0" w:color="auto"/>
            <w:bottom w:val="none" w:sz="0" w:space="0" w:color="auto"/>
            <w:right w:val="none" w:sz="0" w:space="0" w:color="auto"/>
          </w:divBdr>
        </w:div>
      </w:divsChild>
    </w:div>
    <w:div w:id="1522891147">
      <w:bodyDiv w:val="1"/>
      <w:marLeft w:val="0"/>
      <w:marRight w:val="0"/>
      <w:marTop w:val="0"/>
      <w:marBottom w:val="0"/>
      <w:divBdr>
        <w:top w:val="none" w:sz="0" w:space="0" w:color="auto"/>
        <w:left w:val="none" w:sz="0" w:space="0" w:color="auto"/>
        <w:bottom w:val="none" w:sz="0" w:space="0" w:color="auto"/>
        <w:right w:val="none" w:sz="0" w:space="0" w:color="auto"/>
      </w:divBdr>
    </w:div>
    <w:div w:id="1558855849">
      <w:bodyDiv w:val="1"/>
      <w:marLeft w:val="0"/>
      <w:marRight w:val="0"/>
      <w:marTop w:val="0"/>
      <w:marBottom w:val="0"/>
      <w:divBdr>
        <w:top w:val="none" w:sz="0" w:space="0" w:color="auto"/>
        <w:left w:val="none" w:sz="0" w:space="0" w:color="auto"/>
        <w:bottom w:val="none" w:sz="0" w:space="0" w:color="auto"/>
        <w:right w:val="none" w:sz="0" w:space="0" w:color="auto"/>
      </w:divBdr>
      <w:divsChild>
        <w:div w:id="1498106032">
          <w:marLeft w:val="0"/>
          <w:marRight w:val="0"/>
          <w:marTop w:val="0"/>
          <w:marBottom w:val="0"/>
          <w:divBdr>
            <w:top w:val="none" w:sz="0" w:space="0" w:color="auto"/>
            <w:left w:val="none" w:sz="0" w:space="0" w:color="auto"/>
            <w:bottom w:val="none" w:sz="0" w:space="0" w:color="auto"/>
            <w:right w:val="none" w:sz="0" w:space="0" w:color="auto"/>
          </w:divBdr>
          <w:divsChild>
            <w:div w:id="988749912">
              <w:marLeft w:val="0"/>
              <w:marRight w:val="0"/>
              <w:marTop w:val="0"/>
              <w:marBottom w:val="0"/>
              <w:divBdr>
                <w:top w:val="none" w:sz="0" w:space="0" w:color="auto"/>
                <w:left w:val="none" w:sz="0" w:space="0" w:color="auto"/>
                <w:bottom w:val="none" w:sz="0" w:space="0" w:color="auto"/>
                <w:right w:val="none" w:sz="0" w:space="0" w:color="auto"/>
              </w:divBdr>
            </w:div>
            <w:div w:id="1639265573">
              <w:marLeft w:val="0"/>
              <w:marRight w:val="0"/>
              <w:marTop w:val="0"/>
              <w:marBottom w:val="0"/>
              <w:divBdr>
                <w:top w:val="none" w:sz="0" w:space="0" w:color="auto"/>
                <w:left w:val="none" w:sz="0" w:space="0" w:color="auto"/>
                <w:bottom w:val="none" w:sz="0" w:space="0" w:color="auto"/>
                <w:right w:val="none" w:sz="0" w:space="0" w:color="auto"/>
              </w:divBdr>
            </w:div>
            <w:div w:id="1928691661">
              <w:marLeft w:val="0"/>
              <w:marRight w:val="0"/>
              <w:marTop w:val="0"/>
              <w:marBottom w:val="0"/>
              <w:divBdr>
                <w:top w:val="none" w:sz="0" w:space="0" w:color="auto"/>
                <w:left w:val="none" w:sz="0" w:space="0" w:color="auto"/>
                <w:bottom w:val="none" w:sz="0" w:space="0" w:color="auto"/>
                <w:right w:val="none" w:sz="0" w:space="0" w:color="auto"/>
              </w:divBdr>
            </w:div>
            <w:div w:id="405151311">
              <w:marLeft w:val="0"/>
              <w:marRight w:val="0"/>
              <w:marTop w:val="0"/>
              <w:marBottom w:val="0"/>
              <w:divBdr>
                <w:top w:val="none" w:sz="0" w:space="0" w:color="auto"/>
                <w:left w:val="none" w:sz="0" w:space="0" w:color="auto"/>
                <w:bottom w:val="none" w:sz="0" w:space="0" w:color="auto"/>
                <w:right w:val="none" w:sz="0" w:space="0" w:color="auto"/>
              </w:divBdr>
            </w:div>
            <w:div w:id="554896912">
              <w:marLeft w:val="0"/>
              <w:marRight w:val="0"/>
              <w:marTop w:val="0"/>
              <w:marBottom w:val="0"/>
              <w:divBdr>
                <w:top w:val="none" w:sz="0" w:space="0" w:color="auto"/>
                <w:left w:val="none" w:sz="0" w:space="0" w:color="auto"/>
                <w:bottom w:val="none" w:sz="0" w:space="0" w:color="auto"/>
                <w:right w:val="none" w:sz="0" w:space="0" w:color="auto"/>
              </w:divBdr>
            </w:div>
            <w:div w:id="30309136">
              <w:marLeft w:val="0"/>
              <w:marRight w:val="0"/>
              <w:marTop w:val="0"/>
              <w:marBottom w:val="0"/>
              <w:divBdr>
                <w:top w:val="none" w:sz="0" w:space="0" w:color="auto"/>
                <w:left w:val="none" w:sz="0" w:space="0" w:color="auto"/>
                <w:bottom w:val="none" w:sz="0" w:space="0" w:color="auto"/>
                <w:right w:val="none" w:sz="0" w:space="0" w:color="auto"/>
              </w:divBdr>
            </w:div>
            <w:div w:id="1415005835">
              <w:marLeft w:val="0"/>
              <w:marRight w:val="0"/>
              <w:marTop w:val="0"/>
              <w:marBottom w:val="0"/>
              <w:divBdr>
                <w:top w:val="none" w:sz="0" w:space="0" w:color="auto"/>
                <w:left w:val="none" w:sz="0" w:space="0" w:color="auto"/>
                <w:bottom w:val="none" w:sz="0" w:space="0" w:color="auto"/>
                <w:right w:val="none" w:sz="0" w:space="0" w:color="auto"/>
              </w:divBdr>
            </w:div>
          </w:divsChild>
        </w:div>
        <w:div w:id="1630941314">
          <w:marLeft w:val="0"/>
          <w:marRight w:val="0"/>
          <w:marTop w:val="0"/>
          <w:marBottom w:val="0"/>
          <w:divBdr>
            <w:top w:val="none" w:sz="0" w:space="0" w:color="auto"/>
            <w:left w:val="none" w:sz="0" w:space="0" w:color="auto"/>
            <w:bottom w:val="none" w:sz="0" w:space="0" w:color="auto"/>
            <w:right w:val="none" w:sz="0" w:space="0" w:color="auto"/>
          </w:divBdr>
          <w:divsChild>
            <w:div w:id="145980867">
              <w:marLeft w:val="0"/>
              <w:marRight w:val="0"/>
              <w:marTop w:val="0"/>
              <w:marBottom w:val="0"/>
              <w:divBdr>
                <w:top w:val="none" w:sz="0" w:space="0" w:color="auto"/>
                <w:left w:val="none" w:sz="0" w:space="0" w:color="auto"/>
                <w:bottom w:val="none" w:sz="0" w:space="0" w:color="auto"/>
                <w:right w:val="none" w:sz="0" w:space="0" w:color="auto"/>
              </w:divBdr>
            </w:div>
            <w:div w:id="1643533423">
              <w:marLeft w:val="0"/>
              <w:marRight w:val="0"/>
              <w:marTop w:val="0"/>
              <w:marBottom w:val="0"/>
              <w:divBdr>
                <w:top w:val="none" w:sz="0" w:space="0" w:color="auto"/>
                <w:left w:val="none" w:sz="0" w:space="0" w:color="auto"/>
                <w:bottom w:val="none" w:sz="0" w:space="0" w:color="auto"/>
                <w:right w:val="none" w:sz="0" w:space="0" w:color="auto"/>
              </w:divBdr>
            </w:div>
            <w:div w:id="858860656">
              <w:marLeft w:val="0"/>
              <w:marRight w:val="0"/>
              <w:marTop w:val="0"/>
              <w:marBottom w:val="0"/>
              <w:divBdr>
                <w:top w:val="none" w:sz="0" w:space="0" w:color="auto"/>
                <w:left w:val="none" w:sz="0" w:space="0" w:color="auto"/>
                <w:bottom w:val="none" w:sz="0" w:space="0" w:color="auto"/>
                <w:right w:val="none" w:sz="0" w:space="0" w:color="auto"/>
              </w:divBdr>
            </w:div>
            <w:div w:id="501244998">
              <w:marLeft w:val="0"/>
              <w:marRight w:val="0"/>
              <w:marTop w:val="0"/>
              <w:marBottom w:val="0"/>
              <w:divBdr>
                <w:top w:val="none" w:sz="0" w:space="0" w:color="auto"/>
                <w:left w:val="none" w:sz="0" w:space="0" w:color="auto"/>
                <w:bottom w:val="none" w:sz="0" w:space="0" w:color="auto"/>
                <w:right w:val="none" w:sz="0" w:space="0" w:color="auto"/>
              </w:divBdr>
            </w:div>
            <w:div w:id="898368860">
              <w:marLeft w:val="0"/>
              <w:marRight w:val="0"/>
              <w:marTop w:val="0"/>
              <w:marBottom w:val="0"/>
              <w:divBdr>
                <w:top w:val="none" w:sz="0" w:space="0" w:color="auto"/>
                <w:left w:val="none" w:sz="0" w:space="0" w:color="auto"/>
                <w:bottom w:val="none" w:sz="0" w:space="0" w:color="auto"/>
                <w:right w:val="none" w:sz="0" w:space="0" w:color="auto"/>
              </w:divBdr>
            </w:div>
            <w:div w:id="1962150814">
              <w:marLeft w:val="0"/>
              <w:marRight w:val="0"/>
              <w:marTop w:val="0"/>
              <w:marBottom w:val="0"/>
              <w:divBdr>
                <w:top w:val="none" w:sz="0" w:space="0" w:color="auto"/>
                <w:left w:val="none" w:sz="0" w:space="0" w:color="auto"/>
                <w:bottom w:val="none" w:sz="0" w:space="0" w:color="auto"/>
                <w:right w:val="none" w:sz="0" w:space="0" w:color="auto"/>
              </w:divBdr>
            </w:div>
            <w:div w:id="45566209">
              <w:marLeft w:val="0"/>
              <w:marRight w:val="0"/>
              <w:marTop w:val="0"/>
              <w:marBottom w:val="0"/>
              <w:divBdr>
                <w:top w:val="none" w:sz="0" w:space="0" w:color="auto"/>
                <w:left w:val="none" w:sz="0" w:space="0" w:color="auto"/>
                <w:bottom w:val="none" w:sz="0" w:space="0" w:color="auto"/>
                <w:right w:val="none" w:sz="0" w:space="0" w:color="auto"/>
              </w:divBdr>
            </w:div>
            <w:div w:id="1304189791">
              <w:marLeft w:val="0"/>
              <w:marRight w:val="0"/>
              <w:marTop w:val="0"/>
              <w:marBottom w:val="0"/>
              <w:divBdr>
                <w:top w:val="none" w:sz="0" w:space="0" w:color="auto"/>
                <w:left w:val="none" w:sz="0" w:space="0" w:color="auto"/>
                <w:bottom w:val="none" w:sz="0" w:space="0" w:color="auto"/>
                <w:right w:val="none" w:sz="0" w:space="0" w:color="auto"/>
              </w:divBdr>
            </w:div>
            <w:div w:id="693919207">
              <w:marLeft w:val="0"/>
              <w:marRight w:val="0"/>
              <w:marTop w:val="0"/>
              <w:marBottom w:val="0"/>
              <w:divBdr>
                <w:top w:val="none" w:sz="0" w:space="0" w:color="auto"/>
                <w:left w:val="none" w:sz="0" w:space="0" w:color="auto"/>
                <w:bottom w:val="none" w:sz="0" w:space="0" w:color="auto"/>
                <w:right w:val="none" w:sz="0" w:space="0" w:color="auto"/>
              </w:divBdr>
            </w:div>
            <w:div w:id="72549881">
              <w:marLeft w:val="0"/>
              <w:marRight w:val="0"/>
              <w:marTop w:val="0"/>
              <w:marBottom w:val="0"/>
              <w:divBdr>
                <w:top w:val="none" w:sz="0" w:space="0" w:color="auto"/>
                <w:left w:val="none" w:sz="0" w:space="0" w:color="auto"/>
                <w:bottom w:val="none" w:sz="0" w:space="0" w:color="auto"/>
                <w:right w:val="none" w:sz="0" w:space="0" w:color="auto"/>
              </w:divBdr>
            </w:div>
            <w:div w:id="1861430259">
              <w:marLeft w:val="0"/>
              <w:marRight w:val="0"/>
              <w:marTop w:val="0"/>
              <w:marBottom w:val="0"/>
              <w:divBdr>
                <w:top w:val="none" w:sz="0" w:space="0" w:color="auto"/>
                <w:left w:val="none" w:sz="0" w:space="0" w:color="auto"/>
                <w:bottom w:val="none" w:sz="0" w:space="0" w:color="auto"/>
                <w:right w:val="none" w:sz="0" w:space="0" w:color="auto"/>
              </w:divBdr>
            </w:div>
            <w:div w:id="188838063">
              <w:marLeft w:val="0"/>
              <w:marRight w:val="0"/>
              <w:marTop w:val="0"/>
              <w:marBottom w:val="0"/>
              <w:divBdr>
                <w:top w:val="none" w:sz="0" w:space="0" w:color="auto"/>
                <w:left w:val="none" w:sz="0" w:space="0" w:color="auto"/>
                <w:bottom w:val="none" w:sz="0" w:space="0" w:color="auto"/>
                <w:right w:val="none" w:sz="0" w:space="0" w:color="auto"/>
              </w:divBdr>
            </w:div>
            <w:div w:id="187447353">
              <w:marLeft w:val="0"/>
              <w:marRight w:val="0"/>
              <w:marTop w:val="0"/>
              <w:marBottom w:val="0"/>
              <w:divBdr>
                <w:top w:val="none" w:sz="0" w:space="0" w:color="auto"/>
                <w:left w:val="none" w:sz="0" w:space="0" w:color="auto"/>
                <w:bottom w:val="none" w:sz="0" w:space="0" w:color="auto"/>
                <w:right w:val="none" w:sz="0" w:space="0" w:color="auto"/>
              </w:divBdr>
            </w:div>
            <w:div w:id="1962958324">
              <w:marLeft w:val="0"/>
              <w:marRight w:val="0"/>
              <w:marTop w:val="0"/>
              <w:marBottom w:val="0"/>
              <w:divBdr>
                <w:top w:val="none" w:sz="0" w:space="0" w:color="auto"/>
                <w:left w:val="none" w:sz="0" w:space="0" w:color="auto"/>
                <w:bottom w:val="none" w:sz="0" w:space="0" w:color="auto"/>
                <w:right w:val="none" w:sz="0" w:space="0" w:color="auto"/>
              </w:divBdr>
            </w:div>
            <w:div w:id="716396658">
              <w:marLeft w:val="0"/>
              <w:marRight w:val="0"/>
              <w:marTop w:val="0"/>
              <w:marBottom w:val="0"/>
              <w:divBdr>
                <w:top w:val="none" w:sz="0" w:space="0" w:color="auto"/>
                <w:left w:val="none" w:sz="0" w:space="0" w:color="auto"/>
                <w:bottom w:val="none" w:sz="0" w:space="0" w:color="auto"/>
                <w:right w:val="none" w:sz="0" w:space="0" w:color="auto"/>
              </w:divBdr>
            </w:div>
            <w:div w:id="676154388">
              <w:marLeft w:val="0"/>
              <w:marRight w:val="0"/>
              <w:marTop w:val="0"/>
              <w:marBottom w:val="0"/>
              <w:divBdr>
                <w:top w:val="none" w:sz="0" w:space="0" w:color="auto"/>
                <w:left w:val="none" w:sz="0" w:space="0" w:color="auto"/>
                <w:bottom w:val="none" w:sz="0" w:space="0" w:color="auto"/>
                <w:right w:val="none" w:sz="0" w:space="0" w:color="auto"/>
              </w:divBdr>
            </w:div>
            <w:div w:id="1499421425">
              <w:marLeft w:val="0"/>
              <w:marRight w:val="0"/>
              <w:marTop w:val="0"/>
              <w:marBottom w:val="0"/>
              <w:divBdr>
                <w:top w:val="none" w:sz="0" w:space="0" w:color="auto"/>
                <w:left w:val="none" w:sz="0" w:space="0" w:color="auto"/>
                <w:bottom w:val="none" w:sz="0" w:space="0" w:color="auto"/>
                <w:right w:val="none" w:sz="0" w:space="0" w:color="auto"/>
              </w:divBdr>
            </w:div>
            <w:div w:id="21252451">
              <w:marLeft w:val="0"/>
              <w:marRight w:val="0"/>
              <w:marTop w:val="0"/>
              <w:marBottom w:val="0"/>
              <w:divBdr>
                <w:top w:val="none" w:sz="0" w:space="0" w:color="auto"/>
                <w:left w:val="none" w:sz="0" w:space="0" w:color="auto"/>
                <w:bottom w:val="none" w:sz="0" w:space="0" w:color="auto"/>
                <w:right w:val="none" w:sz="0" w:space="0" w:color="auto"/>
              </w:divBdr>
            </w:div>
            <w:div w:id="1384525095">
              <w:marLeft w:val="0"/>
              <w:marRight w:val="0"/>
              <w:marTop w:val="0"/>
              <w:marBottom w:val="0"/>
              <w:divBdr>
                <w:top w:val="none" w:sz="0" w:space="0" w:color="auto"/>
                <w:left w:val="none" w:sz="0" w:space="0" w:color="auto"/>
                <w:bottom w:val="none" w:sz="0" w:space="0" w:color="auto"/>
                <w:right w:val="none" w:sz="0" w:space="0" w:color="auto"/>
              </w:divBdr>
            </w:div>
            <w:div w:id="1148984331">
              <w:marLeft w:val="0"/>
              <w:marRight w:val="0"/>
              <w:marTop w:val="0"/>
              <w:marBottom w:val="0"/>
              <w:divBdr>
                <w:top w:val="none" w:sz="0" w:space="0" w:color="auto"/>
                <w:left w:val="none" w:sz="0" w:space="0" w:color="auto"/>
                <w:bottom w:val="none" w:sz="0" w:space="0" w:color="auto"/>
                <w:right w:val="none" w:sz="0" w:space="0" w:color="auto"/>
              </w:divBdr>
            </w:div>
          </w:divsChild>
        </w:div>
        <w:div w:id="1309213558">
          <w:marLeft w:val="0"/>
          <w:marRight w:val="0"/>
          <w:marTop w:val="0"/>
          <w:marBottom w:val="0"/>
          <w:divBdr>
            <w:top w:val="none" w:sz="0" w:space="0" w:color="auto"/>
            <w:left w:val="none" w:sz="0" w:space="0" w:color="auto"/>
            <w:bottom w:val="none" w:sz="0" w:space="0" w:color="auto"/>
            <w:right w:val="none" w:sz="0" w:space="0" w:color="auto"/>
          </w:divBdr>
          <w:divsChild>
            <w:div w:id="1447115049">
              <w:marLeft w:val="0"/>
              <w:marRight w:val="0"/>
              <w:marTop w:val="0"/>
              <w:marBottom w:val="0"/>
              <w:divBdr>
                <w:top w:val="none" w:sz="0" w:space="0" w:color="auto"/>
                <w:left w:val="none" w:sz="0" w:space="0" w:color="auto"/>
                <w:bottom w:val="none" w:sz="0" w:space="0" w:color="auto"/>
                <w:right w:val="none" w:sz="0" w:space="0" w:color="auto"/>
              </w:divBdr>
            </w:div>
            <w:div w:id="1815021537">
              <w:marLeft w:val="0"/>
              <w:marRight w:val="0"/>
              <w:marTop w:val="0"/>
              <w:marBottom w:val="0"/>
              <w:divBdr>
                <w:top w:val="none" w:sz="0" w:space="0" w:color="auto"/>
                <w:left w:val="none" w:sz="0" w:space="0" w:color="auto"/>
                <w:bottom w:val="none" w:sz="0" w:space="0" w:color="auto"/>
                <w:right w:val="none" w:sz="0" w:space="0" w:color="auto"/>
              </w:divBdr>
            </w:div>
            <w:div w:id="1257053352">
              <w:marLeft w:val="0"/>
              <w:marRight w:val="0"/>
              <w:marTop w:val="0"/>
              <w:marBottom w:val="0"/>
              <w:divBdr>
                <w:top w:val="none" w:sz="0" w:space="0" w:color="auto"/>
                <w:left w:val="none" w:sz="0" w:space="0" w:color="auto"/>
                <w:bottom w:val="none" w:sz="0" w:space="0" w:color="auto"/>
                <w:right w:val="none" w:sz="0" w:space="0" w:color="auto"/>
              </w:divBdr>
            </w:div>
            <w:div w:id="20380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2805">
      <w:bodyDiv w:val="1"/>
      <w:marLeft w:val="0"/>
      <w:marRight w:val="0"/>
      <w:marTop w:val="0"/>
      <w:marBottom w:val="0"/>
      <w:divBdr>
        <w:top w:val="none" w:sz="0" w:space="0" w:color="auto"/>
        <w:left w:val="none" w:sz="0" w:space="0" w:color="auto"/>
        <w:bottom w:val="none" w:sz="0" w:space="0" w:color="auto"/>
        <w:right w:val="none" w:sz="0" w:space="0" w:color="auto"/>
      </w:divBdr>
    </w:div>
    <w:div w:id="1604872348">
      <w:bodyDiv w:val="1"/>
      <w:marLeft w:val="0"/>
      <w:marRight w:val="0"/>
      <w:marTop w:val="0"/>
      <w:marBottom w:val="0"/>
      <w:divBdr>
        <w:top w:val="none" w:sz="0" w:space="0" w:color="auto"/>
        <w:left w:val="none" w:sz="0" w:space="0" w:color="auto"/>
        <w:bottom w:val="none" w:sz="0" w:space="0" w:color="auto"/>
        <w:right w:val="none" w:sz="0" w:space="0" w:color="auto"/>
      </w:divBdr>
      <w:divsChild>
        <w:div w:id="1237283457">
          <w:marLeft w:val="0"/>
          <w:marRight w:val="0"/>
          <w:marTop w:val="0"/>
          <w:marBottom w:val="0"/>
          <w:divBdr>
            <w:top w:val="none" w:sz="0" w:space="0" w:color="auto"/>
            <w:left w:val="none" w:sz="0" w:space="0" w:color="auto"/>
            <w:bottom w:val="none" w:sz="0" w:space="0" w:color="auto"/>
            <w:right w:val="none" w:sz="0" w:space="0" w:color="auto"/>
          </w:divBdr>
          <w:divsChild>
            <w:div w:id="103578671">
              <w:marLeft w:val="0"/>
              <w:marRight w:val="0"/>
              <w:marTop w:val="0"/>
              <w:marBottom w:val="0"/>
              <w:divBdr>
                <w:top w:val="none" w:sz="0" w:space="0" w:color="auto"/>
                <w:left w:val="none" w:sz="0" w:space="0" w:color="auto"/>
                <w:bottom w:val="none" w:sz="0" w:space="0" w:color="auto"/>
                <w:right w:val="none" w:sz="0" w:space="0" w:color="auto"/>
              </w:divBdr>
            </w:div>
            <w:div w:id="59914547">
              <w:marLeft w:val="0"/>
              <w:marRight w:val="0"/>
              <w:marTop w:val="0"/>
              <w:marBottom w:val="0"/>
              <w:divBdr>
                <w:top w:val="none" w:sz="0" w:space="0" w:color="auto"/>
                <w:left w:val="none" w:sz="0" w:space="0" w:color="auto"/>
                <w:bottom w:val="none" w:sz="0" w:space="0" w:color="auto"/>
                <w:right w:val="none" w:sz="0" w:space="0" w:color="auto"/>
              </w:divBdr>
            </w:div>
            <w:div w:id="1857959465">
              <w:marLeft w:val="0"/>
              <w:marRight w:val="0"/>
              <w:marTop w:val="0"/>
              <w:marBottom w:val="0"/>
              <w:divBdr>
                <w:top w:val="none" w:sz="0" w:space="0" w:color="auto"/>
                <w:left w:val="none" w:sz="0" w:space="0" w:color="auto"/>
                <w:bottom w:val="none" w:sz="0" w:space="0" w:color="auto"/>
                <w:right w:val="none" w:sz="0" w:space="0" w:color="auto"/>
              </w:divBdr>
            </w:div>
            <w:div w:id="822431276">
              <w:marLeft w:val="0"/>
              <w:marRight w:val="0"/>
              <w:marTop w:val="0"/>
              <w:marBottom w:val="0"/>
              <w:divBdr>
                <w:top w:val="none" w:sz="0" w:space="0" w:color="auto"/>
                <w:left w:val="none" w:sz="0" w:space="0" w:color="auto"/>
                <w:bottom w:val="none" w:sz="0" w:space="0" w:color="auto"/>
                <w:right w:val="none" w:sz="0" w:space="0" w:color="auto"/>
              </w:divBdr>
            </w:div>
            <w:div w:id="724910657">
              <w:marLeft w:val="0"/>
              <w:marRight w:val="0"/>
              <w:marTop w:val="0"/>
              <w:marBottom w:val="0"/>
              <w:divBdr>
                <w:top w:val="none" w:sz="0" w:space="0" w:color="auto"/>
                <w:left w:val="none" w:sz="0" w:space="0" w:color="auto"/>
                <w:bottom w:val="none" w:sz="0" w:space="0" w:color="auto"/>
                <w:right w:val="none" w:sz="0" w:space="0" w:color="auto"/>
              </w:divBdr>
            </w:div>
            <w:div w:id="1062949481">
              <w:marLeft w:val="0"/>
              <w:marRight w:val="0"/>
              <w:marTop w:val="0"/>
              <w:marBottom w:val="0"/>
              <w:divBdr>
                <w:top w:val="none" w:sz="0" w:space="0" w:color="auto"/>
                <w:left w:val="none" w:sz="0" w:space="0" w:color="auto"/>
                <w:bottom w:val="none" w:sz="0" w:space="0" w:color="auto"/>
                <w:right w:val="none" w:sz="0" w:space="0" w:color="auto"/>
              </w:divBdr>
            </w:div>
            <w:div w:id="1744644304">
              <w:marLeft w:val="0"/>
              <w:marRight w:val="0"/>
              <w:marTop w:val="0"/>
              <w:marBottom w:val="0"/>
              <w:divBdr>
                <w:top w:val="none" w:sz="0" w:space="0" w:color="auto"/>
                <w:left w:val="none" w:sz="0" w:space="0" w:color="auto"/>
                <w:bottom w:val="none" w:sz="0" w:space="0" w:color="auto"/>
                <w:right w:val="none" w:sz="0" w:space="0" w:color="auto"/>
              </w:divBdr>
            </w:div>
            <w:div w:id="155461539">
              <w:marLeft w:val="0"/>
              <w:marRight w:val="0"/>
              <w:marTop w:val="0"/>
              <w:marBottom w:val="0"/>
              <w:divBdr>
                <w:top w:val="none" w:sz="0" w:space="0" w:color="auto"/>
                <w:left w:val="none" w:sz="0" w:space="0" w:color="auto"/>
                <w:bottom w:val="none" w:sz="0" w:space="0" w:color="auto"/>
                <w:right w:val="none" w:sz="0" w:space="0" w:color="auto"/>
              </w:divBdr>
            </w:div>
            <w:div w:id="320625092">
              <w:marLeft w:val="0"/>
              <w:marRight w:val="0"/>
              <w:marTop w:val="0"/>
              <w:marBottom w:val="0"/>
              <w:divBdr>
                <w:top w:val="none" w:sz="0" w:space="0" w:color="auto"/>
                <w:left w:val="none" w:sz="0" w:space="0" w:color="auto"/>
                <w:bottom w:val="none" w:sz="0" w:space="0" w:color="auto"/>
                <w:right w:val="none" w:sz="0" w:space="0" w:color="auto"/>
              </w:divBdr>
            </w:div>
            <w:div w:id="655841632">
              <w:marLeft w:val="0"/>
              <w:marRight w:val="0"/>
              <w:marTop w:val="0"/>
              <w:marBottom w:val="0"/>
              <w:divBdr>
                <w:top w:val="none" w:sz="0" w:space="0" w:color="auto"/>
                <w:left w:val="none" w:sz="0" w:space="0" w:color="auto"/>
                <w:bottom w:val="none" w:sz="0" w:space="0" w:color="auto"/>
                <w:right w:val="none" w:sz="0" w:space="0" w:color="auto"/>
              </w:divBdr>
            </w:div>
            <w:div w:id="1175192781">
              <w:marLeft w:val="0"/>
              <w:marRight w:val="0"/>
              <w:marTop w:val="0"/>
              <w:marBottom w:val="0"/>
              <w:divBdr>
                <w:top w:val="none" w:sz="0" w:space="0" w:color="auto"/>
                <w:left w:val="none" w:sz="0" w:space="0" w:color="auto"/>
                <w:bottom w:val="none" w:sz="0" w:space="0" w:color="auto"/>
                <w:right w:val="none" w:sz="0" w:space="0" w:color="auto"/>
              </w:divBdr>
            </w:div>
            <w:div w:id="1569195108">
              <w:marLeft w:val="0"/>
              <w:marRight w:val="0"/>
              <w:marTop w:val="0"/>
              <w:marBottom w:val="0"/>
              <w:divBdr>
                <w:top w:val="none" w:sz="0" w:space="0" w:color="auto"/>
                <w:left w:val="none" w:sz="0" w:space="0" w:color="auto"/>
                <w:bottom w:val="none" w:sz="0" w:space="0" w:color="auto"/>
                <w:right w:val="none" w:sz="0" w:space="0" w:color="auto"/>
              </w:divBdr>
            </w:div>
            <w:div w:id="1201242018">
              <w:marLeft w:val="0"/>
              <w:marRight w:val="0"/>
              <w:marTop w:val="0"/>
              <w:marBottom w:val="0"/>
              <w:divBdr>
                <w:top w:val="none" w:sz="0" w:space="0" w:color="auto"/>
                <w:left w:val="none" w:sz="0" w:space="0" w:color="auto"/>
                <w:bottom w:val="none" w:sz="0" w:space="0" w:color="auto"/>
                <w:right w:val="none" w:sz="0" w:space="0" w:color="auto"/>
              </w:divBdr>
            </w:div>
            <w:div w:id="1660038235">
              <w:marLeft w:val="0"/>
              <w:marRight w:val="0"/>
              <w:marTop w:val="0"/>
              <w:marBottom w:val="0"/>
              <w:divBdr>
                <w:top w:val="none" w:sz="0" w:space="0" w:color="auto"/>
                <w:left w:val="none" w:sz="0" w:space="0" w:color="auto"/>
                <w:bottom w:val="none" w:sz="0" w:space="0" w:color="auto"/>
                <w:right w:val="none" w:sz="0" w:space="0" w:color="auto"/>
              </w:divBdr>
            </w:div>
            <w:div w:id="1366634454">
              <w:marLeft w:val="0"/>
              <w:marRight w:val="0"/>
              <w:marTop w:val="0"/>
              <w:marBottom w:val="0"/>
              <w:divBdr>
                <w:top w:val="none" w:sz="0" w:space="0" w:color="auto"/>
                <w:left w:val="none" w:sz="0" w:space="0" w:color="auto"/>
                <w:bottom w:val="none" w:sz="0" w:space="0" w:color="auto"/>
                <w:right w:val="none" w:sz="0" w:space="0" w:color="auto"/>
              </w:divBdr>
            </w:div>
            <w:div w:id="59713196">
              <w:marLeft w:val="0"/>
              <w:marRight w:val="0"/>
              <w:marTop w:val="0"/>
              <w:marBottom w:val="0"/>
              <w:divBdr>
                <w:top w:val="none" w:sz="0" w:space="0" w:color="auto"/>
                <w:left w:val="none" w:sz="0" w:space="0" w:color="auto"/>
                <w:bottom w:val="none" w:sz="0" w:space="0" w:color="auto"/>
                <w:right w:val="none" w:sz="0" w:space="0" w:color="auto"/>
              </w:divBdr>
            </w:div>
            <w:div w:id="1808624766">
              <w:marLeft w:val="0"/>
              <w:marRight w:val="0"/>
              <w:marTop w:val="0"/>
              <w:marBottom w:val="0"/>
              <w:divBdr>
                <w:top w:val="none" w:sz="0" w:space="0" w:color="auto"/>
                <w:left w:val="none" w:sz="0" w:space="0" w:color="auto"/>
                <w:bottom w:val="none" w:sz="0" w:space="0" w:color="auto"/>
                <w:right w:val="none" w:sz="0" w:space="0" w:color="auto"/>
              </w:divBdr>
            </w:div>
          </w:divsChild>
        </w:div>
        <w:div w:id="810172189">
          <w:marLeft w:val="0"/>
          <w:marRight w:val="0"/>
          <w:marTop w:val="0"/>
          <w:marBottom w:val="0"/>
          <w:divBdr>
            <w:top w:val="none" w:sz="0" w:space="0" w:color="auto"/>
            <w:left w:val="none" w:sz="0" w:space="0" w:color="auto"/>
            <w:bottom w:val="none" w:sz="0" w:space="0" w:color="auto"/>
            <w:right w:val="none" w:sz="0" w:space="0" w:color="auto"/>
          </w:divBdr>
          <w:divsChild>
            <w:div w:id="1543202609">
              <w:marLeft w:val="0"/>
              <w:marRight w:val="0"/>
              <w:marTop w:val="0"/>
              <w:marBottom w:val="0"/>
              <w:divBdr>
                <w:top w:val="none" w:sz="0" w:space="0" w:color="auto"/>
                <w:left w:val="none" w:sz="0" w:space="0" w:color="auto"/>
                <w:bottom w:val="none" w:sz="0" w:space="0" w:color="auto"/>
                <w:right w:val="none" w:sz="0" w:space="0" w:color="auto"/>
              </w:divBdr>
            </w:div>
            <w:div w:id="1635792035">
              <w:marLeft w:val="0"/>
              <w:marRight w:val="0"/>
              <w:marTop w:val="0"/>
              <w:marBottom w:val="0"/>
              <w:divBdr>
                <w:top w:val="none" w:sz="0" w:space="0" w:color="auto"/>
                <w:left w:val="none" w:sz="0" w:space="0" w:color="auto"/>
                <w:bottom w:val="none" w:sz="0" w:space="0" w:color="auto"/>
                <w:right w:val="none" w:sz="0" w:space="0" w:color="auto"/>
              </w:divBdr>
            </w:div>
            <w:div w:id="1861504945">
              <w:marLeft w:val="0"/>
              <w:marRight w:val="0"/>
              <w:marTop w:val="0"/>
              <w:marBottom w:val="0"/>
              <w:divBdr>
                <w:top w:val="none" w:sz="0" w:space="0" w:color="auto"/>
                <w:left w:val="none" w:sz="0" w:space="0" w:color="auto"/>
                <w:bottom w:val="none" w:sz="0" w:space="0" w:color="auto"/>
                <w:right w:val="none" w:sz="0" w:space="0" w:color="auto"/>
              </w:divBdr>
            </w:div>
            <w:div w:id="168956566">
              <w:marLeft w:val="0"/>
              <w:marRight w:val="0"/>
              <w:marTop w:val="0"/>
              <w:marBottom w:val="0"/>
              <w:divBdr>
                <w:top w:val="none" w:sz="0" w:space="0" w:color="auto"/>
                <w:left w:val="none" w:sz="0" w:space="0" w:color="auto"/>
                <w:bottom w:val="none" w:sz="0" w:space="0" w:color="auto"/>
                <w:right w:val="none" w:sz="0" w:space="0" w:color="auto"/>
              </w:divBdr>
            </w:div>
            <w:div w:id="2244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50978">
      <w:bodyDiv w:val="1"/>
      <w:marLeft w:val="0"/>
      <w:marRight w:val="0"/>
      <w:marTop w:val="0"/>
      <w:marBottom w:val="0"/>
      <w:divBdr>
        <w:top w:val="none" w:sz="0" w:space="0" w:color="auto"/>
        <w:left w:val="none" w:sz="0" w:space="0" w:color="auto"/>
        <w:bottom w:val="none" w:sz="0" w:space="0" w:color="auto"/>
        <w:right w:val="none" w:sz="0" w:space="0" w:color="auto"/>
      </w:divBdr>
    </w:div>
    <w:div w:id="1648126440">
      <w:bodyDiv w:val="1"/>
      <w:marLeft w:val="0"/>
      <w:marRight w:val="0"/>
      <w:marTop w:val="0"/>
      <w:marBottom w:val="0"/>
      <w:divBdr>
        <w:top w:val="none" w:sz="0" w:space="0" w:color="auto"/>
        <w:left w:val="none" w:sz="0" w:space="0" w:color="auto"/>
        <w:bottom w:val="none" w:sz="0" w:space="0" w:color="auto"/>
        <w:right w:val="none" w:sz="0" w:space="0" w:color="auto"/>
      </w:divBdr>
      <w:divsChild>
        <w:div w:id="36316529">
          <w:marLeft w:val="0"/>
          <w:marRight w:val="0"/>
          <w:marTop w:val="0"/>
          <w:marBottom w:val="0"/>
          <w:divBdr>
            <w:top w:val="none" w:sz="0" w:space="0" w:color="auto"/>
            <w:left w:val="none" w:sz="0" w:space="0" w:color="auto"/>
            <w:bottom w:val="none" w:sz="0" w:space="0" w:color="auto"/>
            <w:right w:val="none" w:sz="0" w:space="0" w:color="auto"/>
          </w:divBdr>
          <w:divsChild>
            <w:div w:id="855271666">
              <w:marLeft w:val="0"/>
              <w:marRight w:val="0"/>
              <w:marTop w:val="0"/>
              <w:marBottom w:val="0"/>
              <w:divBdr>
                <w:top w:val="none" w:sz="0" w:space="0" w:color="auto"/>
                <w:left w:val="none" w:sz="0" w:space="0" w:color="auto"/>
                <w:bottom w:val="none" w:sz="0" w:space="0" w:color="auto"/>
                <w:right w:val="none" w:sz="0" w:space="0" w:color="auto"/>
              </w:divBdr>
            </w:div>
            <w:div w:id="776753744">
              <w:marLeft w:val="0"/>
              <w:marRight w:val="0"/>
              <w:marTop w:val="0"/>
              <w:marBottom w:val="0"/>
              <w:divBdr>
                <w:top w:val="none" w:sz="0" w:space="0" w:color="auto"/>
                <w:left w:val="none" w:sz="0" w:space="0" w:color="auto"/>
                <w:bottom w:val="none" w:sz="0" w:space="0" w:color="auto"/>
                <w:right w:val="none" w:sz="0" w:space="0" w:color="auto"/>
              </w:divBdr>
            </w:div>
            <w:div w:id="1620645061">
              <w:marLeft w:val="0"/>
              <w:marRight w:val="0"/>
              <w:marTop w:val="0"/>
              <w:marBottom w:val="0"/>
              <w:divBdr>
                <w:top w:val="none" w:sz="0" w:space="0" w:color="auto"/>
                <w:left w:val="none" w:sz="0" w:space="0" w:color="auto"/>
                <w:bottom w:val="none" w:sz="0" w:space="0" w:color="auto"/>
                <w:right w:val="none" w:sz="0" w:space="0" w:color="auto"/>
              </w:divBdr>
            </w:div>
            <w:div w:id="1169179637">
              <w:marLeft w:val="0"/>
              <w:marRight w:val="0"/>
              <w:marTop w:val="0"/>
              <w:marBottom w:val="0"/>
              <w:divBdr>
                <w:top w:val="none" w:sz="0" w:space="0" w:color="auto"/>
                <w:left w:val="none" w:sz="0" w:space="0" w:color="auto"/>
                <w:bottom w:val="none" w:sz="0" w:space="0" w:color="auto"/>
                <w:right w:val="none" w:sz="0" w:space="0" w:color="auto"/>
              </w:divBdr>
            </w:div>
            <w:div w:id="2033914534">
              <w:marLeft w:val="0"/>
              <w:marRight w:val="0"/>
              <w:marTop w:val="0"/>
              <w:marBottom w:val="0"/>
              <w:divBdr>
                <w:top w:val="none" w:sz="0" w:space="0" w:color="auto"/>
                <w:left w:val="none" w:sz="0" w:space="0" w:color="auto"/>
                <w:bottom w:val="none" w:sz="0" w:space="0" w:color="auto"/>
                <w:right w:val="none" w:sz="0" w:space="0" w:color="auto"/>
              </w:divBdr>
            </w:div>
          </w:divsChild>
        </w:div>
        <w:div w:id="524485862">
          <w:marLeft w:val="0"/>
          <w:marRight w:val="0"/>
          <w:marTop w:val="0"/>
          <w:marBottom w:val="0"/>
          <w:divBdr>
            <w:top w:val="none" w:sz="0" w:space="0" w:color="auto"/>
            <w:left w:val="none" w:sz="0" w:space="0" w:color="auto"/>
            <w:bottom w:val="none" w:sz="0" w:space="0" w:color="auto"/>
            <w:right w:val="none" w:sz="0" w:space="0" w:color="auto"/>
          </w:divBdr>
          <w:divsChild>
            <w:div w:id="186063648">
              <w:marLeft w:val="0"/>
              <w:marRight w:val="0"/>
              <w:marTop w:val="0"/>
              <w:marBottom w:val="0"/>
              <w:divBdr>
                <w:top w:val="none" w:sz="0" w:space="0" w:color="auto"/>
                <w:left w:val="none" w:sz="0" w:space="0" w:color="auto"/>
                <w:bottom w:val="none" w:sz="0" w:space="0" w:color="auto"/>
                <w:right w:val="none" w:sz="0" w:space="0" w:color="auto"/>
              </w:divBdr>
            </w:div>
            <w:div w:id="6978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142">
      <w:bodyDiv w:val="1"/>
      <w:marLeft w:val="0"/>
      <w:marRight w:val="0"/>
      <w:marTop w:val="0"/>
      <w:marBottom w:val="0"/>
      <w:divBdr>
        <w:top w:val="none" w:sz="0" w:space="0" w:color="auto"/>
        <w:left w:val="none" w:sz="0" w:space="0" w:color="auto"/>
        <w:bottom w:val="none" w:sz="0" w:space="0" w:color="auto"/>
        <w:right w:val="none" w:sz="0" w:space="0" w:color="auto"/>
      </w:divBdr>
      <w:divsChild>
        <w:div w:id="1461655182">
          <w:marLeft w:val="0"/>
          <w:marRight w:val="0"/>
          <w:marTop w:val="0"/>
          <w:marBottom w:val="0"/>
          <w:divBdr>
            <w:top w:val="none" w:sz="0" w:space="0" w:color="auto"/>
            <w:left w:val="none" w:sz="0" w:space="0" w:color="auto"/>
            <w:bottom w:val="none" w:sz="0" w:space="0" w:color="auto"/>
            <w:right w:val="none" w:sz="0" w:space="0" w:color="auto"/>
          </w:divBdr>
          <w:divsChild>
            <w:div w:id="862867560">
              <w:marLeft w:val="0"/>
              <w:marRight w:val="0"/>
              <w:marTop w:val="0"/>
              <w:marBottom w:val="0"/>
              <w:divBdr>
                <w:top w:val="none" w:sz="0" w:space="0" w:color="auto"/>
                <w:left w:val="none" w:sz="0" w:space="0" w:color="auto"/>
                <w:bottom w:val="none" w:sz="0" w:space="0" w:color="auto"/>
                <w:right w:val="none" w:sz="0" w:space="0" w:color="auto"/>
              </w:divBdr>
              <w:divsChild>
                <w:div w:id="767696679">
                  <w:marLeft w:val="0"/>
                  <w:marRight w:val="0"/>
                  <w:marTop w:val="0"/>
                  <w:marBottom w:val="0"/>
                  <w:divBdr>
                    <w:top w:val="none" w:sz="0" w:space="0" w:color="auto"/>
                    <w:left w:val="none" w:sz="0" w:space="0" w:color="auto"/>
                    <w:bottom w:val="none" w:sz="0" w:space="0" w:color="auto"/>
                    <w:right w:val="none" w:sz="0" w:space="0" w:color="auto"/>
                  </w:divBdr>
                  <w:divsChild>
                    <w:div w:id="9431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925415">
      <w:bodyDiv w:val="1"/>
      <w:marLeft w:val="0"/>
      <w:marRight w:val="0"/>
      <w:marTop w:val="0"/>
      <w:marBottom w:val="0"/>
      <w:divBdr>
        <w:top w:val="none" w:sz="0" w:space="0" w:color="auto"/>
        <w:left w:val="none" w:sz="0" w:space="0" w:color="auto"/>
        <w:bottom w:val="none" w:sz="0" w:space="0" w:color="auto"/>
        <w:right w:val="none" w:sz="0" w:space="0" w:color="auto"/>
      </w:divBdr>
      <w:divsChild>
        <w:div w:id="236281581">
          <w:marLeft w:val="0"/>
          <w:marRight w:val="0"/>
          <w:marTop w:val="0"/>
          <w:marBottom w:val="0"/>
          <w:divBdr>
            <w:top w:val="none" w:sz="0" w:space="0" w:color="auto"/>
            <w:left w:val="none" w:sz="0" w:space="0" w:color="auto"/>
            <w:bottom w:val="none" w:sz="0" w:space="0" w:color="auto"/>
            <w:right w:val="none" w:sz="0" w:space="0" w:color="auto"/>
          </w:divBdr>
          <w:divsChild>
            <w:div w:id="929117760">
              <w:marLeft w:val="0"/>
              <w:marRight w:val="0"/>
              <w:marTop w:val="0"/>
              <w:marBottom w:val="0"/>
              <w:divBdr>
                <w:top w:val="none" w:sz="0" w:space="0" w:color="auto"/>
                <w:left w:val="none" w:sz="0" w:space="0" w:color="auto"/>
                <w:bottom w:val="none" w:sz="0" w:space="0" w:color="auto"/>
                <w:right w:val="none" w:sz="0" w:space="0" w:color="auto"/>
              </w:divBdr>
            </w:div>
            <w:div w:id="994651080">
              <w:marLeft w:val="0"/>
              <w:marRight w:val="0"/>
              <w:marTop w:val="0"/>
              <w:marBottom w:val="0"/>
              <w:divBdr>
                <w:top w:val="none" w:sz="0" w:space="0" w:color="auto"/>
                <w:left w:val="none" w:sz="0" w:space="0" w:color="auto"/>
                <w:bottom w:val="none" w:sz="0" w:space="0" w:color="auto"/>
                <w:right w:val="none" w:sz="0" w:space="0" w:color="auto"/>
              </w:divBdr>
            </w:div>
            <w:div w:id="771239711">
              <w:marLeft w:val="0"/>
              <w:marRight w:val="0"/>
              <w:marTop w:val="0"/>
              <w:marBottom w:val="0"/>
              <w:divBdr>
                <w:top w:val="none" w:sz="0" w:space="0" w:color="auto"/>
                <w:left w:val="none" w:sz="0" w:space="0" w:color="auto"/>
                <w:bottom w:val="none" w:sz="0" w:space="0" w:color="auto"/>
                <w:right w:val="none" w:sz="0" w:space="0" w:color="auto"/>
              </w:divBdr>
            </w:div>
            <w:div w:id="1616868588">
              <w:marLeft w:val="0"/>
              <w:marRight w:val="0"/>
              <w:marTop w:val="0"/>
              <w:marBottom w:val="0"/>
              <w:divBdr>
                <w:top w:val="none" w:sz="0" w:space="0" w:color="auto"/>
                <w:left w:val="none" w:sz="0" w:space="0" w:color="auto"/>
                <w:bottom w:val="none" w:sz="0" w:space="0" w:color="auto"/>
                <w:right w:val="none" w:sz="0" w:space="0" w:color="auto"/>
              </w:divBdr>
            </w:div>
            <w:div w:id="1233931183">
              <w:marLeft w:val="0"/>
              <w:marRight w:val="0"/>
              <w:marTop w:val="0"/>
              <w:marBottom w:val="0"/>
              <w:divBdr>
                <w:top w:val="none" w:sz="0" w:space="0" w:color="auto"/>
                <w:left w:val="none" w:sz="0" w:space="0" w:color="auto"/>
                <w:bottom w:val="none" w:sz="0" w:space="0" w:color="auto"/>
                <w:right w:val="none" w:sz="0" w:space="0" w:color="auto"/>
              </w:divBdr>
            </w:div>
            <w:div w:id="68624693">
              <w:marLeft w:val="0"/>
              <w:marRight w:val="0"/>
              <w:marTop w:val="0"/>
              <w:marBottom w:val="0"/>
              <w:divBdr>
                <w:top w:val="none" w:sz="0" w:space="0" w:color="auto"/>
                <w:left w:val="none" w:sz="0" w:space="0" w:color="auto"/>
                <w:bottom w:val="none" w:sz="0" w:space="0" w:color="auto"/>
                <w:right w:val="none" w:sz="0" w:space="0" w:color="auto"/>
              </w:divBdr>
            </w:div>
            <w:div w:id="121271904">
              <w:marLeft w:val="0"/>
              <w:marRight w:val="0"/>
              <w:marTop w:val="0"/>
              <w:marBottom w:val="0"/>
              <w:divBdr>
                <w:top w:val="none" w:sz="0" w:space="0" w:color="auto"/>
                <w:left w:val="none" w:sz="0" w:space="0" w:color="auto"/>
                <w:bottom w:val="none" w:sz="0" w:space="0" w:color="auto"/>
                <w:right w:val="none" w:sz="0" w:space="0" w:color="auto"/>
              </w:divBdr>
            </w:div>
            <w:div w:id="1601792954">
              <w:marLeft w:val="0"/>
              <w:marRight w:val="0"/>
              <w:marTop w:val="0"/>
              <w:marBottom w:val="0"/>
              <w:divBdr>
                <w:top w:val="none" w:sz="0" w:space="0" w:color="auto"/>
                <w:left w:val="none" w:sz="0" w:space="0" w:color="auto"/>
                <w:bottom w:val="none" w:sz="0" w:space="0" w:color="auto"/>
                <w:right w:val="none" w:sz="0" w:space="0" w:color="auto"/>
              </w:divBdr>
            </w:div>
            <w:div w:id="1366562390">
              <w:marLeft w:val="0"/>
              <w:marRight w:val="0"/>
              <w:marTop w:val="0"/>
              <w:marBottom w:val="0"/>
              <w:divBdr>
                <w:top w:val="none" w:sz="0" w:space="0" w:color="auto"/>
                <w:left w:val="none" w:sz="0" w:space="0" w:color="auto"/>
                <w:bottom w:val="none" w:sz="0" w:space="0" w:color="auto"/>
                <w:right w:val="none" w:sz="0" w:space="0" w:color="auto"/>
              </w:divBdr>
            </w:div>
            <w:div w:id="1771392259">
              <w:marLeft w:val="0"/>
              <w:marRight w:val="0"/>
              <w:marTop w:val="0"/>
              <w:marBottom w:val="0"/>
              <w:divBdr>
                <w:top w:val="none" w:sz="0" w:space="0" w:color="auto"/>
                <w:left w:val="none" w:sz="0" w:space="0" w:color="auto"/>
                <w:bottom w:val="none" w:sz="0" w:space="0" w:color="auto"/>
                <w:right w:val="none" w:sz="0" w:space="0" w:color="auto"/>
              </w:divBdr>
            </w:div>
            <w:div w:id="1732148998">
              <w:marLeft w:val="0"/>
              <w:marRight w:val="0"/>
              <w:marTop w:val="0"/>
              <w:marBottom w:val="0"/>
              <w:divBdr>
                <w:top w:val="none" w:sz="0" w:space="0" w:color="auto"/>
                <w:left w:val="none" w:sz="0" w:space="0" w:color="auto"/>
                <w:bottom w:val="none" w:sz="0" w:space="0" w:color="auto"/>
                <w:right w:val="none" w:sz="0" w:space="0" w:color="auto"/>
              </w:divBdr>
            </w:div>
            <w:div w:id="1041132764">
              <w:marLeft w:val="0"/>
              <w:marRight w:val="0"/>
              <w:marTop w:val="0"/>
              <w:marBottom w:val="0"/>
              <w:divBdr>
                <w:top w:val="none" w:sz="0" w:space="0" w:color="auto"/>
                <w:left w:val="none" w:sz="0" w:space="0" w:color="auto"/>
                <w:bottom w:val="none" w:sz="0" w:space="0" w:color="auto"/>
                <w:right w:val="none" w:sz="0" w:space="0" w:color="auto"/>
              </w:divBdr>
            </w:div>
            <w:div w:id="1855344439">
              <w:marLeft w:val="0"/>
              <w:marRight w:val="0"/>
              <w:marTop w:val="0"/>
              <w:marBottom w:val="0"/>
              <w:divBdr>
                <w:top w:val="none" w:sz="0" w:space="0" w:color="auto"/>
                <w:left w:val="none" w:sz="0" w:space="0" w:color="auto"/>
                <w:bottom w:val="none" w:sz="0" w:space="0" w:color="auto"/>
                <w:right w:val="none" w:sz="0" w:space="0" w:color="auto"/>
              </w:divBdr>
            </w:div>
            <w:div w:id="207499735">
              <w:marLeft w:val="0"/>
              <w:marRight w:val="0"/>
              <w:marTop w:val="0"/>
              <w:marBottom w:val="0"/>
              <w:divBdr>
                <w:top w:val="none" w:sz="0" w:space="0" w:color="auto"/>
                <w:left w:val="none" w:sz="0" w:space="0" w:color="auto"/>
                <w:bottom w:val="none" w:sz="0" w:space="0" w:color="auto"/>
                <w:right w:val="none" w:sz="0" w:space="0" w:color="auto"/>
              </w:divBdr>
            </w:div>
          </w:divsChild>
        </w:div>
        <w:div w:id="399837180">
          <w:marLeft w:val="0"/>
          <w:marRight w:val="0"/>
          <w:marTop w:val="0"/>
          <w:marBottom w:val="0"/>
          <w:divBdr>
            <w:top w:val="none" w:sz="0" w:space="0" w:color="auto"/>
            <w:left w:val="none" w:sz="0" w:space="0" w:color="auto"/>
            <w:bottom w:val="none" w:sz="0" w:space="0" w:color="auto"/>
            <w:right w:val="none" w:sz="0" w:space="0" w:color="auto"/>
          </w:divBdr>
          <w:divsChild>
            <w:div w:id="1945573900">
              <w:marLeft w:val="0"/>
              <w:marRight w:val="0"/>
              <w:marTop w:val="0"/>
              <w:marBottom w:val="0"/>
              <w:divBdr>
                <w:top w:val="none" w:sz="0" w:space="0" w:color="auto"/>
                <w:left w:val="none" w:sz="0" w:space="0" w:color="auto"/>
                <w:bottom w:val="none" w:sz="0" w:space="0" w:color="auto"/>
                <w:right w:val="none" w:sz="0" w:space="0" w:color="auto"/>
              </w:divBdr>
            </w:div>
            <w:div w:id="1599479599">
              <w:marLeft w:val="0"/>
              <w:marRight w:val="0"/>
              <w:marTop w:val="0"/>
              <w:marBottom w:val="0"/>
              <w:divBdr>
                <w:top w:val="none" w:sz="0" w:space="0" w:color="auto"/>
                <w:left w:val="none" w:sz="0" w:space="0" w:color="auto"/>
                <w:bottom w:val="none" w:sz="0" w:space="0" w:color="auto"/>
                <w:right w:val="none" w:sz="0" w:space="0" w:color="auto"/>
              </w:divBdr>
            </w:div>
            <w:div w:id="1015957029">
              <w:marLeft w:val="0"/>
              <w:marRight w:val="0"/>
              <w:marTop w:val="0"/>
              <w:marBottom w:val="0"/>
              <w:divBdr>
                <w:top w:val="none" w:sz="0" w:space="0" w:color="auto"/>
                <w:left w:val="none" w:sz="0" w:space="0" w:color="auto"/>
                <w:bottom w:val="none" w:sz="0" w:space="0" w:color="auto"/>
                <w:right w:val="none" w:sz="0" w:space="0" w:color="auto"/>
              </w:divBdr>
            </w:div>
            <w:div w:id="536241143">
              <w:marLeft w:val="0"/>
              <w:marRight w:val="0"/>
              <w:marTop w:val="0"/>
              <w:marBottom w:val="0"/>
              <w:divBdr>
                <w:top w:val="none" w:sz="0" w:space="0" w:color="auto"/>
                <w:left w:val="none" w:sz="0" w:space="0" w:color="auto"/>
                <w:bottom w:val="none" w:sz="0" w:space="0" w:color="auto"/>
                <w:right w:val="none" w:sz="0" w:space="0" w:color="auto"/>
              </w:divBdr>
            </w:div>
            <w:div w:id="1458599770">
              <w:marLeft w:val="0"/>
              <w:marRight w:val="0"/>
              <w:marTop w:val="0"/>
              <w:marBottom w:val="0"/>
              <w:divBdr>
                <w:top w:val="none" w:sz="0" w:space="0" w:color="auto"/>
                <w:left w:val="none" w:sz="0" w:space="0" w:color="auto"/>
                <w:bottom w:val="none" w:sz="0" w:space="0" w:color="auto"/>
                <w:right w:val="none" w:sz="0" w:space="0" w:color="auto"/>
              </w:divBdr>
            </w:div>
            <w:div w:id="1754661757">
              <w:marLeft w:val="0"/>
              <w:marRight w:val="0"/>
              <w:marTop w:val="0"/>
              <w:marBottom w:val="0"/>
              <w:divBdr>
                <w:top w:val="none" w:sz="0" w:space="0" w:color="auto"/>
                <w:left w:val="none" w:sz="0" w:space="0" w:color="auto"/>
                <w:bottom w:val="none" w:sz="0" w:space="0" w:color="auto"/>
                <w:right w:val="none" w:sz="0" w:space="0" w:color="auto"/>
              </w:divBdr>
            </w:div>
            <w:div w:id="1040088682">
              <w:marLeft w:val="0"/>
              <w:marRight w:val="0"/>
              <w:marTop w:val="0"/>
              <w:marBottom w:val="0"/>
              <w:divBdr>
                <w:top w:val="none" w:sz="0" w:space="0" w:color="auto"/>
                <w:left w:val="none" w:sz="0" w:space="0" w:color="auto"/>
                <w:bottom w:val="none" w:sz="0" w:space="0" w:color="auto"/>
                <w:right w:val="none" w:sz="0" w:space="0" w:color="auto"/>
              </w:divBdr>
            </w:div>
            <w:div w:id="11307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1082">
      <w:bodyDiv w:val="1"/>
      <w:marLeft w:val="0"/>
      <w:marRight w:val="0"/>
      <w:marTop w:val="0"/>
      <w:marBottom w:val="0"/>
      <w:divBdr>
        <w:top w:val="none" w:sz="0" w:space="0" w:color="auto"/>
        <w:left w:val="none" w:sz="0" w:space="0" w:color="auto"/>
        <w:bottom w:val="none" w:sz="0" w:space="0" w:color="auto"/>
        <w:right w:val="none" w:sz="0" w:space="0" w:color="auto"/>
      </w:divBdr>
      <w:divsChild>
        <w:div w:id="1452095985">
          <w:marLeft w:val="0"/>
          <w:marRight w:val="0"/>
          <w:marTop w:val="0"/>
          <w:marBottom w:val="0"/>
          <w:divBdr>
            <w:top w:val="none" w:sz="0" w:space="0" w:color="auto"/>
            <w:left w:val="none" w:sz="0" w:space="0" w:color="auto"/>
            <w:bottom w:val="none" w:sz="0" w:space="0" w:color="auto"/>
            <w:right w:val="none" w:sz="0" w:space="0" w:color="auto"/>
          </w:divBdr>
          <w:divsChild>
            <w:div w:id="1305427425">
              <w:marLeft w:val="0"/>
              <w:marRight w:val="0"/>
              <w:marTop w:val="0"/>
              <w:marBottom w:val="0"/>
              <w:divBdr>
                <w:top w:val="none" w:sz="0" w:space="0" w:color="auto"/>
                <w:left w:val="none" w:sz="0" w:space="0" w:color="auto"/>
                <w:bottom w:val="none" w:sz="0" w:space="0" w:color="auto"/>
                <w:right w:val="none" w:sz="0" w:space="0" w:color="auto"/>
              </w:divBdr>
            </w:div>
            <w:div w:id="1726754373">
              <w:marLeft w:val="0"/>
              <w:marRight w:val="0"/>
              <w:marTop w:val="0"/>
              <w:marBottom w:val="0"/>
              <w:divBdr>
                <w:top w:val="none" w:sz="0" w:space="0" w:color="auto"/>
                <w:left w:val="none" w:sz="0" w:space="0" w:color="auto"/>
                <w:bottom w:val="none" w:sz="0" w:space="0" w:color="auto"/>
                <w:right w:val="none" w:sz="0" w:space="0" w:color="auto"/>
              </w:divBdr>
            </w:div>
            <w:div w:id="220097904">
              <w:marLeft w:val="0"/>
              <w:marRight w:val="0"/>
              <w:marTop w:val="0"/>
              <w:marBottom w:val="0"/>
              <w:divBdr>
                <w:top w:val="none" w:sz="0" w:space="0" w:color="auto"/>
                <w:left w:val="none" w:sz="0" w:space="0" w:color="auto"/>
                <w:bottom w:val="none" w:sz="0" w:space="0" w:color="auto"/>
                <w:right w:val="none" w:sz="0" w:space="0" w:color="auto"/>
              </w:divBdr>
            </w:div>
            <w:div w:id="542836122">
              <w:marLeft w:val="0"/>
              <w:marRight w:val="0"/>
              <w:marTop w:val="0"/>
              <w:marBottom w:val="0"/>
              <w:divBdr>
                <w:top w:val="none" w:sz="0" w:space="0" w:color="auto"/>
                <w:left w:val="none" w:sz="0" w:space="0" w:color="auto"/>
                <w:bottom w:val="none" w:sz="0" w:space="0" w:color="auto"/>
                <w:right w:val="none" w:sz="0" w:space="0" w:color="auto"/>
              </w:divBdr>
            </w:div>
            <w:div w:id="1764643469">
              <w:marLeft w:val="0"/>
              <w:marRight w:val="0"/>
              <w:marTop w:val="0"/>
              <w:marBottom w:val="0"/>
              <w:divBdr>
                <w:top w:val="none" w:sz="0" w:space="0" w:color="auto"/>
                <w:left w:val="none" w:sz="0" w:space="0" w:color="auto"/>
                <w:bottom w:val="none" w:sz="0" w:space="0" w:color="auto"/>
                <w:right w:val="none" w:sz="0" w:space="0" w:color="auto"/>
              </w:divBdr>
            </w:div>
            <w:div w:id="1310593469">
              <w:marLeft w:val="0"/>
              <w:marRight w:val="0"/>
              <w:marTop w:val="0"/>
              <w:marBottom w:val="0"/>
              <w:divBdr>
                <w:top w:val="none" w:sz="0" w:space="0" w:color="auto"/>
                <w:left w:val="none" w:sz="0" w:space="0" w:color="auto"/>
                <w:bottom w:val="none" w:sz="0" w:space="0" w:color="auto"/>
                <w:right w:val="none" w:sz="0" w:space="0" w:color="auto"/>
              </w:divBdr>
            </w:div>
            <w:div w:id="119152860">
              <w:marLeft w:val="0"/>
              <w:marRight w:val="0"/>
              <w:marTop w:val="0"/>
              <w:marBottom w:val="0"/>
              <w:divBdr>
                <w:top w:val="none" w:sz="0" w:space="0" w:color="auto"/>
                <w:left w:val="none" w:sz="0" w:space="0" w:color="auto"/>
                <w:bottom w:val="none" w:sz="0" w:space="0" w:color="auto"/>
                <w:right w:val="none" w:sz="0" w:space="0" w:color="auto"/>
              </w:divBdr>
            </w:div>
            <w:div w:id="204829701">
              <w:marLeft w:val="0"/>
              <w:marRight w:val="0"/>
              <w:marTop w:val="0"/>
              <w:marBottom w:val="0"/>
              <w:divBdr>
                <w:top w:val="none" w:sz="0" w:space="0" w:color="auto"/>
                <w:left w:val="none" w:sz="0" w:space="0" w:color="auto"/>
                <w:bottom w:val="none" w:sz="0" w:space="0" w:color="auto"/>
                <w:right w:val="none" w:sz="0" w:space="0" w:color="auto"/>
              </w:divBdr>
            </w:div>
            <w:div w:id="1701738813">
              <w:marLeft w:val="0"/>
              <w:marRight w:val="0"/>
              <w:marTop w:val="0"/>
              <w:marBottom w:val="0"/>
              <w:divBdr>
                <w:top w:val="none" w:sz="0" w:space="0" w:color="auto"/>
                <w:left w:val="none" w:sz="0" w:space="0" w:color="auto"/>
                <w:bottom w:val="none" w:sz="0" w:space="0" w:color="auto"/>
                <w:right w:val="none" w:sz="0" w:space="0" w:color="auto"/>
              </w:divBdr>
            </w:div>
            <w:div w:id="1584408663">
              <w:marLeft w:val="0"/>
              <w:marRight w:val="0"/>
              <w:marTop w:val="0"/>
              <w:marBottom w:val="0"/>
              <w:divBdr>
                <w:top w:val="none" w:sz="0" w:space="0" w:color="auto"/>
                <w:left w:val="none" w:sz="0" w:space="0" w:color="auto"/>
                <w:bottom w:val="none" w:sz="0" w:space="0" w:color="auto"/>
                <w:right w:val="none" w:sz="0" w:space="0" w:color="auto"/>
              </w:divBdr>
            </w:div>
            <w:div w:id="1206258809">
              <w:marLeft w:val="0"/>
              <w:marRight w:val="0"/>
              <w:marTop w:val="0"/>
              <w:marBottom w:val="0"/>
              <w:divBdr>
                <w:top w:val="none" w:sz="0" w:space="0" w:color="auto"/>
                <w:left w:val="none" w:sz="0" w:space="0" w:color="auto"/>
                <w:bottom w:val="none" w:sz="0" w:space="0" w:color="auto"/>
                <w:right w:val="none" w:sz="0" w:space="0" w:color="auto"/>
              </w:divBdr>
            </w:div>
            <w:div w:id="1549298684">
              <w:marLeft w:val="0"/>
              <w:marRight w:val="0"/>
              <w:marTop w:val="0"/>
              <w:marBottom w:val="0"/>
              <w:divBdr>
                <w:top w:val="none" w:sz="0" w:space="0" w:color="auto"/>
                <w:left w:val="none" w:sz="0" w:space="0" w:color="auto"/>
                <w:bottom w:val="none" w:sz="0" w:space="0" w:color="auto"/>
                <w:right w:val="none" w:sz="0" w:space="0" w:color="auto"/>
              </w:divBdr>
            </w:div>
            <w:div w:id="1445343159">
              <w:marLeft w:val="0"/>
              <w:marRight w:val="0"/>
              <w:marTop w:val="0"/>
              <w:marBottom w:val="0"/>
              <w:divBdr>
                <w:top w:val="none" w:sz="0" w:space="0" w:color="auto"/>
                <w:left w:val="none" w:sz="0" w:space="0" w:color="auto"/>
                <w:bottom w:val="none" w:sz="0" w:space="0" w:color="auto"/>
                <w:right w:val="none" w:sz="0" w:space="0" w:color="auto"/>
              </w:divBdr>
            </w:div>
            <w:div w:id="859783949">
              <w:marLeft w:val="0"/>
              <w:marRight w:val="0"/>
              <w:marTop w:val="0"/>
              <w:marBottom w:val="0"/>
              <w:divBdr>
                <w:top w:val="none" w:sz="0" w:space="0" w:color="auto"/>
                <w:left w:val="none" w:sz="0" w:space="0" w:color="auto"/>
                <w:bottom w:val="none" w:sz="0" w:space="0" w:color="auto"/>
                <w:right w:val="none" w:sz="0" w:space="0" w:color="auto"/>
              </w:divBdr>
            </w:div>
            <w:div w:id="147869559">
              <w:marLeft w:val="0"/>
              <w:marRight w:val="0"/>
              <w:marTop w:val="0"/>
              <w:marBottom w:val="0"/>
              <w:divBdr>
                <w:top w:val="none" w:sz="0" w:space="0" w:color="auto"/>
                <w:left w:val="none" w:sz="0" w:space="0" w:color="auto"/>
                <w:bottom w:val="none" w:sz="0" w:space="0" w:color="auto"/>
                <w:right w:val="none" w:sz="0" w:space="0" w:color="auto"/>
              </w:divBdr>
            </w:div>
            <w:div w:id="610935626">
              <w:marLeft w:val="0"/>
              <w:marRight w:val="0"/>
              <w:marTop w:val="0"/>
              <w:marBottom w:val="0"/>
              <w:divBdr>
                <w:top w:val="none" w:sz="0" w:space="0" w:color="auto"/>
                <w:left w:val="none" w:sz="0" w:space="0" w:color="auto"/>
                <w:bottom w:val="none" w:sz="0" w:space="0" w:color="auto"/>
                <w:right w:val="none" w:sz="0" w:space="0" w:color="auto"/>
              </w:divBdr>
            </w:div>
            <w:div w:id="507260073">
              <w:marLeft w:val="0"/>
              <w:marRight w:val="0"/>
              <w:marTop w:val="0"/>
              <w:marBottom w:val="0"/>
              <w:divBdr>
                <w:top w:val="none" w:sz="0" w:space="0" w:color="auto"/>
                <w:left w:val="none" w:sz="0" w:space="0" w:color="auto"/>
                <w:bottom w:val="none" w:sz="0" w:space="0" w:color="auto"/>
                <w:right w:val="none" w:sz="0" w:space="0" w:color="auto"/>
              </w:divBdr>
            </w:div>
          </w:divsChild>
        </w:div>
        <w:div w:id="1056472085">
          <w:marLeft w:val="0"/>
          <w:marRight w:val="0"/>
          <w:marTop w:val="0"/>
          <w:marBottom w:val="0"/>
          <w:divBdr>
            <w:top w:val="none" w:sz="0" w:space="0" w:color="auto"/>
            <w:left w:val="none" w:sz="0" w:space="0" w:color="auto"/>
            <w:bottom w:val="none" w:sz="0" w:space="0" w:color="auto"/>
            <w:right w:val="none" w:sz="0" w:space="0" w:color="auto"/>
          </w:divBdr>
          <w:divsChild>
            <w:div w:id="1833981848">
              <w:marLeft w:val="0"/>
              <w:marRight w:val="0"/>
              <w:marTop w:val="0"/>
              <w:marBottom w:val="0"/>
              <w:divBdr>
                <w:top w:val="none" w:sz="0" w:space="0" w:color="auto"/>
                <w:left w:val="none" w:sz="0" w:space="0" w:color="auto"/>
                <w:bottom w:val="none" w:sz="0" w:space="0" w:color="auto"/>
                <w:right w:val="none" w:sz="0" w:space="0" w:color="auto"/>
              </w:divBdr>
            </w:div>
            <w:div w:id="1595556797">
              <w:marLeft w:val="0"/>
              <w:marRight w:val="0"/>
              <w:marTop w:val="0"/>
              <w:marBottom w:val="0"/>
              <w:divBdr>
                <w:top w:val="none" w:sz="0" w:space="0" w:color="auto"/>
                <w:left w:val="none" w:sz="0" w:space="0" w:color="auto"/>
                <w:bottom w:val="none" w:sz="0" w:space="0" w:color="auto"/>
                <w:right w:val="none" w:sz="0" w:space="0" w:color="auto"/>
              </w:divBdr>
            </w:div>
            <w:div w:id="967466393">
              <w:marLeft w:val="0"/>
              <w:marRight w:val="0"/>
              <w:marTop w:val="0"/>
              <w:marBottom w:val="0"/>
              <w:divBdr>
                <w:top w:val="none" w:sz="0" w:space="0" w:color="auto"/>
                <w:left w:val="none" w:sz="0" w:space="0" w:color="auto"/>
                <w:bottom w:val="none" w:sz="0" w:space="0" w:color="auto"/>
                <w:right w:val="none" w:sz="0" w:space="0" w:color="auto"/>
              </w:divBdr>
            </w:div>
            <w:div w:id="1006859630">
              <w:marLeft w:val="0"/>
              <w:marRight w:val="0"/>
              <w:marTop w:val="0"/>
              <w:marBottom w:val="0"/>
              <w:divBdr>
                <w:top w:val="none" w:sz="0" w:space="0" w:color="auto"/>
                <w:left w:val="none" w:sz="0" w:space="0" w:color="auto"/>
                <w:bottom w:val="none" w:sz="0" w:space="0" w:color="auto"/>
                <w:right w:val="none" w:sz="0" w:space="0" w:color="auto"/>
              </w:divBdr>
            </w:div>
            <w:div w:id="7026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5540">
      <w:bodyDiv w:val="1"/>
      <w:marLeft w:val="0"/>
      <w:marRight w:val="0"/>
      <w:marTop w:val="0"/>
      <w:marBottom w:val="0"/>
      <w:divBdr>
        <w:top w:val="none" w:sz="0" w:space="0" w:color="auto"/>
        <w:left w:val="none" w:sz="0" w:space="0" w:color="auto"/>
        <w:bottom w:val="none" w:sz="0" w:space="0" w:color="auto"/>
        <w:right w:val="none" w:sz="0" w:space="0" w:color="auto"/>
      </w:divBdr>
      <w:divsChild>
        <w:div w:id="1328482332">
          <w:marLeft w:val="0"/>
          <w:marRight w:val="0"/>
          <w:marTop w:val="0"/>
          <w:marBottom w:val="0"/>
          <w:divBdr>
            <w:top w:val="none" w:sz="0" w:space="0" w:color="auto"/>
            <w:left w:val="none" w:sz="0" w:space="0" w:color="auto"/>
            <w:bottom w:val="none" w:sz="0" w:space="0" w:color="auto"/>
            <w:right w:val="none" w:sz="0" w:space="0" w:color="auto"/>
          </w:divBdr>
        </w:div>
        <w:div w:id="457140659">
          <w:marLeft w:val="0"/>
          <w:marRight w:val="0"/>
          <w:marTop w:val="0"/>
          <w:marBottom w:val="0"/>
          <w:divBdr>
            <w:top w:val="none" w:sz="0" w:space="0" w:color="auto"/>
            <w:left w:val="none" w:sz="0" w:space="0" w:color="auto"/>
            <w:bottom w:val="none" w:sz="0" w:space="0" w:color="auto"/>
            <w:right w:val="none" w:sz="0" w:space="0" w:color="auto"/>
          </w:divBdr>
        </w:div>
        <w:div w:id="223175509">
          <w:marLeft w:val="0"/>
          <w:marRight w:val="0"/>
          <w:marTop w:val="0"/>
          <w:marBottom w:val="0"/>
          <w:divBdr>
            <w:top w:val="none" w:sz="0" w:space="0" w:color="auto"/>
            <w:left w:val="none" w:sz="0" w:space="0" w:color="auto"/>
            <w:bottom w:val="none" w:sz="0" w:space="0" w:color="auto"/>
            <w:right w:val="none" w:sz="0" w:space="0" w:color="auto"/>
          </w:divBdr>
        </w:div>
        <w:div w:id="1379861604">
          <w:marLeft w:val="0"/>
          <w:marRight w:val="0"/>
          <w:marTop w:val="0"/>
          <w:marBottom w:val="0"/>
          <w:divBdr>
            <w:top w:val="none" w:sz="0" w:space="0" w:color="auto"/>
            <w:left w:val="none" w:sz="0" w:space="0" w:color="auto"/>
            <w:bottom w:val="none" w:sz="0" w:space="0" w:color="auto"/>
            <w:right w:val="none" w:sz="0" w:space="0" w:color="auto"/>
          </w:divBdr>
        </w:div>
        <w:div w:id="2082479735">
          <w:marLeft w:val="0"/>
          <w:marRight w:val="0"/>
          <w:marTop w:val="0"/>
          <w:marBottom w:val="0"/>
          <w:divBdr>
            <w:top w:val="none" w:sz="0" w:space="0" w:color="auto"/>
            <w:left w:val="none" w:sz="0" w:space="0" w:color="auto"/>
            <w:bottom w:val="none" w:sz="0" w:space="0" w:color="auto"/>
            <w:right w:val="none" w:sz="0" w:space="0" w:color="auto"/>
          </w:divBdr>
        </w:div>
        <w:div w:id="1968586413">
          <w:marLeft w:val="0"/>
          <w:marRight w:val="0"/>
          <w:marTop w:val="0"/>
          <w:marBottom w:val="0"/>
          <w:divBdr>
            <w:top w:val="none" w:sz="0" w:space="0" w:color="auto"/>
            <w:left w:val="none" w:sz="0" w:space="0" w:color="auto"/>
            <w:bottom w:val="none" w:sz="0" w:space="0" w:color="auto"/>
            <w:right w:val="none" w:sz="0" w:space="0" w:color="auto"/>
          </w:divBdr>
        </w:div>
        <w:div w:id="1978947838">
          <w:marLeft w:val="0"/>
          <w:marRight w:val="0"/>
          <w:marTop w:val="0"/>
          <w:marBottom w:val="0"/>
          <w:divBdr>
            <w:top w:val="none" w:sz="0" w:space="0" w:color="auto"/>
            <w:left w:val="none" w:sz="0" w:space="0" w:color="auto"/>
            <w:bottom w:val="none" w:sz="0" w:space="0" w:color="auto"/>
            <w:right w:val="none" w:sz="0" w:space="0" w:color="auto"/>
          </w:divBdr>
        </w:div>
        <w:div w:id="525489366">
          <w:marLeft w:val="0"/>
          <w:marRight w:val="0"/>
          <w:marTop w:val="0"/>
          <w:marBottom w:val="0"/>
          <w:divBdr>
            <w:top w:val="none" w:sz="0" w:space="0" w:color="auto"/>
            <w:left w:val="none" w:sz="0" w:space="0" w:color="auto"/>
            <w:bottom w:val="none" w:sz="0" w:space="0" w:color="auto"/>
            <w:right w:val="none" w:sz="0" w:space="0" w:color="auto"/>
          </w:divBdr>
        </w:div>
        <w:div w:id="802308804">
          <w:marLeft w:val="0"/>
          <w:marRight w:val="0"/>
          <w:marTop w:val="0"/>
          <w:marBottom w:val="0"/>
          <w:divBdr>
            <w:top w:val="none" w:sz="0" w:space="0" w:color="auto"/>
            <w:left w:val="none" w:sz="0" w:space="0" w:color="auto"/>
            <w:bottom w:val="none" w:sz="0" w:space="0" w:color="auto"/>
            <w:right w:val="none" w:sz="0" w:space="0" w:color="auto"/>
          </w:divBdr>
        </w:div>
        <w:div w:id="5057007">
          <w:marLeft w:val="0"/>
          <w:marRight w:val="0"/>
          <w:marTop w:val="0"/>
          <w:marBottom w:val="0"/>
          <w:divBdr>
            <w:top w:val="none" w:sz="0" w:space="0" w:color="auto"/>
            <w:left w:val="none" w:sz="0" w:space="0" w:color="auto"/>
            <w:bottom w:val="none" w:sz="0" w:space="0" w:color="auto"/>
            <w:right w:val="none" w:sz="0" w:space="0" w:color="auto"/>
          </w:divBdr>
        </w:div>
        <w:div w:id="1145976845">
          <w:marLeft w:val="0"/>
          <w:marRight w:val="0"/>
          <w:marTop w:val="0"/>
          <w:marBottom w:val="0"/>
          <w:divBdr>
            <w:top w:val="none" w:sz="0" w:space="0" w:color="auto"/>
            <w:left w:val="none" w:sz="0" w:space="0" w:color="auto"/>
            <w:bottom w:val="none" w:sz="0" w:space="0" w:color="auto"/>
            <w:right w:val="none" w:sz="0" w:space="0" w:color="auto"/>
          </w:divBdr>
        </w:div>
        <w:div w:id="1213732430">
          <w:marLeft w:val="0"/>
          <w:marRight w:val="0"/>
          <w:marTop w:val="0"/>
          <w:marBottom w:val="0"/>
          <w:divBdr>
            <w:top w:val="none" w:sz="0" w:space="0" w:color="auto"/>
            <w:left w:val="none" w:sz="0" w:space="0" w:color="auto"/>
            <w:bottom w:val="none" w:sz="0" w:space="0" w:color="auto"/>
            <w:right w:val="none" w:sz="0" w:space="0" w:color="auto"/>
          </w:divBdr>
        </w:div>
        <w:div w:id="728502626">
          <w:marLeft w:val="0"/>
          <w:marRight w:val="0"/>
          <w:marTop w:val="0"/>
          <w:marBottom w:val="0"/>
          <w:divBdr>
            <w:top w:val="none" w:sz="0" w:space="0" w:color="auto"/>
            <w:left w:val="none" w:sz="0" w:space="0" w:color="auto"/>
            <w:bottom w:val="none" w:sz="0" w:space="0" w:color="auto"/>
            <w:right w:val="none" w:sz="0" w:space="0" w:color="auto"/>
          </w:divBdr>
        </w:div>
      </w:divsChild>
    </w:div>
    <w:div w:id="1725640356">
      <w:bodyDiv w:val="1"/>
      <w:marLeft w:val="0"/>
      <w:marRight w:val="0"/>
      <w:marTop w:val="0"/>
      <w:marBottom w:val="0"/>
      <w:divBdr>
        <w:top w:val="none" w:sz="0" w:space="0" w:color="auto"/>
        <w:left w:val="none" w:sz="0" w:space="0" w:color="auto"/>
        <w:bottom w:val="none" w:sz="0" w:space="0" w:color="auto"/>
        <w:right w:val="none" w:sz="0" w:space="0" w:color="auto"/>
      </w:divBdr>
      <w:divsChild>
        <w:div w:id="1784231349">
          <w:marLeft w:val="0"/>
          <w:marRight w:val="0"/>
          <w:marTop w:val="0"/>
          <w:marBottom w:val="0"/>
          <w:divBdr>
            <w:top w:val="none" w:sz="0" w:space="0" w:color="auto"/>
            <w:left w:val="none" w:sz="0" w:space="0" w:color="auto"/>
            <w:bottom w:val="none" w:sz="0" w:space="0" w:color="auto"/>
            <w:right w:val="none" w:sz="0" w:space="0" w:color="auto"/>
          </w:divBdr>
        </w:div>
        <w:div w:id="2010980130">
          <w:marLeft w:val="0"/>
          <w:marRight w:val="0"/>
          <w:marTop w:val="0"/>
          <w:marBottom w:val="0"/>
          <w:divBdr>
            <w:top w:val="none" w:sz="0" w:space="0" w:color="auto"/>
            <w:left w:val="none" w:sz="0" w:space="0" w:color="auto"/>
            <w:bottom w:val="none" w:sz="0" w:space="0" w:color="auto"/>
            <w:right w:val="none" w:sz="0" w:space="0" w:color="auto"/>
          </w:divBdr>
        </w:div>
        <w:div w:id="1884518860">
          <w:marLeft w:val="0"/>
          <w:marRight w:val="0"/>
          <w:marTop w:val="0"/>
          <w:marBottom w:val="0"/>
          <w:divBdr>
            <w:top w:val="none" w:sz="0" w:space="0" w:color="auto"/>
            <w:left w:val="none" w:sz="0" w:space="0" w:color="auto"/>
            <w:bottom w:val="none" w:sz="0" w:space="0" w:color="auto"/>
            <w:right w:val="none" w:sz="0" w:space="0" w:color="auto"/>
          </w:divBdr>
        </w:div>
        <w:div w:id="1020622449">
          <w:marLeft w:val="0"/>
          <w:marRight w:val="0"/>
          <w:marTop w:val="0"/>
          <w:marBottom w:val="0"/>
          <w:divBdr>
            <w:top w:val="none" w:sz="0" w:space="0" w:color="auto"/>
            <w:left w:val="none" w:sz="0" w:space="0" w:color="auto"/>
            <w:bottom w:val="none" w:sz="0" w:space="0" w:color="auto"/>
            <w:right w:val="none" w:sz="0" w:space="0" w:color="auto"/>
          </w:divBdr>
        </w:div>
        <w:div w:id="176236922">
          <w:marLeft w:val="0"/>
          <w:marRight w:val="0"/>
          <w:marTop w:val="0"/>
          <w:marBottom w:val="0"/>
          <w:divBdr>
            <w:top w:val="none" w:sz="0" w:space="0" w:color="auto"/>
            <w:left w:val="none" w:sz="0" w:space="0" w:color="auto"/>
            <w:bottom w:val="none" w:sz="0" w:space="0" w:color="auto"/>
            <w:right w:val="none" w:sz="0" w:space="0" w:color="auto"/>
          </w:divBdr>
        </w:div>
        <w:div w:id="1109660819">
          <w:marLeft w:val="0"/>
          <w:marRight w:val="0"/>
          <w:marTop w:val="0"/>
          <w:marBottom w:val="0"/>
          <w:divBdr>
            <w:top w:val="none" w:sz="0" w:space="0" w:color="auto"/>
            <w:left w:val="none" w:sz="0" w:space="0" w:color="auto"/>
            <w:bottom w:val="none" w:sz="0" w:space="0" w:color="auto"/>
            <w:right w:val="none" w:sz="0" w:space="0" w:color="auto"/>
          </w:divBdr>
        </w:div>
      </w:divsChild>
    </w:div>
    <w:div w:id="1733888996">
      <w:bodyDiv w:val="1"/>
      <w:marLeft w:val="0"/>
      <w:marRight w:val="0"/>
      <w:marTop w:val="0"/>
      <w:marBottom w:val="0"/>
      <w:divBdr>
        <w:top w:val="none" w:sz="0" w:space="0" w:color="auto"/>
        <w:left w:val="none" w:sz="0" w:space="0" w:color="auto"/>
        <w:bottom w:val="none" w:sz="0" w:space="0" w:color="auto"/>
        <w:right w:val="none" w:sz="0" w:space="0" w:color="auto"/>
      </w:divBdr>
      <w:divsChild>
        <w:div w:id="1543637675">
          <w:marLeft w:val="0"/>
          <w:marRight w:val="0"/>
          <w:marTop w:val="0"/>
          <w:marBottom w:val="0"/>
          <w:divBdr>
            <w:top w:val="none" w:sz="0" w:space="0" w:color="auto"/>
            <w:left w:val="none" w:sz="0" w:space="0" w:color="auto"/>
            <w:bottom w:val="none" w:sz="0" w:space="0" w:color="auto"/>
            <w:right w:val="none" w:sz="0" w:space="0" w:color="auto"/>
          </w:divBdr>
          <w:divsChild>
            <w:div w:id="1469591543">
              <w:marLeft w:val="0"/>
              <w:marRight w:val="0"/>
              <w:marTop w:val="0"/>
              <w:marBottom w:val="0"/>
              <w:divBdr>
                <w:top w:val="none" w:sz="0" w:space="0" w:color="auto"/>
                <w:left w:val="none" w:sz="0" w:space="0" w:color="auto"/>
                <w:bottom w:val="none" w:sz="0" w:space="0" w:color="auto"/>
                <w:right w:val="none" w:sz="0" w:space="0" w:color="auto"/>
              </w:divBdr>
            </w:div>
            <w:div w:id="1597978550">
              <w:marLeft w:val="0"/>
              <w:marRight w:val="0"/>
              <w:marTop w:val="0"/>
              <w:marBottom w:val="0"/>
              <w:divBdr>
                <w:top w:val="none" w:sz="0" w:space="0" w:color="auto"/>
                <w:left w:val="none" w:sz="0" w:space="0" w:color="auto"/>
                <w:bottom w:val="none" w:sz="0" w:space="0" w:color="auto"/>
                <w:right w:val="none" w:sz="0" w:space="0" w:color="auto"/>
              </w:divBdr>
            </w:div>
          </w:divsChild>
        </w:div>
        <w:div w:id="1180193717">
          <w:marLeft w:val="0"/>
          <w:marRight w:val="0"/>
          <w:marTop w:val="0"/>
          <w:marBottom w:val="0"/>
          <w:divBdr>
            <w:top w:val="none" w:sz="0" w:space="0" w:color="auto"/>
            <w:left w:val="none" w:sz="0" w:space="0" w:color="auto"/>
            <w:bottom w:val="none" w:sz="0" w:space="0" w:color="auto"/>
            <w:right w:val="none" w:sz="0" w:space="0" w:color="auto"/>
          </w:divBdr>
          <w:divsChild>
            <w:div w:id="1102452626">
              <w:marLeft w:val="0"/>
              <w:marRight w:val="0"/>
              <w:marTop w:val="0"/>
              <w:marBottom w:val="0"/>
              <w:divBdr>
                <w:top w:val="none" w:sz="0" w:space="0" w:color="auto"/>
                <w:left w:val="none" w:sz="0" w:space="0" w:color="auto"/>
                <w:bottom w:val="none" w:sz="0" w:space="0" w:color="auto"/>
                <w:right w:val="none" w:sz="0" w:space="0" w:color="auto"/>
              </w:divBdr>
            </w:div>
            <w:div w:id="1012492228">
              <w:marLeft w:val="0"/>
              <w:marRight w:val="0"/>
              <w:marTop w:val="0"/>
              <w:marBottom w:val="0"/>
              <w:divBdr>
                <w:top w:val="none" w:sz="0" w:space="0" w:color="auto"/>
                <w:left w:val="none" w:sz="0" w:space="0" w:color="auto"/>
                <w:bottom w:val="none" w:sz="0" w:space="0" w:color="auto"/>
                <w:right w:val="none" w:sz="0" w:space="0" w:color="auto"/>
              </w:divBdr>
            </w:div>
            <w:div w:id="2097825424">
              <w:marLeft w:val="0"/>
              <w:marRight w:val="0"/>
              <w:marTop w:val="0"/>
              <w:marBottom w:val="0"/>
              <w:divBdr>
                <w:top w:val="none" w:sz="0" w:space="0" w:color="auto"/>
                <w:left w:val="none" w:sz="0" w:space="0" w:color="auto"/>
                <w:bottom w:val="none" w:sz="0" w:space="0" w:color="auto"/>
                <w:right w:val="none" w:sz="0" w:space="0" w:color="auto"/>
              </w:divBdr>
            </w:div>
            <w:div w:id="717515314">
              <w:marLeft w:val="0"/>
              <w:marRight w:val="0"/>
              <w:marTop w:val="0"/>
              <w:marBottom w:val="0"/>
              <w:divBdr>
                <w:top w:val="none" w:sz="0" w:space="0" w:color="auto"/>
                <w:left w:val="none" w:sz="0" w:space="0" w:color="auto"/>
                <w:bottom w:val="none" w:sz="0" w:space="0" w:color="auto"/>
                <w:right w:val="none" w:sz="0" w:space="0" w:color="auto"/>
              </w:divBdr>
            </w:div>
            <w:div w:id="1472671547">
              <w:marLeft w:val="0"/>
              <w:marRight w:val="0"/>
              <w:marTop w:val="0"/>
              <w:marBottom w:val="0"/>
              <w:divBdr>
                <w:top w:val="none" w:sz="0" w:space="0" w:color="auto"/>
                <w:left w:val="none" w:sz="0" w:space="0" w:color="auto"/>
                <w:bottom w:val="none" w:sz="0" w:space="0" w:color="auto"/>
                <w:right w:val="none" w:sz="0" w:space="0" w:color="auto"/>
              </w:divBdr>
            </w:div>
            <w:div w:id="1388412391">
              <w:marLeft w:val="0"/>
              <w:marRight w:val="0"/>
              <w:marTop w:val="0"/>
              <w:marBottom w:val="0"/>
              <w:divBdr>
                <w:top w:val="none" w:sz="0" w:space="0" w:color="auto"/>
                <w:left w:val="none" w:sz="0" w:space="0" w:color="auto"/>
                <w:bottom w:val="none" w:sz="0" w:space="0" w:color="auto"/>
                <w:right w:val="none" w:sz="0" w:space="0" w:color="auto"/>
              </w:divBdr>
            </w:div>
            <w:div w:id="1763524612">
              <w:marLeft w:val="0"/>
              <w:marRight w:val="0"/>
              <w:marTop w:val="0"/>
              <w:marBottom w:val="0"/>
              <w:divBdr>
                <w:top w:val="none" w:sz="0" w:space="0" w:color="auto"/>
                <w:left w:val="none" w:sz="0" w:space="0" w:color="auto"/>
                <w:bottom w:val="none" w:sz="0" w:space="0" w:color="auto"/>
                <w:right w:val="none" w:sz="0" w:space="0" w:color="auto"/>
              </w:divBdr>
            </w:div>
            <w:div w:id="223151284">
              <w:marLeft w:val="0"/>
              <w:marRight w:val="0"/>
              <w:marTop w:val="0"/>
              <w:marBottom w:val="0"/>
              <w:divBdr>
                <w:top w:val="none" w:sz="0" w:space="0" w:color="auto"/>
                <w:left w:val="none" w:sz="0" w:space="0" w:color="auto"/>
                <w:bottom w:val="none" w:sz="0" w:space="0" w:color="auto"/>
                <w:right w:val="none" w:sz="0" w:space="0" w:color="auto"/>
              </w:divBdr>
            </w:div>
            <w:div w:id="1609966424">
              <w:marLeft w:val="0"/>
              <w:marRight w:val="0"/>
              <w:marTop w:val="0"/>
              <w:marBottom w:val="0"/>
              <w:divBdr>
                <w:top w:val="none" w:sz="0" w:space="0" w:color="auto"/>
                <w:left w:val="none" w:sz="0" w:space="0" w:color="auto"/>
                <w:bottom w:val="none" w:sz="0" w:space="0" w:color="auto"/>
                <w:right w:val="none" w:sz="0" w:space="0" w:color="auto"/>
              </w:divBdr>
            </w:div>
            <w:div w:id="100808882">
              <w:marLeft w:val="0"/>
              <w:marRight w:val="0"/>
              <w:marTop w:val="0"/>
              <w:marBottom w:val="0"/>
              <w:divBdr>
                <w:top w:val="none" w:sz="0" w:space="0" w:color="auto"/>
                <w:left w:val="none" w:sz="0" w:space="0" w:color="auto"/>
                <w:bottom w:val="none" w:sz="0" w:space="0" w:color="auto"/>
                <w:right w:val="none" w:sz="0" w:space="0" w:color="auto"/>
              </w:divBdr>
            </w:div>
            <w:div w:id="403767841">
              <w:marLeft w:val="0"/>
              <w:marRight w:val="0"/>
              <w:marTop w:val="0"/>
              <w:marBottom w:val="0"/>
              <w:divBdr>
                <w:top w:val="none" w:sz="0" w:space="0" w:color="auto"/>
                <w:left w:val="none" w:sz="0" w:space="0" w:color="auto"/>
                <w:bottom w:val="none" w:sz="0" w:space="0" w:color="auto"/>
                <w:right w:val="none" w:sz="0" w:space="0" w:color="auto"/>
              </w:divBdr>
            </w:div>
            <w:div w:id="735855347">
              <w:marLeft w:val="0"/>
              <w:marRight w:val="0"/>
              <w:marTop w:val="0"/>
              <w:marBottom w:val="0"/>
              <w:divBdr>
                <w:top w:val="none" w:sz="0" w:space="0" w:color="auto"/>
                <w:left w:val="none" w:sz="0" w:space="0" w:color="auto"/>
                <w:bottom w:val="none" w:sz="0" w:space="0" w:color="auto"/>
                <w:right w:val="none" w:sz="0" w:space="0" w:color="auto"/>
              </w:divBdr>
            </w:div>
            <w:div w:id="475418873">
              <w:marLeft w:val="0"/>
              <w:marRight w:val="0"/>
              <w:marTop w:val="0"/>
              <w:marBottom w:val="0"/>
              <w:divBdr>
                <w:top w:val="none" w:sz="0" w:space="0" w:color="auto"/>
                <w:left w:val="none" w:sz="0" w:space="0" w:color="auto"/>
                <w:bottom w:val="none" w:sz="0" w:space="0" w:color="auto"/>
                <w:right w:val="none" w:sz="0" w:space="0" w:color="auto"/>
              </w:divBdr>
            </w:div>
            <w:div w:id="118425729">
              <w:marLeft w:val="0"/>
              <w:marRight w:val="0"/>
              <w:marTop w:val="0"/>
              <w:marBottom w:val="0"/>
              <w:divBdr>
                <w:top w:val="none" w:sz="0" w:space="0" w:color="auto"/>
                <w:left w:val="none" w:sz="0" w:space="0" w:color="auto"/>
                <w:bottom w:val="none" w:sz="0" w:space="0" w:color="auto"/>
                <w:right w:val="none" w:sz="0" w:space="0" w:color="auto"/>
              </w:divBdr>
            </w:div>
            <w:div w:id="14876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1326">
      <w:bodyDiv w:val="1"/>
      <w:marLeft w:val="0"/>
      <w:marRight w:val="0"/>
      <w:marTop w:val="0"/>
      <w:marBottom w:val="0"/>
      <w:divBdr>
        <w:top w:val="none" w:sz="0" w:space="0" w:color="auto"/>
        <w:left w:val="none" w:sz="0" w:space="0" w:color="auto"/>
        <w:bottom w:val="none" w:sz="0" w:space="0" w:color="auto"/>
        <w:right w:val="none" w:sz="0" w:space="0" w:color="auto"/>
      </w:divBdr>
      <w:divsChild>
        <w:div w:id="1469741857">
          <w:marLeft w:val="0"/>
          <w:marRight w:val="0"/>
          <w:marTop w:val="0"/>
          <w:marBottom w:val="0"/>
          <w:divBdr>
            <w:top w:val="none" w:sz="0" w:space="0" w:color="auto"/>
            <w:left w:val="none" w:sz="0" w:space="0" w:color="auto"/>
            <w:bottom w:val="none" w:sz="0" w:space="0" w:color="auto"/>
            <w:right w:val="none" w:sz="0" w:space="0" w:color="auto"/>
          </w:divBdr>
        </w:div>
        <w:div w:id="1397630724">
          <w:marLeft w:val="0"/>
          <w:marRight w:val="0"/>
          <w:marTop w:val="0"/>
          <w:marBottom w:val="0"/>
          <w:divBdr>
            <w:top w:val="none" w:sz="0" w:space="0" w:color="auto"/>
            <w:left w:val="none" w:sz="0" w:space="0" w:color="auto"/>
            <w:bottom w:val="none" w:sz="0" w:space="0" w:color="auto"/>
            <w:right w:val="none" w:sz="0" w:space="0" w:color="auto"/>
          </w:divBdr>
        </w:div>
        <w:div w:id="1420323191">
          <w:marLeft w:val="0"/>
          <w:marRight w:val="0"/>
          <w:marTop w:val="0"/>
          <w:marBottom w:val="0"/>
          <w:divBdr>
            <w:top w:val="none" w:sz="0" w:space="0" w:color="auto"/>
            <w:left w:val="none" w:sz="0" w:space="0" w:color="auto"/>
            <w:bottom w:val="none" w:sz="0" w:space="0" w:color="auto"/>
            <w:right w:val="none" w:sz="0" w:space="0" w:color="auto"/>
          </w:divBdr>
        </w:div>
        <w:div w:id="360204202">
          <w:marLeft w:val="0"/>
          <w:marRight w:val="0"/>
          <w:marTop w:val="0"/>
          <w:marBottom w:val="0"/>
          <w:divBdr>
            <w:top w:val="none" w:sz="0" w:space="0" w:color="auto"/>
            <w:left w:val="none" w:sz="0" w:space="0" w:color="auto"/>
            <w:bottom w:val="none" w:sz="0" w:space="0" w:color="auto"/>
            <w:right w:val="none" w:sz="0" w:space="0" w:color="auto"/>
          </w:divBdr>
        </w:div>
        <w:div w:id="1877230183">
          <w:marLeft w:val="0"/>
          <w:marRight w:val="0"/>
          <w:marTop w:val="0"/>
          <w:marBottom w:val="0"/>
          <w:divBdr>
            <w:top w:val="none" w:sz="0" w:space="0" w:color="auto"/>
            <w:left w:val="none" w:sz="0" w:space="0" w:color="auto"/>
            <w:bottom w:val="none" w:sz="0" w:space="0" w:color="auto"/>
            <w:right w:val="none" w:sz="0" w:space="0" w:color="auto"/>
          </w:divBdr>
        </w:div>
        <w:div w:id="40832853">
          <w:marLeft w:val="0"/>
          <w:marRight w:val="0"/>
          <w:marTop w:val="0"/>
          <w:marBottom w:val="0"/>
          <w:divBdr>
            <w:top w:val="none" w:sz="0" w:space="0" w:color="auto"/>
            <w:left w:val="none" w:sz="0" w:space="0" w:color="auto"/>
            <w:bottom w:val="none" w:sz="0" w:space="0" w:color="auto"/>
            <w:right w:val="none" w:sz="0" w:space="0" w:color="auto"/>
          </w:divBdr>
        </w:div>
        <w:div w:id="953680467">
          <w:marLeft w:val="0"/>
          <w:marRight w:val="0"/>
          <w:marTop w:val="0"/>
          <w:marBottom w:val="0"/>
          <w:divBdr>
            <w:top w:val="none" w:sz="0" w:space="0" w:color="auto"/>
            <w:left w:val="none" w:sz="0" w:space="0" w:color="auto"/>
            <w:bottom w:val="none" w:sz="0" w:space="0" w:color="auto"/>
            <w:right w:val="none" w:sz="0" w:space="0" w:color="auto"/>
          </w:divBdr>
        </w:div>
        <w:div w:id="752552471">
          <w:marLeft w:val="0"/>
          <w:marRight w:val="0"/>
          <w:marTop w:val="0"/>
          <w:marBottom w:val="0"/>
          <w:divBdr>
            <w:top w:val="none" w:sz="0" w:space="0" w:color="auto"/>
            <w:left w:val="none" w:sz="0" w:space="0" w:color="auto"/>
            <w:bottom w:val="none" w:sz="0" w:space="0" w:color="auto"/>
            <w:right w:val="none" w:sz="0" w:space="0" w:color="auto"/>
          </w:divBdr>
        </w:div>
        <w:div w:id="544634901">
          <w:marLeft w:val="0"/>
          <w:marRight w:val="0"/>
          <w:marTop w:val="0"/>
          <w:marBottom w:val="0"/>
          <w:divBdr>
            <w:top w:val="none" w:sz="0" w:space="0" w:color="auto"/>
            <w:left w:val="none" w:sz="0" w:space="0" w:color="auto"/>
            <w:bottom w:val="none" w:sz="0" w:space="0" w:color="auto"/>
            <w:right w:val="none" w:sz="0" w:space="0" w:color="auto"/>
          </w:divBdr>
        </w:div>
      </w:divsChild>
    </w:div>
    <w:div w:id="1756587016">
      <w:bodyDiv w:val="1"/>
      <w:marLeft w:val="0"/>
      <w:marRight w:val="0"/>
      <w:marTop w:val="0"/>
      <w:marBottom w:val="0"/>
      <w:divBdr>
        <w:top w:val="none" w:sz="0" w:space="0" w:color="auto"/>
        <w:left w:val="none" w:sz="0" w:space="0" w:color="auto"/>
        <w:bottom w:val="none" w:sz="0" w:space="0" w:color="auto"/>
        <w:right w:val="none" w:sz="0" w:space="0" w:color="auto"/>
      </w:divBdr>
      <w:divsChild>
        <w:div w:id="1351495225">
          <w:marLeft w:val="0"/>
          <w:marRight w:val="0"/>
          <w:marTop w:val="0"/>
          <w:marBottom w:val="0"/>
          <w:divBdr>
            <w:top w:val="none" w:sz="0" w:space="0" w:color="auto"/>
            <w:left w:val="none" w:sz="0" w:space="0" w:color="auto"/>
            <w:bottom w:val="none" w:sz="0" w:space="0" w:color="auto"/>
            <w:right w:val="none" w:sz="0" w:space="0" w:color="auto"/>
          </w:divBdr>
          <w:divsChild>
            <w:div w:id="1542672221">
              <w:marLeft w:val="0"/>
              <w:marRight w:val="0"/>
              <w:marTop w:val="0"/>
              <w:marBottom w:val="0"/>
              <w:divBdr>
                <w:top w:val="none" w:sz="0" w:space="0" w:color="auto"/>
                <w:left w:val="none" w:sz="0" w:space="0" w:color="auto"/>
                <w:bottom w:val="none" w:sz="0" w:space="0" w:color="auto"/>
                <w:right w:val="none" w:sz="0" w:space="0" w:color="auto"/>
              </w:divBdr>
              <w:divsChild>
                <w:div w:id="1758744964">
                  <w:marLeft w:val="0"/>
                  <w:marRight w:val="0"/>
                  <w:marTop w:val="0"/>
                  <w:marBottom w:val="0"/>
                  <w:divBdr>
                    <w:top w:val="none" w:sz="0" w:space="0" w:color="auto"/>
                    <w:left w:val="none" w:sz="0" w:space="0" w:color="auto"/>
                    <w:bottom w:val="none" w:sz="0" w:space="0" w:color="auto"/>
                    <w:right w:val="none" w:sz="0" w:space="0" w:color="auto"/>
                  </w:divBdr>
                  <w:divsChild>
                    <w:div w:id="207253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103606">
      <w:bodyDiv w:val="1"/>
      <w:marLeft w:val="0"/>
      <w:marRight w:val="0"/>
      <w:marTop w:val="0"/>
      <w:marBottom w:val="0"/>
      <w:divBdr>
        <w:top w:val="none" w:sz="0" w:space="0" w:color="auto"/>
        <w:left w:val="none" w:sz="0" w:space="0" w:color="auto"/>
        <w:bottom w:val="none" w:sz="0" w:space="0" w:color="auto"/>
        <w:right w:val="none" w:sz="0" w:space="0" w:color="auto"/>
      </w:divBdr>
      <w:divsChild>
        <w:div w:id="94862041">
          <w:marLeft w:val="0"/>
          <w:marRight w:val="0"/>
          <w:marTop w:val="0"/>
          <w:marBottom w:val="0"/>
          <w:divBdr>
            <w:top w:val="none" w:sz="0" w:space="0" w:color="auto"/>
            <w:left w:val="none" w:sz="0" w:space="0" w:color="auto"/>
            <w:bottom w:val="none" w:sz="0" w:space="0" w:color="auto"/>
            <w:right w:val="none" w:sz="0" w:space="0" w:color="auto"/>
          </w:divBdr>
          <w:divsChild>
            <w:div w:id="1789667692">
              <w:marLeft w:val="0"/>
              <w:marRight w:val="0"/>
              <w:marTop w:val="0"/>
              <w:marBottom w:val="0"/>
              <w:divBdr>
                <w:top w:val="none" w:sz="0" w:space="0" w:color="auto"/>
                <w:left w:val="none" w:sz="0" w:space="0" w:color="auto"/>
                <w:bottom w:val="none" w:sz="0" w:space="0" w:color="auto"/>
                <w:right w:val="none" w:sz="0" w:space="0" w:color="auto"/>
              </w:divBdr>
            </w:div>
            <w:div w:id="436098300">
              <w:marLeft w:val="0"/>
              <w:marRight w:val="0"/>
              <w:marTop w:val="0"/>
              <w:marBottom w:val="0"/>
              <w:divBdr>
                <w:top w:val="none" w:sz="0" w:space="0" w:color="auto"/>
                <w:left w:val="none" w:sz="0" w:space="0" w:color="auto"/>
                <w:bottom w:val="none" w:sz="0" w:space="0" w:color="auto"/>
                <w:right w:val="none" w:sz="0" w:space="0" w:color="auto"/>
              </w:divBdr>
            </w:div>
            <w:div w:id="53890342">
              <w:marLeft w:val="0"/>
              <w:marRight w:val="0"/>
              <w:marTop w:val="0"/>
              <w:marBottom w:val="0"/>
              <w:divBdr>
                <w:top w:val="none" w:sz="0" w:space="0" w:color="auto"/>
                <w:left w:val="none" w:sz="0" w:space="0" w:color="auto"/>
                <w:bottom w:val="none" w:sz="0" w:space="0" w:color="auto"/>
                <w:right w:val="none" w:sz="0" w:space="0" w:color="auto"/>
              </w:divBdr>
            </w:div>
            <w:div w:id="1290360662">
              <w:marLeft w:val="0"/>
              <w:marRight w:val="0"/>
              <w:marTop w:val="0"/>
              <w:marBottom w:val="0"/>
              <w:divBdr>
                <w:top w:val="none" w:sz="0" w:space="0" w:color="auto"/>
                <w:left w:val="none" w:sz="0" w:space="0" w:color="auto"/>
                <w:bottom w:val="none" w:sz="0" w:space="0" w:color="auto"/>
                <w:right w:val="none" w:sz="0" w:space="0" w:color="auto"/>
              </w:divBdr>
            </w:div>
            <w:div w:id="344602753">
              <w:marLeft w:val="0"/>
              <w:marRight w:val="0"/>
              <w:marTop w:val="0"/>
              <w:marBottom w:val="0"/>
              <w:divBdr>
                <w:top w:val="none" w:sz="0" w:space="0" w:color="auto"/>
                <w:left w:val="none" w:sz="0" w:space="0" w:color="auto"/>
                <w:bottom w:val="none" w:sz="0" w:space="0" w:color="auto"/>
                <w:right w:val="none" w:sz="0" w:space="0" w:color="auto"/>
              </w:divBdr>
            </w:div>
            <w:div w:id="883367998">
              <w:marLeft w:val="0"/>
              <w:marRight w:val="0"/>
              <w:marTop w:val="0"/>
              <w:marBottom w:val="0"/>
              <w:divBdr>
                <w:top w:val="none" w:sz="0" w:space="0" w:color="auto"/>
                <w:left w:val="none" w:sz="0" w:space="0" w:color="auto"/>
                <w:bottom w:val="none" w:sz="0" w:space="0" w:color="auto"/>
                <w:right w:val="none" w:sz="0" w:space="0" w:color="auto"/>
              </w:divBdr>
            </w:div>
            <w:div w:id="1729723083">
              <w:marLeft w:val="0"/>
              <w:marRight w:val="0"/>
              <w:marTop w:val="0"/>
              <w:marBottom w:val="0"/>
              <w:divBdr>
                <w:top w:val="none" w:sz="0" w:space="0" w:color="auto"/>
                <w:left w:val="none" w:sz="0" w:space="0" w:color="auto"/>
                <w:bottom w:val="none" w:sz="0" w:space="0" w:color="auto"/>
                <w:right w:val="none" w:sz="0" w:space="0" w:color="auto"/>
              </w:divBdr>
            </w:div>
            <w:div w:id="1668752621">
              <w:marLeft w:val="0"/>
              <w:marRight w:val="0"/>
              <w:marTop w:val="0"/>
              <w:marBottom w:val="0"/>
              <w:divBdr>
                <w:top w:val="none" w:sz="0" w:space="0" w:color="auto"/>
                <w:left w:val="none" w:sz="0" w:space="0" w:color="auto"/>
                <w:bottom w:val="none" w:sz="0" w:space="0" w:color="auto"/>
                <w:right w:val="none" w:sz="0" w:space="0" w:color="auto"/>
              </w:divBdr>
            </w:div>
            <w:div w:id="1914076875">
              <w:marLeft w:val="0"/>
              <w:marRight w:val="0"/>
              <w:marTop w:val="0"/>
              <w:marBottom w:val="0"/>
              <w:divBdr>
                <w:top w:val="none" w:sz="0" w:space="0" w:color="auto"/>
                <w:left w:val="none" w:sz="0" w:space="0" w:color="auto"/>
                <w:bottom w:val="none" w:sz="0" w:space="0" w:color="auto"/>
                <w:right w:val="none" w:sz="0" w:space="0" w:color="auto"/>
              </w:divBdr>
            </w:div>
            <w:div w:id="1772437475">
              <w:marLeft w:val="0"/>
              <w:marRight w:val="0"/>
              <w:marTop w:val="0"/>
              <w:marBottom w:val="0"/>
              <w:divBdr>
                <w:top w:val="none" w:sz="0" w:space="0" w:color="auto"/>
                <w:left w:val="none" w:sz="0" w:space="0" w:color="auto"/>
                <w:bottom w:val="none" w:sz="0" w:space="0" w:color="auto"/>
                <w:right w:val="none" w:sz="0" w:space="0" w:color="auto"/>
              </w:divBdr>
            </w:div>
            <w:div w:id="1542352967">
              <w:marLeft w:val="0"/>
              <w:marRight w:val="0"/>
              <w:marTop w:val="0"/>
              <w:marBottom w:val="0"/>
              <w:divBdr>
                <w:top w:val="none" w:sz="0" w:space="0" w:color="auto"/>
                <w:left w:val="none" w:sz="0" w:space="0" w:color="auto"/>
                <w:bottom w:val="none" w:sz="0" w:space="0" w:color="auto"/>
                <w:right w:val="none" w:sz="0" w:space="0" w:color="auto"/>
              </w:divBdr>
            </w:div>
          </w:divsChild>
        </w:div>
        <w:div w:id="1843273689">
          <w:marLeft w:val="0"/>
          <w:marRight w:val="0"/>
          <w:marTop w:val="0"/>
          <w:marBottom w:val="0"/>
          <w:divBdr>
            <w:top w:val="none" w:sz="0" w:space="0" w:color="auto"/>
            <w:left w:val="none" w:sz="0" w:space="0" w:color="auto"/>
            <w:bottom w:val="none" w:sz="0" w:space="0" w:color="auto"/>
            <w:right w:val="none" w:sz="0" w:space="0" w:color="auto"/>
          </w:divBdr>
          <w:divsChild>
            <w:div w:id="147601623">
              <w:marLeft w:val="0"/>
              <w:marRight w:val="0"/>
              <w:marTop w:val="0"/>
              <w:marBottom w:val="0"/>
              <w:divBdr>
                <w:top w:val="none" w:sz="0" w:space="0" w:color="auto"/>
                <w:left w:val="none" w:sz="0" w:space="0" w:color="auto"/>
                <w:bottom w:val="none" w:sz="0" w:space="0" w:color="auto"/>
                <w:right w:val="none" w:sz="0" w:space="0" w:color="auto"/>
              </w:divBdr>
            </w:div>
            <w:div w:id="673726107">
              <w:marLeft w:val="0"/>
              <w:marRight w:val="0"/>
              <w:marTop w:val="0"/>
              <w:marBottom w:val="0"/>
              <w:divBdr>
                <w:top w:val="none" w:sz="0" w:space="0" w:color="auto"/>
                <w:left w:val="none" w:sz="0" w:space="0" w:color="auto"/>
                <w:bottom w:val="none" w:sz="0" w:space="0" w:color="auto"/>
                <w:right w:val="none" w:sz="0" w:space="0" w:color="auto"/>
              </w:divBdr>
            </w:div>
            <w:div w:id="990250155">
              <w:marLeft w:val="0"/>
              <w:marRight w:val="0"/>
              <w:marTop w:val="0"/>
              <w:marBottom w:val="0"/>
              <w:divBdr>
                <w:top w:val="none" w:sz="0" w:space="0" w:color="auto"/>
                <w:left w:val="none" w:sz="0" w:space="0" w:color="auto"/>
                <w:bottom w:val="none" w:sz="0" w:space="0" w:color="auto"/>
                <w:right w:val="none" w:sz="0" w:space="0" w:color="auto"/>
              </w:divBdr>
            </w:div>
            <w:div w:id="440104483">
              <w:marLeft w:val="0"/>
              <w:marRight w:val="0"/>
              <w:marTop w:val="0"/>
              <w:marBottom w:val="0"/>
              <w:divBdr>
                <w:top w:val="none" w:sz="0" w:space="0" w:color="auto"/>
                <w:left w:val="none" w:sz="0" w:space="0" w:color="auto"/>
                <w:bottom w:val="none" w:sz="0" w:space="0" w:color="auto"/>
                <w:right w:val="none" w:sz="0" w:space="0" w:color="auto"/>
              </w:divBdr>
            </w:div>
            <w:div w:id="1626616167">
              <w:marLeft w:val="0"/>
              <w:marRight w:val="0"/>
              <w:marTop w:val="0"/>
              <w:marBottom w:val="0"/>
              <w:divBdr>
                <w:top w:val="none" w:sz="0" w:space="0" w:color="auto"/>
                <w:left w:val="none" w:sz="0" w:space="0" w:color="auto"/>
                <w:bottom w:val="none" w:sz="0" w:space="0" w:color="auto"/>
                <w:right w:val="none" w:sz="0" w:space="0" w:color="auto"/>
              </w:divBdr>
            </w:div>
            <w:div w:id="1503934621">
              <w:marLeft w:val="0"/>
              <w:marRight w:val="0"/>
              <w:marTop w:val="0"/>
              <w:marBottom w:val="0"/>
              <w:divBdr>
                <w:top w:val="none" w:sz="0" w:space="0" w:color="auto"/>
                <w:left w:val="none" w:sz="0" w:space="0" w:color="auto"/>
                <w:bottom w:val="none" w:sz="0" w:space="0" w:color="auto"/>
                <w:right w:val="none" w:sz="0" w:space="0" w:color="auto"/>
              </w:divBdr>
            </w:div>
            <w:div w:id="110327754">
              <w:marLeft w:val="0"/>
              <w:marRight w:val="0"/>
              <w:marTop w:val="0"/>
              <w:marBottom w:val="0"/>
              <w:divBdr>
                <w:top w:val="none" w:sz="0" w:space="0" w:color="auto"/>
                <w:left w:val="none" w:sz="0" w:space="0" w:color="auto"/>
                <w:bottom w:val="none" w:sz="0" w:space="0" w:color="auto"/>
                <w:right w:val="none" w:sz="0" w:space="0" w:color="auto"/>
              </w:divBdr>
            </w:div>
            <w:div w:id="676536826">
              <w:marLeft w:val="0"/>
              <w:marRight w:val="0"/>
              <w:marTop w:val="0"/>
              <w:marBottom w:val="0"/>
              <w:divBdr>
                <w:top w:val="none" w:sz="0" w:space="0" w:color="auto"/>
                <w:left w:val="none" w:sz="0" w:space="0" w:color="auto"/>
                <w:bottom w:val="none" w:sz="0" w:space="0" w:color="auto"/>
                <w:right w:val="none" w:sz="0" w:space="0" w:color="auto"/>
              </w:divBdr>
            </w:div>
            <w:div w:id="20197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895">
      <w:bodyDiv w:val="1"/>
      <w:marLeft w:val="0"/>
      <w:marRight w:val="0"/>
      <w:marTop w:val="0"/>
      <w:marBottom w:val="0"/>
      <w:divBdr>
        <w:top w:val="none" w:sz="0" w:space="0" w:color="auto"/>
        <w:left w:val="none" w:sz="0" w:space="0" w:color="auto"/>
        <w:bottom w:val="none" w:sz="0" w:space="0" w:color="auto"/>
        <w:right w:val="none" w:sz="0" w:space="0" w:color="auto"/>
      </w:divBdr>
    </w:div>
    <w:div w:id="1857306358">
      <w:bodyDiv w:val="1"/>
      <w:marLeft w:val="0"/>
      <w:marRight w:val="0"/>
      <w:marTop w:val="0"/>
      <w:marBottom w:val="0"/>
      <w:divBdr>
        <w:top w:val="none" w:sz="0" w:space="0" w:color="auto"/>
        <w:left w:val="none" w:sz="0" w:space="0" w:color="auto"/>
        <w:bottom w:val="none" w:sz="0" w:space="0" w:color="auto"/>
        <w:right w:val="none" w:sz="0" w:space="0" w:color="auto"/>
      </w:divBdr>
      <w:divsChild>
        <w:div w:id="1242056303">
          <w:marLeft w:val="0"/>
          <w:marRight w:val="0"/>
          <w:marTop w:val="0"/>
          <w:marBottom w:val="0"/>
          <w:divBdr>
            <w:top w:val="none" w:sz="0" w:space="0" w:color="auto"/>
            <w:left w:val="none" w:sz="0" w:space="0" w:color="auto"/>
            <w:bottom w:val="none" w:sz="0" w:space="0" w:color="auto"/>
            <w:right w:val="none" w:sz="0" w:space="0" w:color="auto"/>
          </w:divBdr>
          <w:divsChild>
            <w:div w:id="394084112">
              <w:marLeft w:val="0"/>
              <w:marRight w:val="0"/>
              <w:marTop w:val="0"/>
              <w:marBottom w:val="0"/>
              <w:divBdr>
                <w:top w:val="none" w:sz="0" w:space="0" w:color="auto"/>
                <w:left w:val="none" w:sz="0" w:space="0" w:color="auto"/>
                <w:bottom w:val="none" w:sz="0" w:space="0" w:color="auto"/>
                <w:right w:val="none" w:sz="0" w:space="0" w:color="auto"/>
              </w:divBdr>
            </w:div>
            <w:div w:id="1489318739">
              <w:marLeft w:val="0"/>
              <w:marRight w:val="0"/>
              <w:marTop w:val="0"/>
              <w:marBottom w:val="0"/>
              <w:divBdr>
                <w:top w:val="none" w:sz="0" w:space="0" w:color="auto"/>
                <w:left w:val="none" w:sz="0" w:space="0" w:color="auto"/>
                <w:bottom w:val="none" w:sz="0" w:space="0" w:color="auto"/>
                <w:right w:val="none" w:sz="0" w:space="0" w:color="auto"/>
              </w:divBdr>
            </w:div>
            <w:div w:id="357128140">
              <w:marLeft w:val="0"/>
              <w:marRight w:val="0"/>
              <w:marTop w:val="0"/>
              <w:marBottom w:val="0"/>
              <w:divBdr>
                <w:top w:val="none" w:sz="0" w:space="0" w:color="auto"/>
                <w:left w:val="none" w:sz="0" w:space="0" w:color="auto"/>
                <w:bottom w:val="none" w:sz="0" w:space="0" w:color="auto"/>
                <w:right w:val="none" w:sz="0" w:space="0" w:color="auto"/>
              </w:divBdr>
            </w:div>
            <w:div w:id="1198007153">
              <w:marLeft w:val="0"/>
              <w:marRight w:val="0"/>
              <w:marTop w:val="0"/>
              <w:marBottom w:val="0"/>
              <w:divBdr>
                <w:top w:val="none" w:sz="0" w:space="0" w:color="auto"/>
                <w:left w:val="none" w:sz="0" w:space="0" w:color="auto"/>
                <w:bottom w:val="none" w:sz="0" w:space="0" w:color="auto"/>
                <w:right w:val="none" w:sz="0" w:space="0" w:color="auto"/>
              </w:divBdr>
            </w:div>
            <w:div w:id="1740787746">
              <w:marLeft w:val="0"/>
              <w:marRight w:val="0"/>
              <w:marTop w:val="0"/>
              <w:marBottom w:val="0"/>
              <w:divBdr>
                <w:top w:val="none" w:sz="0" w:space="0" w:color="auto"/>
                <w:left w:val="none" w:sz="0" w:space="0" w:color="auto"/>
                <w:bottom w:val="none" w:sz="0" w:space="0" w:color="auto"/>
                <w:right w:val="none" w:sz="0" w:space="0" w:color="auto"/>
              </w:divBdr>
            </w:div>
            <w:div w:id="945574451">
              <w:marLeft w:val="0"/>
              <w:marRight w:val="0"/>
              <w:marTop w:val="0"/>
              <w:marBottom w:val="0"/>
              <w:divBdr>
                <w:top w:val="none" w:sz="0" w:space="0" w:color="auto"/>
                <w:left w:val="none" w:sz="0" w:space="0" w:color="auto"/>
                <w:bottom w:val="none" w:sz="0" w:space="0" w:color="auto"/>
                <w:right w:val="none" w:sz="0" w:space="0" w:color="auto"/>
              </w:divBdr>
            </w:div>
            <w:div w:id="2082360227">
              <w:marLeft w:val="0"/>
              <w:marRight w:val="0"/>
              <w:marTop w:val="0"/>
              <w:marBottom w:val="0"/>
              <w:divBdr>
                <w:top w:val="none" w:sz="0" w:space="0" w:color="auto"/>
                <w:left w:val="none" w:sz="0" w:space="0" w:color="auto"/>
                <w:bottom w:val="none" w:sz="0" w:space="0" w:color="auto"/>
                <w:right w:val="none" w:sz="0" w:space="0" w:color="auto"/>
              </w:divBdr>
            </w:div>
          </w:divsChild>
        </w:div>
        <w:div w:id="1700081854">
          <w:marLeft w:val="0"/>
          <w:marRight w:val="0"/>
          <w:marTop w:val="0"/>
          <w:marBottom w:val="0"/>
          <w:divBdr>
            <w:top w:val="none" w:sz="0" w:space="0" w:color="auto"/>
            <w:left w:val="none" w:sz="0" w:space="0" w:color="auto"/>
            <w:bottom w:val="none" w:sz="0" w:space="0" w:color="auto"/>
            <w:right w:val="none" w:sz="0" w:space="0" w:color="auto"/>
          </w:divBdr>
          <w:divsChild>
            <w:div w:id="1956255800">
              <w:marLeft w:val="0"/>
              <w:marRight w:val="0"/>
              <w:marTop w:val="0"/>
              <w:marBottom w:val="0"/>
              <w:divBdr>
                <w:top w:val="none" w:sz="0" w:space="0" w:color="auto"/>
                <w:left w:val="none" w:sz="0" w:space="0" w:color="auto"/>
                <w:bottom w:val="none" w:sz="0" w:space="0" w:color="auto"/>
                <w:right w:val="none" w:sz="0" w:space="0" w:color="auto"/>
              </w:divBdr>
            </w:div>
            <w:div w:id="752975285">
              <w:marLeft w:val="0"/>
              <w:marRight w:val="0"/>
              <w:marTop w:val="0"/>
              <w:marBottom w:val="0"/>
              <w:divBdr>
                <w:top w:val="none" w:sz="0" w:space="0" w:color="auto"/>
                <w:left w:val="none" w:sz="0" w:space="0" w:color="auto"/>
                <w:bottom w:val="none" w:sz="0" w:space="0" w:color="auto"/>
                <w:right w:val="none" w:sz="0" w:space="0" w:color="auto"/>
              </w:divBdr>
            </w:div>
            <w:div w:id="284626107">
              <w:marLeft w:val="0"/>
              <w:marRight w:val="0"/>
              <w:marTop w:val="0"/>
              <w:marBottom w:val="0"/>
              <w:divBdr>
                <w:top w:val="none" w:sz="0" w:space="0" w:color="auto"/>
                <w:left w:val="none" w:sz="0" w:space="0" w:color="auto"/>
                <w:bottom w:val="none" w:sz="0" w:space="0" w:color="auto"/>
                <w:right w:val="none" w:sz="0" w:space="0" w:color="auto"/>
              </w:divBdr>
            </w:div>
            <w:div w:id="1348872088">
              <w:marLeft w:val="0"/>
              <w:marRight w:val="0"/>
              <w:marTop w:val="0"/>
              <w:marBottom w:val="0"/>
              <w:divBdr>
                <w:top w:val="none" w:sz="0" w:space="0" w:color="auto"/>
                <w:left w:val="none" w:sz="0" w:space="0" w:color="auto"/>
                <w:bottom w:val="none" w:sz="0" w:space="0" w:color="auto"/>
                <w:right w:val="none" w:sz="0" w:space="0" w:color="auto"/>
              </w:divBdr>
            </w:div>
            <w:div w:id="251283679">
              <w:marLeft w:val="0"/>
              <w:marRight w:val="0"/>
              <w:marTop w:val="0"/>
              <w:marBottom w:val="0"/>
              <w:divBdr>
                <w:top w:val="none" w:sz="0" w:space="0" w:color="auto"/>
                <w:left w:val="none" w:sz="0" w:space="0" w:color="auto"/>
                <w:bottom w:val="none" w:sz="0" w:space="0" w:color="auto"/>
                <w:right w:val="none" w:sz="0" w:space="0" w:color="auto"/>
              </w:divBdr>
            </w:div>
            <w:div w:id="1860268783">
              <w:marLeft w:val="0"/>
              <w:marRight w:val="0"/>
              <w:marTop w:val="0"/>
              <w:marBottom w:val="0"/>
              <w:divBdr>
                <w:top w:val="none" w:sz="0" w:space="0" w:color="auto"/>
                <w:left w:val="none" w:sz="0" w:space="0" w:color="auto"/>
                <w:bottom w:val="none" w:sz="0" w:space="0" w:color="auto"/>
                <w:right w:val="none" w:sz="0" w:space="0" w:color="auto"/>
              </w:divBdr>
            </w:div>
            <w:div w:id="338042602">
              <w:marLeft w:val="0"/>
              <w:marRight w:val="0"/>
              <w:marTop w:val="0"/>
              <w:marBottom w:val="0"/>
              <w:divBdr>
                <w:top w:val="none" w:sz="0" w:space="0" w:color="auto"/>
                <w:left w:val="none" w:sz="0" w:space="0" w:color="auto"/>
                <w:bottom w:val="none" w:sz="0" w:space="0" w:color="auto"/>
                <w:right w:val="none" w:sz="0" w:space="0" w:color="auto"/>
              </w:divBdr>
            </w:div>
            <w:div w:id="225532332">
              <w:marLeft w:val="0"/>
              <w:marRight w:val="0"/>
              <w:marTop w:val="0"/>
              <w:marBottom w:val="0"/>
              <w:divBdr>
                <w:top w:val="none" w:sz="0" w:space="0" w:color="auto"/>
                <w:left w:val="none" w:sz="0" w:space="0" w:color="auto"/>
                <w:bottom w:val="none" w:sz="0" w:space="0" w:color="auto"/>
                <w:right w:val="none" w:sz="0" w:space="0" w:color="auto"/>
              </w:divBdr>
            </w:div>
            <w:div w:id="1543706357">
              <w:marLeft w:val="0"/>
              <w:marRight w:val="0"/>
              <w:marTop w:val="0"/>
              <w:marBottom w:val="0"/>
              <w:divBdr>
                <w:top w:val="none" w:sz="0" w:space="0" w:color="auto"/>
                <w:left w:val="none" w:sz="0" w:space="0" w:color="auto"/>
                <w:bottom w:val="none" w:sz="0" w:space="0" w:color="auto"/>
                <w:right w:val="none" w:sz="0" w:space="0" w:color="auto"/>
              </w:divBdr>
            </w:div>
            <w:div w:id="1334531604">
              <w:marLeft w:val="0"/>
              <w:marRight w:val="0"/>
              <w:marTop w:val="0"/>
              <w:marBottom w:val="0"/>
              <w:divBdr>
                <w:top w:val="none" w:sz="0" w:space="0" w:color="auto"/>
                <w:left w:val="none" w:sz="0" w:space="0" w:color="auto"/>
                <w:bottom w:val="none" w:sz="0" w:space="0" w:color="auto"/>
                <w:right w:val="none" w:sz="0" w:space="0" w:color="auto"/>
              </w:divBdr>
            </w:div>
            <w:div w:id="1694188557">
              <w:marLeft w:val="0"/>
              <w:marRight w:val="0"/>
              <w:marTop w:val="0"/>
              <w:marBottom w:val="0"/>
              <w:divBdr>
                <w:top w:val="none" w:sz="0" w:space="0" w:color="auto"/>
                <w:left w:val="none" w:sz="0" w:space="0" w:color="auto"/>
                <w:bottom w:val="none" w:sz="0" w:space="0" w:color="auto"/>
                <w:right w:val="none" w:sz="0" w:space="0" w:color="auto"/>
              </w:divBdr>
            </w:div>
            <w:div w:id="1100488906">
              <w:marLeft w:val="0"/>
              <w:marRight w:val="0"/>
              <w:marTop w:val="0"/>
              <w:marBottom w:val="0"/>
              <w:divBdr>
                <w:top w:val="none" w:sz="0" w:space="0" w:color="auto"/>
                <w:left w:val="none" w:sz="0" w:space="0" w:color="auto"/>
                <w:bottom w:val="none" w:sz="0" w:space="0" w:color="auto"/>
                <w:right w:val="none" w:sz="0" w:space="0" w:color="auto"/>
              </w:divBdr>
            </w:div>
            <w:div w:id="581571424">
              <w:marLeft w:val="0"/>
              <w:marRight w:val="0"/>
              <w:marTop w:val="0"/>
              <w:marBottom w:val="0"/>
              <w:divBdr>
                <w:top w:val="none" w:sz="0" w:space="0" w:color="auto"/>
                <w:left w:val="none" w:sz="0" w:space="0" w:color="auto"/>
                <w:bottom w:val="none" w:sz="0" w:space="0" w:color="auto"/>
                <w:right w:val="none" w:sz="0" w:space="0" w:color="auto"/>
              </w:divBdr>
            </w:div>
            <w:div w:id="30960510">
              <w:marLeft w:val="0"/>
              <w:marRight w:val="0"/>
              <w:marTop w:val="0"/>
              <w:marBottom w:val="0"/>
              <w:divBdr>
                <w:top w:val="none" w:sz="0" w:space="0" w:color="auto"/>
                <w:left w:val="none" w:sz="0" w:space="0" w:color="auto"/>
                <w:bottom w:val="none" w:sz="0" w:space="0" w:color="auto"/>
                <w:right w:val="none" w:sz="0" w:space="0" w:color="auto"/>
              </w:divBdr>
            </w:div>
            <w:div w:id="1024525000">
              <w:marLeft w:val="0"/>
              <w:marRight w:val="0"/>
              <w:marTop w:val="0"/>
              <w:marBottom w:val="0"/>
              <w:divBdr>
                <w:top w:val="none" w:sz="0" w:space="0" w:color="auto"/>
                <w:left w:val="none" w:sz="0" w:space="0" w:color="auto"/>
                <w:bottom w:val="none" w:sz="0" w:space="0" w:color="auto"/>
                <w:right w:val="none" w:sz="0" w:space="0" w:color="auto"/>
              </w:divBdr>
            </w:div>
            <w:div w:id="1117141995">
              <w:marLeft w:val="0"/>
              <w:marRight w:val="0"/>
              <w:marTop w:val="0"/>
              <w:marBottom w:val="0"/>
              <w:divBdr>
                <w:top w:val="none" w:sz="0" w:space="0" w:color="auto"/>
                <w:left w:val="none" w:sz="0" w:space="0" w:color="auto"/>
                <w:bottom w:val="none" w:sz="0" w:space="0" w:color="auto"/>
                <w:right w:val="none" w:sz="0" w:space="0" w:color="auto"/>
              </w:divBdr>
            </w:div>
            <w:div w:id="740828573">
              <w:marLeft w:val="0"/>
              <w:marRight w:val="0"/>
              <w:marTop w:val="0"/>
              <w:marBottom w:val="0"/>
              <w:divBdr>
                <w:top w:val="none" w:sz="0" w:space="0" w:color="auto"/>
                <w:left w:val="none" w:sz="0" w:space="0" w:color="auto"/>
                <w:bottom w:val="none" w:sz="0" w:space="0" w:color="auto"/>
                <w:right w:val="none" w:sz="0" w:space="0" w:color="auto"/>
              </w:divBdr>
            </w:div>
            <w:div w:id="501967465">
              <w:marLeft w:val="0"/>
              <w:marRight w:val="0"/>
              <w:marTop w:val="0"/>
              <w:marBottom w:val="0"/>
              <w:divBdr>
                <w:top w:val="none" w:sz="0" w:space="0" w:color="auto"/>
                <w:left w:val="none" w:sz="0" w:space="0" w:color="auto"/>
                <w:bottom w:val="none" w:sz="0" w:space="0" w:color="auto"/>
                <w:right w:val="none" w:sz="0" w:space="0" w:color="auto"/>
              </w:divBdr>
            </w:div>
            <w:div w:id="772437368">
              <w:marLeft w:val="0"/>
              <w:marRight w:val="0"/>
              <w:marTop w:val="0"/>
              <w:marBottom w:val="0"/>
              <w:divBdr>
                <w:top w:val="none" w:sz="0" w:space="0" w:color="auto"/>
                <w:left w:val="none" w:sz="0" w:space="0" w:color="auto"/>
                <w:bottom w:val="none" w:sz="0" w:space="0" w:color="auto"/>
                <w:right w:val="none" w:sz="0" w:space="0" w:color="auto"/>
              </w:divBdr>
            </w:div>
            <w:div w:id="580211867">
              <w:marLeft w:val="0"/>
              <w:marRight w:val="0"/>
              <w:marTop w:val="0"/>
              <w:marBottom w:val="0"/>
              <w:divBdr>
                <w:top w:val="none" w:sz="0" w:space="0" w:color="auto"/>
                <w:left w:val="none" w:sz="0" w:space="0" w:color="auto"/>
                <w:bottom w:val="none" w:sz="0" w:space="0" w:color="auto"/>
                <w:right w:val="none" w:sz="0" w:space="0" w:color="auto"/>
              </w:divBdr>
            </w:div>
          </w:divsChild>
        </w:div>
        <w:div w:id="1758289249">
          <w:marLeft w:val="0"/>
          <w:marRight w:val="0"/>
          <w:marTop w:val="0"/>
          <w:marBottom w:val="0"/>
          <w:divBdr>
            <w:top w:val="none" w:sz="0" w:space="0" w:color="auto"/>
            <w:left w:val="none" w:sz="0" w:space="0" w:color="auto"/>
            <w:bottom w:val="none" w:sz="0" w:space="0" w:color="auto"/>
            <w:right w:val="none" w:sz="0" w:space="0" w:color="auto"/>
          </w:divBdr>
          <w:divsChild>
            <w:div w:id="106124193">
              <w:marLeft w:val="0"/>
              <w:marRight w:val="0"/>
              <w:marTop w:val="0"/>
              <w:marBottom w:val="0"/>
              <w:divBdr>
                <w:top w:val="none" w:sz="0" w:space="0" w:color="auto"/>
                <w:left w:val="none" w:sz="0" w:space="0" w:color="auto"/>
                <w:bottom w:val="none" w:sz="0" w:space="0" w:color="auto"/>
                <w:right w:val="none" w:sz="0" w:space="0" w:color="auto"/>
              </w:divBdr>
            </w:div>
            <w:div w:id="1473207012">
              <w:marLeft w:val="0"/>
              <w:marRight w:val="0"/>
              <w:marTop w:val="0"/>
              <w:marBottom w:val="0"/>
              <w:divBdr>
                <w:top w:val="none" w:sz="0" w:space="0" w:color="auto"/>
                <w:left w:val="none" w:sz="0" w:space="0" w:color="auto"/>
                <w:bottom w:val="none" w:sz="0" w:space="0" w:color="auto"/>
                <w:right w:val="none" w:sz="0" w:space="0" w:color="auto"/>
              </w:divBdr>
            </w:div>
            <w:div w:id="2111926710">
              <w:marLeft w:val="0"/>
              <w:marRight w:val="0"/>
              <w:marTop w:val="0"/>
              <w:marBottom w:val="0"/>
              <w:divBdr>
                <w:top w:val="none" w:sz="0" w:space="0" w:color="auto"/>
                <w:left w:val="none" w:sz="0" w:space="0" w:color="auto"/>
                <w:bottom w:val="none" w:sz="0" w:space="0" w:color="auto"/>
                <w:right w:val="none" w:sz="0" w:space="0" w:color="auto"/>
              </w:divBdr>
            </w:div>
            <w:div w:id="20767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0871">
      <w:bodyDiv w:val="1"/>
      <w:marLeft w:val="0"/>
      <w:marRight w:val="0"/>
      <w:marTop w:val="0"/>
      <w:marBottom w:val="0"/>
      <w:divBdr>
        <w:top w:val="none" w:sz="0" w:space="0" w:color="auto"/>
        <w:left w:val="none" w:sz="0" w:space="0" w:color="auto"/>
        <w:bottom w:val="none" w:sz="0" w:space="0" w:color="auto"/>
        <w:right w:val="none" w:sz="0" w:space="0" w:color="auto"/>
      </w:divBdr>
      <w:divsChild>
        <w:div w:id="870536601">
          <w:marLeft w:val="0"/>
          <w:marRight w:val="0"/>
          <w:marTop w:val="0"/>
          <w:marBottom w:val="0"/>
          <w:divBdr>
            <w:top w:val="none" w:sz="0" w:space="0" w:color="auto"/>
            <w:left w:val="none" w:sz="0" w:space="0" w:color="auto"/>
            <w:bottom w:val="none" w:sz="0" w:space="0" w:color="auto"/>
            <w:right w:val="none" w:sz="0" w:space="0" w:color="auto"/>
          </w:divBdr>
        </w:div>
        <w:div w:id="2000578235">
          <w:marLeft w:val="0"/>
          <w:marRight w:val="0"/>
          <w:marTop w:val="0"/>
          <w:marBottom w:val="0"/>
          <w:divBdr>
            <w:top w:val="none" w:sz="0" w:space="0" w:color="auto"/>
            <w:left w:val="none" w:sz="0" w:space="0" w:color="auto"/>
            <w:bottom w:val="none" w:sz="0" w:space="0" w:color="auto"/>
            <w:right w:val="none" w:sz="0" w:space="0" w:color="auto"/>
          </w:divBdr>
        </w:div>
        <w:div w:id="764959219">
          <w:marLeft w:val="0"/>
          <w:marRight w:val="0"/>
          <w:marTop w:val="0"/>
          <w:marBottom w:val="0"/>
          <w:divBdr>
            <w:top w:val="none" w:sz="0" w:space="0" w:color="auto"/>
            <w:left w:val="none" w:sz="0" w:space="0" w:color="auto"/>
            <w:bottom w:val="none" w:sz="0" w:space="0" w:color="auto"/>
            <w:right w:val="none" w:sz="0" w:space="0" w:color="auto"/>
          </w:divBdr>
        </w:div>
        <w:div w:id="443232501">
          <w:marLeft w:val="0"/>
          <w:marRight w:val="0"/>
          <w:marTop w:val="0"/>
          <w:marBottom w:val="0"/>
          <w:divBdr>
            <w:top w:val="none" w:sz="0" w:space="0" w:color="auto"/>
            <w:left w:val="none" w:sz="0" w:space="0" w:color="auto"/>
            <w:bottom w:val="none" w:sz="0" w:space="0" w:color="auto"/>
            <w:right w:val="none" w:sz="0" w:space="0" w:color="auto"/>
          </w:divBdr>
        </w:div>
        <w:div w:id="1285119418">
          <w:marLeft w:val="0"/>
          <w:marRight w:val="0"/>
          <w:marTop w:val="0"/>
          <w:marBottom w:val="0"/>
          <w:divBdr>
            <w:top w:val="none" w:sz="0" w:space="0" w:color="auto"/>
            <w:left w:val="none" w:sz="0" w:space="0" w:color="auto"/>
            <w:bottom w:val="none" w:sz="0" w:space="0" w:color="auto"/>
            <w:right w:val="none" w:sz="0" w:space="0" w:color="auto"/>
          </w:divBdr>
        </w:div>
        <w:div w:id="1968465467">
          <w:marLeft w:val="0"/>
          <w:marRight w:val="0"/>
          <w:marTop w:val="0"/>
          <w:marBottom w:val="0"/>
          <w:divBdr>
            <w:top w:val="none" w:sz="0" w:space="0" w:color="auto"/>
            <w:left w:val="none" w:sz="0" w:space="0" w:color="auto"/>
            <w:bottom w:val="none" w:sz="0" w:space="0" w:color="auto"/>
            <w:right w:val="none" w:sz="0" w:space="0" w:color="auto"/>
          </w:divBdr>
        </w:div>
        <w:div w:id="408118726">
          <w:marLeft w:val="0"/>
          <w:marRight w:val="0"/>
          <w:marTop w:val="0"/>
          <w:marBottom w:val="0"/>
          <w:divBdr>
            <w:top w:val="none" w:sz="0" w:space="0" w:color="auto"/>
            <w:left w:val="none" w:sz="0" w:space="0" w:color="auto"/>
            <w:bottom w:val="none" w:sz="0" w:space="0" w:color="auto"/>
            <w:right w:val="none" w:sz="0" w:space="0" w:color="auto"/>
          </w:divBdr>
        </w:div>
      </w:divsChild>
    </w:div>
    <w:div w:id="1913271493">
      <w:bodyDiv w:val="1"/>
      <w:marLeft w:val="0"/>
      <w:marRight w:val="0"/>
      <w:marTop w:val="0"/>
      <w:marBottom w:val="0"/>
      <w:divBdr>
        <w:top w:val="none" w:sz="0" w:space="0" w:color="auto"/>
        <w:left w:val="none" w:sz="0" w:space="0" w:color="auto"/>
        <w:bottom w:val="none" w:sz="0" w:space="0" w:color="auto"/>
        <w:right w:val="none" w:sz="0" w:space="0" w:color="auto"/>
      </w:divBdr>
      <w:divsChild>
        <w:div w:id="365713211">
          <w:marLeft w:val="0"/>
          <w:marRight w:val="0"/>
          <w:marTop w:val="0"/>
          <w:marBottom w:val="0"/>
          <w:divBdr>
            <w:top w:val="none" w:sz="0" w:space="0" w:color="auto"/>
            <w:left w:val="none" w:sz="0" w:space="0" w:color="auto"/>
            <w:bottom w:val="none" w:sz="0" w:space="0" w:color="auto"/>
            <w:right w:val="none" w:sz="0" w:space="0" w:color="auto"/>
          </w:divBdr>
        </w:div>
        <w:div w:id="251938184">
          <w:marLeft w:val="0"/>
          <w:marRight w:val="0"/>
          <w:marTop w:val="0"/>
          <w:marBottom w:val="0"/>
          <w:divBdr>
            <w:top w:val="none" w:sz="0" w:space="0" w:color="auto"/>
            <w:left w:val="none" w:sz="0" w:space="0" w:color="auto"/>
            <w:bottom w:val="none" w:sz="0" w:space="0" w:color="auto"/>
            <w:right w:val="none" w:sz="0" w:space="0" w:color="auto"/>
          </w:divBdr>
        </w:div>
        <w:div w:id="847913512">
          <w:marLeft w:val="0"/>
          <w:marRight w:val="0"/>
          <w:marTop w:val="0"/>
          <w:marBottom w:val="0"/>
          <w:divBdr>
            <w:top w:val="none" w:sz="0" w:space="0" w:color="auto"/>
            <w:left w:val="none" w:sz="0" w:space="0" w:color="auto"/>
            <w:bottom w:val="none" w:sz="0" w:space="0" w:color="auto"/>
            <w:right w:val="none" w:sz="0" w:space="0" w:color="auto"/>
          </w:divBdr>
        </w:div>
        <w:div w:id="1921286022">
          <w:marLeft w:val="0"/>
          <w:marRight w:val="0"/>
          <w:marTop w:val="0"/>
          <w:marBottom w:val="0"/>
          <w:divBdr>
            <w:top w:val="none" w:sz="0" w:space="0" w:color="auto"/>
            <w:left w:val="none" w:sz="0" w:space="0" w:color="auto"/>
            <w:bottom w:val="none" w:sz="0" w:space="0" w:color="auto"/>
            <w:right w:val="none" w:sz="0" w:space="0" w:color="auto"/>
          </w:divBdr>
        </w:div>
        <w:div w:id="858200890">
          <w:marLeft w:val="0"/>
          <w:marRight w:val="0"/>
          <w:marTop w:val="0"/>
          <w:marBottom w:val="0"/>
          <w:divBdr>
            <w:top w:val="none" w:sz="0" w:space="0" w:color="auto"/>
            <w:left w:val="none" w:sz="0" w:space="0" w:color="auto"/>
            <w:bottom w:val="none" w:sz="0" w:space="0" w:color="auto"/>
            <w:right w:val="none" w:sz="0" w:space="0" w:color="auto"/>
          </w:divBdr>
        </w:div>
        <w:div w:id="1352486883">
          <w:marLeft w:val="0"/>
          <w:marRight w:val="0"/>
          <w:marTop w:val="0"/>
          <w:marBottom w:val="0"/>
          <w:divBdr>
            <w:top w:val="none" w:sz="0" w:space="0" w:color="auto"/>
            <w:left w:val="none" w:sz="0" w:space="0" w:color="auto"/>
            <w:bottom w:val="none" w:sz="0" w:space="0" w:color="auto"/>
            <w:right w:val="none" w:sz="0" w:space="0" w:color="auto"/>
          </w:divBdr>
        </w:div>
        <w:div w:id="1323312844">
          <w:marLeft w:val="0"/>
          <w:marRight w:val="0"/>
          <w:marTop w:val="0"/>
          <w:marBottom w:val="0"/>
          <w:divBdr>
            <w:top w:val="none" w:sz="0" w:space="0" w:color="auto"/>
            <w:left w:val="none" w:sz="0" w:space="0" w:color="auto"/>
            <w:bottom w:val="none" w:sz="0" w:space="0" w:color="auto"/>
            <w:right w:val="none" w:sz="0" w:space="0" w:color="auto"/>
          </w:divBdr>
        </w:div>
        <w:div w:id="614869893">
          <w:marLeft w:val="0"/>
          <w:marRight w:val="0"/>
          <w:marTop w:val="0"/>
          <w:marBottom w:val="0"/>
          <w:divBdr>
            <w:top w:val="none" w:sz="0" w:space="0" w:color="auto"/>
            <w:left w:val="none" w:sz="0" w:space="0" w:color="auto"/>
            <w:bottom w:val="none" w:sz="0" w:space="0" w:color="auto"/>
            <w:right w:val="none" w:sz="0" w:space="0" w:color="auto"/>
          </w:divBdr>
        </w:div>
        <w:div w:id="1277103111">
          <w:marLeft w:val="0"/>
          <w:marRight w:val="0"/>
          <w:marTop w:val="0"/>
          <w:marBottom w:val="0"/>
          <w:divBdr>
            <w:top w:val="none" w:sz="0" w:space="0" w:color="auto"/>
            <w:left w:val="none" w:sz="0" w:space="0" w:color="auto"/>
            <w:bottom w:val="none" w:sz="0" w:space="0" w:color="auto"/>
            <w:right w:val="none" w:sz="0" w:space="0" w:color="auto"/>
          </w:divBdr>
        </w:div>
        <w:div w:id="1905796245">
          <w:marLeft w:val="0"/>
          <w:marRight w:val="0"/>
          <w:marTop w:val="0"/>
          <w:marBottom w:val="0"/>
          <w:divBdr>
            <w:top w:val="none" w:sz="0" w:space="0" w:color="auto"/>
            <w:left w:val="none" w:sz="0" w:space="0" w:color="auto"/>
            <w:bottom w:val="none" w:sz="0" w:space="0" w:color="auto"/>
            <w:right w:val="none" w:sz="0" w:space="0" w:color="auto"/>
          </w:divBdr>
        </w:div>
        <w:div w:id="198591081">
          <w:marLeft w:val="0"/>
          <w:marRight w:val="0"/>
          <w:marTop w:val="0"/>
          <w:marBottom w:val="0"/>
          <w:divBdr>
            <w:top w:val="none" w:sz="0" w:space="0" w:color="auto"/>
            <w:left w:val="none" w:sz="0" w:space="0" w:color="auto"/>
            <w:bottom w:val="none" w:sz="0" w:space="0" w:color="auto"/>
            <w:right w:val="none" w:sz="0" w:space="0" w:color="auto"/>
          </w:divBdr>
        </w:div>
        <w:div w:id="2088530054">
          <w:marLeft w:val="0"/>
          <w:marRight w:val="0"/>
          <w:marTop w:val="0"/>
          <w:marBottom w:val="0"/>
          <w:divBdr>
            <w:top w:val="none" w:sz="0" w:space="0" w:color="auto"/>
            <w:left w:val="none" w:sz="0" w:space="0" w:color="auto"/>
            <w:bottom w:val="none" w:sz="0" w:space="0" w:color="auto"/>
            <w:right w:val="none" w:sz="0" w:space="0" w:color="auto"/>
          </w:divBdr>
        </w:div>
        <w:div w:id="1784879953">
          <w:marLeft w:val="0"/>
          <w:marRight w:val="0"/>
          <w:marTop w:val="0"/>
          <w:marBottom w:val="0"/>
          <w:divBdr>
            <w:top w:val="none" w:sz="0" w:space="0" w:color="auto"/>
            <w:left w:val="none" w:sz="0" w:space="0" w:color="auto"/>
            <w:bottom w:val="none" w:sz="0" w:space="0" w:color="auto"/>
            <w:right w:val="none" w:sz="0" w:space="0" w:color="auto"/>
          </w:divBdr>
        </w:div>
      </w:divsChild>
    </w:div>
    <w:div w:id="1920171930">
      <w:bodyDiv w:val="1"/>
      <w:marLeft w:val="0"/>
      <w:marRight w:val="0"/>
      <w:marTop w:val="0"/>
      <w:marBottom w:val="0"/>
      <w:divBdr>
        <w:top w:val="none" w:sz="0" w:space="0" w:color="auto"/>
        <w:left w:val="none" w:sz="0" w:space="0" w:color="auto"/>
        <w:bottom w:val="none" w:sz="0" w:space="0" w:color="auto"/>
        <w:right w:val="none" w:sz="0" w:space="0" w:color="auto"/>
      </w:divBdr>
      <w:divsChild>
        <w:div w:id="1644502785">
          <w:marLeft w:val="0"/>
          <w:marRight w:val="0"/>
          <w:marTop w:val="0"/>
          <w:marBottom w:val="0"/>
          <w:divBdr>
            <w:top w:val="none" w:sz="0" w:space="0" w:color="auto"/>
            <w:left w:val="none" w:sz="0" w:space="0" w:color="auto"/>
            <w:bottom w:val="none" w:sz="0" w:space="0" w:color="auto"/>
            <w:right w:val="none" w:sz="0" w:space="0" w:color="auto"/>
          </w:divBdr>
        </w:div>
        <w:div w:id="2119644529">
          <w:marLeft w:val="0"/>
          <w:marRight w:val="0"/>
          <w:marTop w:val="0"/>
          <w:marBottom w:val="0"/>
          <w:divBdr>
            <w:top w:val="none" w:sz="0" w:space="0" w:color="auto"/>
            <w:left w:val="none" w:sz="0" w:space="0" w:color="auto"/>
            <w:bottom w:val="none" w:sz="0" w:space="0" w:color="auto"/>
            <w:right w:val="none" w:sz="0" w:space="0" w:color="auto"/>
          </w:divBdr>
        </w:div>
        <w:div w:id="1469740865">
          <w:marLeft w:val="0"/>
          <w:marRight w:val="0"/>
          <w:marTop w:val="0"/>
          <w:marBottom w:val="0"/>
          <w:divBdr>
            <w:top w:val="none" w:sz="0" w:space="0" w:color="auto"/>
            <w:left w:val="none" w:sz="0" w:space="0" w:color="auto"/>
            <w:bottom w:val="none" w:sz="0" w:space="0" w:color="auto"/>
            <w:right w:val="none" w:sz="0" w:space="0" w:color="auto"/>
          </w:divBdr>
        </w:div>
        <w:div w:id="1581133301">
          <w:marLeft w:val="0"/>
          <w:marRight w:val="0"/>
          <w:marTop w:val="0"/>
          <w:marBottom w:val="0"/>
          <w:divBdr>
            <w:top w:val="none" w:sz="0" w:space="0" w:color="auto"/>
            <w:left w:val="none" w:sz="0" w:space="0" w:color="auto"/>
            <w:bottom w:val="none" w:sz="0" w:space="0" w:color="auto"/>
            <w:right w:val="none" w:sz="0" w:space="0" w:color="auto"/>
          </w:divBdr>
        </w:div>
        <w:div w:id="534002758">
          <w:marLeft w:val="0"/>
          <w:marRight w:val="0"/>
          <w:marTop w:val="0"/>
          <w:marBottom w:val="0"/>
          <w:divBdr>
            <w:top w:val="none" w:sz="0" w:space="0" w:color="auto"/>
            <w:left w:val="none" w:sz="0" w:space="0" w:color="auto"/>
            <w:bottom w:val="none" w:sz="0" w:space="0" w:color="auto"/>
            <w:right w:val="none" w:sz="0" w:space="0" w:color="auto"/>
          </w:divBdr>
        </w:div>
      </w:divsChild>
    </w:div>
    <w:div w:id="1951549786">
      <w:bodyDiv w:val="1"/>
      <w:marLeft w:val="0"/>
      <w:marRight w:val="0"/>
      <w:marTop w:val="0"/>
      <w:marBottom w:val="0"/>
      <w:divBdr>
        <w:top w:val="none" w:sz="0" w:space="0" w:color="auto"/>
        <w:left w:val="none" w:sz="0" w:space="0" w:color="auto"/>
        <w:bottom w:val="none" w:sz="0" w:space="0" w:color="auto"/>
        <w:right w:val="none" w:sz="0" w:space="0" w:color="auto"/>
      </w:divBdr>
      <w:divsChild>
        <w:div w:id="1909685962">
          <w:marLeft w:val="0"/>
          <w:marRight w:val="0"/>
          <w:marTop w:val="0"/>
          <w:marBottom w:val="0"/>
          <w:divBdr>
            <w:top w:val="none" w:sz="0" w:space="0" w:color="auto"/>
            <w:left w:val="none" w:sz="0" w:space="0" w:color="auto"/>
            <w:bottom w:val="none" w:sz="0" w:space="0" w:color="auto"/>
            <w:right w:val="none" w:sz="0" w:space="0" w:color="auto"/>
          </w:divBdr>
        </w:div>
        <w:div w:id="1587497437">
          <w:marLeft w:val="0"/>
          <w:marRight w:val="0"/>
          <w:marTop w:val="0"/>
          <w:marBottom w:val="0"/>
          <w:divBdr>
            <w:top w:val="none" w:sz="0" w:space="0" w:color="auto"/>
            <w:left w:val="none" w:sz="0" w:space="0" w:color="auto"/>
            <w:bottom w:val="none" w:sz="0" w:space="0" w:color="auto"/>
            <w:right w:val="none" w:sz="0" w:space="0" w:color="auto"/>
          </w:divBdr>
        </w:div>
        <w:div w:id="1463965901">
          <w:marLeft w:val="0"/>
          <w:marRight w:val="0"/>
          <w:marTop w:val="0"/>
          <w:marBottom w:val="0"/>
          <w:divBdr>
            <w:top w:val="none" w:sz="0" w:space="0" w:color="auto"/>
            <w:left w:val="none" w:sz="0" w:space="0" w:color="auto"/>
            <w:bottom w:val="none" w:sz="0" w:space="0" w:color="auto"/>
            <w:right w:val="none" w:sz="0" w:space="0" w:color="auto"/>
          </w:divBdr>
        </w:div>
        <w:div w:id="812141624">
          <w:marLeft w:val="0"/>
          <w:marRight w:val="0"/>
          <w:marTop w:val="0"/>
          <w:marBottom w:val="0"/>
          <w:divBdr>
            <w:top w:val="none" w:sz="0" w:space="0" w:color="auto"/>
            <w:left w:val="none" w:sz="0" w:space="0" w:color="auto"/>
            <w:bottom w:val="none" w:sz="0" w:space="0" w:color="auto"/>
            <w:right w:val="none" w:sz="0" w:space="0" w:color="auto"/>
          </w:divBdr>
        </w:div>
        <w:div w:id="14163676">
          <w:marLeft w:val="0"/>
          <w:marRight w:val="0"/>
          <w:marTop w:val="0"/>
          <w:marBottom w:val="0"/>
          <w:divBdr>
            <w:top w:val="none" w:sz="0" w:space="0" w:color="auto"/>
            <w:left w:val="none" w:sz="0" w:space="0" w:color="auto"/>
            <w:bottom w:val="none" w:sz="0" w:space="0" w:color="auto"/>
            <w:right w:val="none" w:sz="0" w:space="0" w:color="auto"/>
          </w:divBdr>
        </w:div>
        <w:div w:id="2120174336">
          <w:marLeft w:val="0"/>
          <w:marRight w:val="0"/>
          <w:marTop w:val="0"/>
          <w:marBottom w:val="0"/>
          <w:divBdr>
            <w:top w:val="none" w:sz="0" w:space="0" w:color="auto"/>
            <w:left w:val="none" w:sz="0" w:space="0" w:color="auto"/>
            <w:bottom w:val="none" w:sz="0" w:space="0" w:color="auto"/>
            <w:right w:val="none" w:sz="0" w:space="0" w:color="auto"/>
          </w:divBdr>
        </w:div>
        <w:div w:id="392312204">
          <w:marLeft w:val="0"/>
          <w:marRight w:val="0"/>
          <w:marTop w:val="0"/>
          <w:marBottom w:val="0"/>
          <w:divBdr>
            <w:top w:val="none" w:sz="0" w:space="0" w:color="auto"/>
            <w:left w:val="none" w:sz="0" w:space="0" w:color="auto"/>
            <w:bottom w:val="none" w:sz="0" w:space="0" w:color="auto"/>
            <w:right w:val="none" w:sz="0" w:space="0" w:color="auto"/>
          </w:divBdr>
        </w:div>
        <w:div w:id="476187608">
          <w:marLeft w:val="0"/>
          <w:marRight w:val="0"/>
          <w:marTop w:val="0"/>
          <w:marBottom w:val="0"/>
          <w:divBdr>
            <w:top w:val="none" w:sz="0" w:space="0" w:color="auto"/>
            <w:left w:val="none" w:sz="0" w:space="0" w:color="auto"/>
            <w:bottom w:val="none" w:sz="0" w:space="0" w:color="auto"/>
            <w:right w:val="none" w:sz="0" w:space="0" w:color="auto"/>
          </w:divBdr>
        </w:div>
        <w:div w:id="1787120965">
          <w:marLeft w:val="0"/>
          <w:marRight w:val="0"/>
          <w:marTop w:val="0"/>
          <w:marBottom w:val="0"/>
          <w:divBdr>
            <w:top w:val="none" w:sz="0" w:space="0" w:color="auto"/>
            <w:left w:val="none" w:sz="0" w:space="0" w:color="auto"/>
            <w:bottom w:val="none" w:sz="0" w:space="0" w:color="auto"/>
            <w:right w:val="none" w:sz="0" w:space="0" w:color="auto"/>
          </w:divBdr>
        </w:div>
      </w:divsChild>
    </w:div>
    <w:div w:id="1959991621">
      <w:bodyDiv w:val="1"/>
      <w:marLeft w:val="0"/>
      <w:marRight w:val="0"/>
      <w:marTop w:val="0"/>
      <w:marBottom w:val="0"/>
      <w:divBdr>
        <w:top w:val="none" w:sz="0" w:space="0" w:color="auto"/>
        <w:left w:val="none" w:sz="0" w:space="0" w:color="auto"/>
        <w:bottom w:val="none" w:sz="0" w:space="0" w:color="auto"/>
        <w:right w:val="none" w:sz="0" w:space="0" w:color="auto"/>
      </w:divBdr>
      <w:divsChild>
        <w:div w:id="1190141538">
          <w:marLeft w:val="0"/>
          <w:marRight w:val="0"/>
          <w:marTop w:val="0"/>
          <w:marBottom w:val="0"/>
          <w:divBdr>
            <w:top w:val="none" w:sz="0" w:space="0" w:color="auto"/>
            <w:left w:val="none" w:sz="0" w:space="0" w:color="auto"/>
            <w:bottom w:val="none" w:sz="0" w:space="0" w:color="auto"/>
            <w:right w:val="none" w:sz="0" w:space="0" w:color="auto"/>
          </w:divBdr>
          <w:divsChild>
            <w:div w:id="856121260">
              <w:marLeft w:val="0"/>
              <w:marRight w:val="0"/>
              <w:marTop w:val="0"/>
              <w:marBottom w:val="0"/>
              <w:divBdr>
                <w:top w:val="none" w:sz="0" w:space="0" w:color="auto"/>
                <w:left w:val="none" w:sz="0" w:space="0" w:color="auto"/>
                <w:bottom w:val="none" w:sz="0" w:space="0" w:color="auto"/>
                <w:right w:val="none" w:sz="0" w:space="0" w:color="auto"/>
              </w:divBdr>
            </w:div>
            <w:div w:id="1535537924">
              <w:marLeft w:val="0"/>
              <w:marRight w:val="0"/>
              <w:marTop w:val="0"/>
              <w:marBottom w:val="0"/>
              <w:divBdr>
                <w:top w:val="none" w:sz="0" w:space="0" w:color="auto"/>
                <w:left w:val="none" w:sz="0" w:space="0" w:color="auto"/>
                <w:bottom w:val="none" w:sz="0" w:space="0" w:color="auto"/>
                <w:right w:val="none" w:sz="0" w:space="0" w:color="auto"/>
              </w:divBdr>
            </w:div>
            <w:div w:id="359287611">
              <w:marLeft w:val="0"/>
              <w:marRight w:val="0"/>
              <w:marTop w:val="0"/>
              <w:marBottom w:val="0"/>
              <w:divBdr>
                <w:top w:val="none" w:sz="0" w:space="0" w:color="auto"/>
                <w:left w:val="none" w:sz="0" w:space="0" w:color="auto"/>
                <w:bottom w:val="none" w:sz="0" w:space="0" w:color="auto"/>
                <w:right w:val="none" w:sz="0" w:space="0" w:color="auto"/>
              </w:divBdr>
            </w:div>
            <w:div w:id="1029841524">
              <w:marLeft w:val="0"/>
              <w:marRight w:val="0"/>
              <w:marTop w:val="0"/>
              <w:marBottom w:val="0"/>
              <w:divBdr>
                <w:top w:val="none" w:sz="0" w:space="0" w:color="auto"/>
                <w:left w:val="none" w:sz="0" w:space="0" w:color="auto"/>
                <w:bottom w:val="none" w:sz="0" w:space="0" w:color="auto"/>
                <w:right w:val="none" w:sz="0" w:space="0" w:color="auto"/>
              </w:divBdr>
            </w:div>
            <w:div w:id="1415735611">
              <w:marLeft w:val="0"/>
              <w:marRight w:val="0"/>
              <w:marTop w:val="0"/>
              <w:marBottom w:val="0"/>
              <w:divBdr>
                <w:top w:val="none" w:sz="0" w:space="0" w:color="auto"/>
                <w:left w:val="none" w:sz="0" w:space="0" w:color="auto"/>
                <w:bottom w:val="none" w:sz="0" w:space="0" w:color="auto"/>
                <w:right w:val="none" w:sz="0" w:space="0" w:color="auto"/>
              </w:divBdr>
            </w:div>
            <w:div w:id="769936886">
              <w:marLeft w:val="0"/>
              <w:marRight w:val="0"/>
              <w:marTop w:val="0"/>
              <w:marBottom w:val="0"/>
              <w:divBdr>
                <w:top w:val="none" w:sz="0" w:space="0" w:color="auto"/>
                <w:left w:val="none" w:sz="0" w:space="0" w:color="auto"/>
                <w:bottom w:val="none" w:sz="0" w:space="0" w:color="auto"/>
                <w:right w:val="none" w:sz="0" w:space="0" w:color="auto"/>
              </w:divBdr>
            </w:div>
            <w:div w:id="461651601">
              <w:marLeft w:val="0"/>
              <w:marRight w:val="0"/>
              <w:marTop w:val="0"/>
              <w:marBottom w:val="0"/>
              <w:divBdr>
                <w:top w:val="none" w:sz="0" w:space="0" w:color="auto"/>
                <w:left w:val="none" w:sz="0" w:space="0" w:color="auto"/>
                <w:bottom w:val="none" w:sz="0" w:space="0" w:color="auto"/>
                <w:right w:val="none" w:sz="0" w:space="0" w:color="auto"/>
              </w:divBdr>
            </w:div>
            <w:div w:id="1255482555">
              <w:marLeft w:val="0"/>
              <w:marRight w:val="0"/>
              <w:marTop w:val="0"/>
              <w:marBottom w:val="0"/>
              <w:divBdr>
                <w:top w:val="none" w:sz="0" w:space="0" w:color="auto"/>
                <w:left w:val="none" w:sz="0" w:space="0" w:color="auto"/>
                <w:bottom w:val="none" w:sz="0" w:space="0" w:color="auto"/>
                <w:right w:val="none" w:sz="0" w:space="0" w:color="auto"/>
              </w:divBdr>
            </w:div>
            <w:div w:id="1591967446">
              <w:marLeft w:val="0"/>
              <w:marRight w:val="0"/>
              <w:marTop w:val="0"/>
              <w:marBottom w:val="0"/>
              <w:divBdr>
                <w:top w:val="none" w:sz="0" w:space="0" w:color="auto"/>
                <w:left w:val="none" w:sz="0" w:space="0" w:color="auto"/>
                <w:bottom w:val="none" w:sz="0" w:space="0" w:color="auto"/>
                <w:right w:val="none" w:sz="0" w:space="0" w:color="auto"/>
              </w:divBdr>
            </w:div>
            <w:div w:id="2062438585">
              <w:marLeft w:val="0"/>
              <w:marRight w:val="0"/>
              <w:marTop w:val="0"/>
              <w:marBottom w:val="0"/>
              <w:divBdr>
                <w:top w:val="none" w:sz="0" w:space="0" w:color="auto"/>
                <w:left w:val="none" w:sz="0" w:space="0" w:color="auto"/>
                <w:bottom w:val="none" w:sz="0" w:space="0" w:color="auto"/>
                <w:right w:val="none" w:sz="0" w:space="0" w:color="auto"/>
              </w:divBdr>
            </w:div>
            <w:div w:id="166793226">
              <w:marLeft w:val="0"/>
              <w:marRight w:val="0"/>
              <w:marTop w:val="0"/>
              <w:marBottom w:val="0"/>
              <w:divBdr>
                <w:top w:val="none" w:sz="0" w:space="0" w:color="auto"/>
                <w:left w:val="none" w:sz="0" w:space="0" w:color="auto"/>
                <w:bottom w:val="none" w:sz="0" w:space="0" w:color="auto"/>
                <w:right w:val="none" w:sz="0" w:space="0" w:color="auto"/>
              </w:divBdr>
            </w:div>
            <w:div w:id="1413430830">
              <w:marLeft w:val="0"/>
              <w:marRight w:val="0"/>
              <w:marTop w:val="0"/>
              <w:marBottom w:val="0"/>
              <w:divBdr>
                <w:top w:val="none" w:sz="0" w:space="0" w:color="auto"/>
                <w:left w:val="none" w:sz="0" w:space="0" w:color="auto"/>
                <w:bottom w:val="none" w:sz="0" w:space="0" w:color="auto"/>
                <w:right w:val="none" w:sz="0" w:space="0" w:color="auto"/>
              </w:divBdr>
            </w:div>
            <w:div w:id="1242257923">
              <w:marLeft w:val="0"/>
              <w:marRight w:val="0"/>
              <w:marTop w:val="0"/>
              <w:marBottom w:val="0"/>
              <w:divBdr>
                <w:top w:val="none" w:sz="0" w:space="0" w:color="auto"/>
                <w:left w:val="none" w:sz="0" w:space="0" w:color="auto"/>
                <w:bottom w:val="none" w:sz="0" w:space="0" w:color="auto"/>
                <w:right w:val="none" w:sz="0" w:space="0" w:color="auto"/>
              </w:divBdr>
            </w:div>
            <w:div w:id="1035932421">
              <w:marLeft w:val="0"/>
              <w:marRight w:val="0"/>
              <w:marTop w:val="0"/>
              <w:marBottom w:val="0"/>
              <w:divBdr>
                <w:top w:val="none" w:sz="0" w:space="0" w:color="auto"/>
                <w:left w:val="none" w:sz="0" w:space="0" w:color="auto"/>
                <w:bottom w:val="none" w:sz="0" w:space="0" w:color="auto"/>
                <w:right w:val="none" w:sz="0" w:space="0" w:color="auto"/>
              </w:divBdr>
            </w:div>
          </w:divsChild>
        </w:div>
        <w:div w:id="2092848951">
          <w:marLeft w:val="0"/>
          <w:marRight w:val="0"/>
          <w:marTop w:val="0"/>
          <w:marBottom w:val="0"/>
          <w:divBdr>
            <w:top w:val="none" w:sz="0" w:space="0" w:color="auto"/>
            <w:left w:val="none" w:sz="0" w:space="0" w:color="auto"/>
            <w:bottom w:val="none" w:sz="0" w:space="0" w:color="auto"/>
            <w:right w:val="none" w:sz="0" w:space="0" w:color="auto"/>
          </w:divBdr>
          <w:divsChild>
            <w:div w:id="63647232">
              <w:marLeft w:val="0"/>
              <w:marRight w:val="0"/>
              <w:marTop w:val="0"/>
              <w:marBottom w:val="0"/>
              <w:divBdr>
                <w:top w:val="none" w:sz="0" w:space="0" w:color="auto"/>
                <w:left w:val="none" w:sz="0" w:space="0" w:color="auto"/>
                <w:bottom w:val="none" w:sz="0" w:space="0" w:color="auto"/>
                <w:right w:val="none" w:sz="0" w:space="0" w:color="auto"/>
              </w:divBdr>
            </w:div>
            <w:div w:id="1052850944">
              <w:marLeft w:val="0"/>
              <w:marRight w:val="0"/>
              <w:marTop w:val="0"/>
              <w:marBottom w:val="0"/>
              <w:divBdr>
                <w:top w:val="none" w:sz="0" w:space="0" w:color="auto"/>
                <w:left w:val="none" w:sz="0" w:space="0" w:color="auto"/>
                <w:bottom w:val="none" w:sz="0" w:space="0" w:color="auto"/>
                <w:right w:val="none" w:sz="0" w:space="0" w:color="auto"/>
              </w:divBdr>
            </w:div>
            <w:div w:id="1132207165">
              <w:marLeft w:val="0"/>
              <w:marRight w:val="0"/>
              <w:marTop w:val="0"/>
              <w:marBottom w:val="0"/>
              <w:divBdr>
                <w:top w:val="none" w:sz="0" w:space="0" w:color="auto"/>
                <w:left w:val="none" w:sz="0" w:space="0" w:color="auto"/>
                <w:bottom w:val="none" w:sz="0" w:space="0" w:color="auto"/>
                <w:right w:val="none" w:sz="0" w:space="0" w:color="auto"/>
              </w:divBdr>
            </w:div>
            <w:div w:id="1522234681">
              <w:marLeft w:val="0"/>
              <w:marRight w:val="0"/>
              <w:marTop w:val="0"/>
              <w:marBottom w:val="0"/>
              <w:divBdr>
                <w:top w:val="none" w:sz="0" w:space="0" w:color="auto"/>
                <w:left w:val="none" w:sz="0" w:space="0" w:color="auto"/>
                <w:bottom w:val="none" w:sz="0" w:space="0" w:color="auto"/>
                <w:right w:val="none" w:sz="0" w:space="0" w:color="auto"/>
              </w:divBdr>
            </w:div>
            <w:div w:id="2133475379">
              <w:marLeft w:val="0"/>
              <w:marRight w:val="0"/>
              <w:marTop w:val="0"/>
              <w:marBottom w:val="0"/>
              <w:divBdr>
                <w:top w:val="none" w:sz="0" w:space="0" w:color="auto"/>
                <w:left w:val="none" w:sz="0" w:space="0" w:color="auto"/>
                <w:bottom w:val="none" w:sz="0" w:space="0" w:color="auto"/>
                <w:right w:val="none" w:sz="0" w:space="0" w:color="auto"/>
              </w:divBdr>
            </w:div>
            <w:div w:id="2083942815">
              <w:marLeft w:val="0"/>
              <w:marRight w:val="0"/>
              <w:marTop w:val="0"/>
              <w:marBottom w:val="0"/>
              <w:divBdr>
                <w:top w:val="none" w:sz="0" w:space="0" w:color="auto"/>
                <w:left w:val="none" w:sz="0" w:space="0" w:color="auto"/>
                <w:bottom w:val="none" w:sz="0" w:space="0" w:color="auto"/>
                <w:right w:val="none" w:sz="0" w:space="0" w:color="auto"/>
              </w:divBdr>
            </w:div>
            <w:div w:id="420294640">
              <w:marLeft w:val="0"/>
              <w:marRight w:val="0"/>
              <w:marTop w:val="0"/>
              <w:marBottom w:val="0"/>
              <w:divBdr>
                <w:top w:val="none" w:sz="0" w:space="0" w:color="auto"/>
                <w:left w:val="none" w:sz="0" w:space="0" w:color="auto"/>
                <w:bottom w:val="none" w:sz="0" w:space="0" w:color="auto"/>
                <w:right w:val="none" w:sz="0" w:space="0" w:color="auto"/>
              </w:divBdr>
            </w:div>
            <w:div w:id="7314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90145">
      <w:bodyDiv w:val="1"/>
      <w:marLeft w:val="0"/>
      <w:marRight w:val="0"/>
      <w:marTop w:val="0"/>
      <w:marBottom w:val="0"/>
      <w:divBdr>
        <w:top w:val="none" w:sz="0" w:space="0" w:color="auto"/>
        <w:left w:val="none" w:sz="0" w:space="0" w:color="auto"/>
        <w:bottom w:val="none" w:sz="0" w:space="0" w:color="auto"/>
        <w:right w:val="none" w:sz="0" w:space="0" w:color="auto"/>
      </w:divBdr>
      <w:divsChild>
        <w:div w:id="1526214300">
          <w:marLeft w:val="0"/>
          <w:marRight w:val="0"/>
          <w:marTop w:val="0"/>
          <w:marBottom w:val="0"/>
          <w:divBdr>
            <w:top w:val="none" w:sz="0" w:space="0" w:color="auto"/>
            <w:left w:val="none" w:sz="0" w:space="0" w:color="auto"/>
            <w:bottom w:val="none" w:sz="0" w:space="0" w:color="auto"/>
            <w:right w:val="none" w:sz="0" w:space="0" w:color="auto"/>
          </w:divBdr>
        </w:div>
        <w:div w:id="561865773">
          <w:marLeft w:val="0"/>
          <w:marRight w:val="0"/>
          <w:marTop w:val="0"/>
          <w:marBottom w:val="0"/>
          <w:divBdr>
            <w:top w:val="none" w:sz="0" w:space="0" w:color="auto"/>
            <w:left w:val="none" w:sz="0" w:space="0" w:color="auto"/>
            <w:bottom w:val="none" w:sz="0" w:space="0" w:color="auto"/>
            <w:right w:val="none" w:sz="0" w:space="0" w:color="auto"/>
          </w:divBdr>
        </w:div>
        <w:div w:id="904725608">
          <w:marLeft w:val="0"/>
          <w:marRight w:val="0"/>
          <w:marTop w:val="0"/>
          <w:marBottom w:val="0"/>
          <w:divBdr>
            <w:top w:val="none" w:sz="0" w:space="0" w:color="auto"/>
            <w:left w:val="none" w:sz="0" w:space="0" w:color="auto"/>
            <w:bottom w:val="none" w:sz="0" w:space="0" w:color="auto"/>
            <w:right w:val="none" w:sz="0" w:space="0" w:color="auto"/>
          </w:divBdr>
        </w:div>
        <w:div w:id="623583372">
          <w:marLeft w:val="0"/>
          <w:marRight w:val="0"/>
          <w:marTop w:val="0"/>
          <w:marBottom w:val="0"/>
          <w:divBdr>
            <w:top w:val="none" w:sz="0" w:space="0" w:color="auto"/>
            <w:left w:val="none" w:sz="0" w:space="0" w:color="auto"/>
            <w:bottom w:val="none" w:sz="0" w:space="0" w:color="auto"/>
            <w:right w:val="none" w:sz="0" w:space="0" w:color="auto"/>
          </w:divBdr>
        </w:div>
        <w:div w:id="1054506273">
          <w:marLeft w:val="0"/>
          <w:marRight w:val="0"/>
          <w:marTop w:val="0"/>
          <w:marBottom w:val="0"/>
          <w:divBdr>
            <w:top w:val="none" w:sz="0" w:space="0" w:color="auto"/>
            <w:left w:val="none" w:sz="0" w:space="0" w:color="auto"/>
            <w:bottom w:val="none" w:sz="0" w:space="0" w:color="auto"/>
            <w:right w:val="none" w:sz="0" w:space="0" w:color="auto"/>
          </w:divBdr>
        </w:div>
      </w:divsChild>
    </w:div>
    <w:div w:id="1987052198">
      <w:bodyDiv w:val="1"/>
      <w:marLeft w:val="0"/>
      <w:marRight w:val="0"/>
      <w:marTop w:val="0"/>
      <w:marBottom w:val="0"/>
      <w:divBdr>
        <w:top w:val="none" w:sz="0" w:space="0" w:color="auto"/>
        <w:left w:val="none" w:sz="0" w:space="0" w:color="auto"/>
        <w:bottom w:val="none" w:sz="0" w:space="0" w:color="auto"/>
        <w:right w:val="none" w:sz="0" w:space="0" w:color="auto"/>
      </w:divBdr>
    </w:div>
    <w:div w:id="2039423917">
      <w:bodyDiv w:val="1"/>
      <w:marLeft w:val="0"/>
      <w:marRight w:val="0"/>
      <w:marTop w:val="0"/>
      <w:marBottom w:val="0"/>
      <w:divBdr>
        <w:top w:val="none" w:sz="0" w:space="0" w:color="auto"/>
        <w:left w:val="none" w:sz="0" w:space="0" w:color="auto"/>
        <w:bottom w:val="none" w:sz="0" w:space="0" w:color="auto"/>
        <w:right w:val="none" w:sz="0" w:space="0" w:color="auto"/>
      </w:divBdr>
      <w:divsChild>
        <w:div w:id="677121444">
          <w:marLeft w:val="0"/>
          <w:marRight w:val="0"/>
          <w:marTop w:val="0"/>
          <w:marBottom w:val="0"/>
          <w:divBdr>
            <w:top w:val="none" w:sz="0" w:space="0" w:color="auto"/>
            <w:left w:val="none" w:sz="0" w:space="0" w:color="auto"/>
            <w:bottom w:val="none" w:sz="0" w:space="0" w:color="auto"/>
            <w:right w:val="none" w:sz="0" w:space="0" w:color="auto"/>
          </w:divBdr>
        </w:div>
        <w:div w:id="1372343242">
          <w:marLeft w:val="0"/>
          <w:marRight w:val="0"/>
          <w:marTop w:val="0"/>
          <w:marBottom w:val="0"/>
          <w:divBdr>
            <w:top w:val="none" w:sz="0" w:space="0" w:color="auto"/>
            <w:left w:val="none" w:sz="0" w:space="0" w:color="auto"/>
            <w:bottom w:val="none" w:sz="0" w:space="0" w:color="auto"/>
            <w:right w:val="none" w:sz="0" w:space="0" w:color="auto"/>
          </w:divBdr>
        </w:div>
        <w:div w:id="667555976">
          <w:marLeft w:val="0"/>
          <w:marRight w:val="0"/>
          <w:marTop w:val="0"/>
          <w:marBottom w:val="0"/>
          <w:divBdr>
            <w:top w:val="none" w:sz="0" w:space="0" w:color="auto"/>
            <w:left w:val="none" w:sz="0" w:space="0" w:color="auto"/>
            <w:bottom w:val="none" w:sz="0" w:space="0" w:color="auto"/>
            <w:right w:val="none" w:sz="0" w:space="0" w:color="auto"/>
          </w:divBdr>
        </w:div>
        <w:div w:id="1748533178">
          <w:marLeft w:val="0"/>
          <w:marRight w:val="0"/>
          <w:marTop w:val="0"/>
          <w:marBottom w:val="0"/>
          <w:divBdr>
            <w:top w:val="none" w:sz="0" w:space="0" w:color="auto"/>
            <w:left w:val="none" w:sz="0" w:space="0" w:color="auto"/>
            <w:bottom w:val="none" w:sz="0" w:space="0" w:color="auto"/>
            <w:right w:val="none" w:sz="0" w:space="0" w:color="auto"/>
          </w:divBdr>
        </w:div>
        <w:div w:id="1198620408">
          <w:marLeft w:val="0"/>
          <w:marRight w:val="0"/>
          <w:marTop w:val="0"/>
          <w:marBottom w:val="0"/>
          <w:divBdr>
            <w:top w:val="none" w:sz="0" w:space="0" w:color="auto"/>
            <w:left w:val="none" w:sz="0" w:space="0" w:color="auto"/>
            <w:bottom w:val="none" w:sz="0" w:space="0" w:color="auto"/>
            <w:right w:val="none" w:sz="0" w:space="0" w:color="auto"/>
          </w:divBdr>
        </w:div>
        <w:div w:id="1918438554">
          <w:marLeft w:val="0"/>
          <w:marRight w:val="0"/>
          <w:marTop w:val="0"/>
          <w:marBottom w:val="0"/>
          <w:divBdr>
            <w:top w:val="none" w:sz="0" w:space="0" w:color="auto"/>
            <w:left w:val="none" w:sz="0" w:space="0" w:color="auto"/>
            <w:bottom w:val="none" w:sz="0" w:space="0" w:color="auto"/>
            <w:right w:val="none" w:sz="0" w:space="0" w:color="auto"/>
          </w:divBdr>
        </w:div>
        <w:div w:id="28918792">
          <w:marLeft w:val="0"/>
          <w:marRight w:val="0"/>
          <w:marTop w:val="0"/>
          <w:marBottom w:val="0"/>
          <w:divBdr>
            <w:top w:val="none" w:sz="0" w:space="0" w:color="auto"/>
            <w:left w:val="none" w:sz="0" w:space="0" w:color="auto"/>
            <w:bottom w:val="none" w:sz="0" w:space="0" w:color="auto"/>
            <w:right w:val="none" w:sz="0" w:space="0" w:color="auto"/>
          </w:divBdr>
        </w:div>
      </w:divsChild>
    </w:div>
    <w:div w:id="2058160490">
      <w:bodyDiv w:val="1"/>
      <w:marLeft w:val="0"/>
      <w:marRight w:val="0"/>
      <w:marTop w:val="0"/>
      <w:marBottom w:val="0"/>
      <w:divBdr>
        <w:top w:val="none" w:sz="0" w:space="0" w:color="auto"/>
        <w:left w:val="none" w:sz="0" w:space="0" w:color="auto"/>
        <w:bottom w:val="none" w:sz="0" w:space="0" w:color="auto"/>
        <w:right w:val="none" w:sz="0" w:space="0" w:color="auto"/>
      </w:divBdr>
    </w:div>
    <w:div w:id="2068912821">
      <w:bodyDiv w:val="1"/>
      <w:marLeft w:val="0"/>
      <w:marRight w:val="0"/>
      <w:marTop w:val="0"/>
      <w:marBottom w:val="0"/>
      <w:divBdr>
        <w:top w:val="none" w:sz="0" w:space="0" w:color="auto"/>
        <w:left w:val="none" w:sz="0" w:space="0" w:color="auto"/>
        <w:bottom w:val="none" w:sz="0" w:space="0" w:color="auto"/>
        <w:right w:val="none" w:sz="0" w:space="0" w:color="auto"/>
      </w:divBdr>
      <w:divsChild>
        <w:div w:id="1377117055">
          <w:marLeft w:val="0"/>
          <w:marRight w:val="0"/>
          <w:marTop w:val="0"/>
          <w:marBottom w:val="0"/>
          <w:divBdr>
            <w:top w:val="none" w:sz="0" w:space="0" w:color="auto"/>
            <w:left w:val="none" w:sz="0" w:space="0" w:color="auto"/>
            <w:bottom w:val="none" w:sz="0" w:space="0" w:color="auto"/>
            <w:right w:val="none" w:sz="0" w:space="0" w:color="auto"/>
          </w:divBdr>
          <w:divsChild>
            <w:div w:id="2000646997">
              <w:marLeft w:val="0"/>
              <w:marRight w:val="0"/>
              <w:marTop w:val="0"/>
              <w:marBottom w:val="0"/>
              <w:divBdr>
                <w:top w:val="none" w:sz="0" w:space="0" w:color="auto"/>
                <w:left w:val="none" w:sz="0" w:space="0" w:color="auto"/>
                <w:bottom w:val="none" w:sz="0" w:space="0" w:color="auto"/>
                <w:right w:val="none" w:sz="0" w:space="0" w:color="auto"/>
              </w:divBdr>
            </w:div>
            <w:div w:id="473255260">
              <w:marLeft w:val="0"/>
              <w:marRight w:val="0"/>
              <w:marTop w:val="0"/>
              <w:marBottom w:val="0"/>
              <w:divBdr>
                <w:top w:val="none" w:sz="0" w:space="0" w:color="auto"/>
                <w:left w:val="none" w:sz="0" w:space="0" w:color="auto"/>
                <w:bottom w:val="none" w:sz="0" w:space="0" w:color="auto"/>
                <w:right w:val="none" w:sz="0" w:space="0" w:color="auto"/>
              </w:divBdr>
            </w:div>
            <w:div w:id="2002808248">
              <w:marLeft w:val="0"/>
              <w:marRight w:val="0"/>
              <w:marTop w:val="0"/>
              <w:marBottom w:val="0"/>
              <w:divBdr>
                <w:top w:val="none" w:sz="0" w:space="0" w:color="auto"/>
                <w:left w:val="none" w:sz="0" w:space="0" w:color="auto"/>
                <w:bottom w:val="none" w:sz="0" w:space="0" w:color="auto"/>
                <w:right w:val="none" w:sz="0" w:space="0" w:color="auto"/>
              </w:divBdr>
            </w:div>
            <w:div w:id="1726443782">
              <w:marLeft w:val="0"/>
              <w:marRight w:val="0"/>
              <w:marTop w:val="0"/>
              <w:marBottom w:val="0"/>
              <w:divBdr>
                <w:top w:val="none" w:sz="0" w:space="0" w:color="auto"/>
                <w:left w:val="none" w:sz="0" w:space="0" w:color="auto"/>
                <w:bottom w:val="none" w:sz="0" w:space="0" w:color="auto"/>
                <w:right w:val="none" w:sz="0" w:space="0" w:color="auto"/>
              </w:divBdr>
            </w:div>
            <w:div w:id="931623328">
              <w:marLeft w:val="0"/>
              <w:marRight w:val="0"/>
              <w:marTop w:val="0"/>
              <w:marBottom w:val="0"/>
              <w:divBdr>
                <w:top w:val="none" w:sz="0" w:space="0" w:color="auto"/>
                <w:left w:val="none" w:sz="0" w:space="0" w:color="auto"/>
                <w:bottom w:val="none" w:sz="0" w:space="0" w:color="auto"/>
                <w:right w:val="none" w:sz="0" w:space="0" w:color="auto"/>
              </w:divBdr>
            </w:div>
            <w:div w:id="1104764274">
              <w:marLeft w:val="0"/>
              <w:marRight w:val="0"/>
              <w:marTop w:val="0"/>
              <w:marBottom w:val="0"/>
              <w:divBdr>
                <w:top w:val="none" w:sz="0" w:space="0" w:color="auto"/>
                <w:left w:val="none" w:sz="0" w:space="0" w:color="auto"/>
                <w:bottom w:val="none" w:sz="0" w:space="0" w:color="auto"/>
                <w:right w:val="none" w:sz="0" w:space="0" w:color="auto"/>
              </w:divBdr>
            </w:div>
            <w:div w:id="1342395874">
              <w:marLeft w:val="0"/>
              <w:marRight w:val="0"/>
              <w:marTop w:val="0"/>
              <w:marBottom w:val="0"/>
              <w:divBdr>
                <w:top w:val="none" w:sz="0" w:space="0" w:color="auto"/>
                <w:left w:val="none" w:sz="0" w:space="0" w:color="auto"/>
                <w:bottom w:val="none" w:sz="0" w:space="0" w:color="auto"/>
                <w:right w:val="none" w:sz="0" w:space="0" w:color="auto"/>
              </w:divBdr>
            </w:div>
            <w:div w:id="1778528164">
              <w:marLeft w:val="0"/>
              <w:marRight w:val="0"/>
              <w:marTop w:val="0"/>
              <w:marBottom w:val="0"/>
              <w:divBdr>
                <w:top w:val="none" w:sz="0" w:space="0" w:color="auto"/>
                <w:left w:val="none" w:sz="0" w:space="0" w:color="auto"/>
                <w:bottom w:val="none" w:sz="0" w:space="0" w:color="auto"/>
                <w:right w:val="none" w:sz="0" w:space="0" w:color="auto"/>
              </w:divBdr>
            </w:div>
            <w:div w:id="1752238389">
              <w:marLeft w:val="0"/>
              <w:marRight w:val="0"/>
              <w:marTop w:val="0"/>
              <w:marBottom w:val="0"/>
              <w:divBdr>
                <w:top w:val="none" w:sz="0" w:space="0" w:color="auto"/>
                <w:left w:val="none" w:sz="0" w:space="0" w:color="auto"/>
                <w:bottom w:val="none" w:sz="0" w:space="0" w:color="auto"/>
                <w:right w:val="none" w:sz="0" w:space="0" w:color="auto"/>
              </w:divBdr>
            </w:div>
            <w:div w:id="13381368">
              <w:marLeft w:val="0"/>
              <w:marRight w:val="0"/>
              <w:marTop w:val="0"/>
              <w:marBottom w:val="0"/>
              <w:divBdr>
                <w:top w:val="none" w:sz="0" w:space="0" w:color="auto"/>
                <w:left w:val="none" w:sz="0" w:space="0" w:color="auto"/>
                <w:bottom w:val="none" w:sz="0" w:space="0" w:color="auto"/>
                <w:right w:val="none" w:sz="0" w:space="0" w:color="auto"/>
              </w:divBdr>
            </w:div>
            <w:div w:id="1828128309">
              <w:marLeft w:val="0"/>
              <w:marRight w:val="0"/>
              <w:marTop w:val="0"/>
              <w:marBottom w:val="0"/>
              <w:divBdr>
                <w:top w:val="none" w:sz="0" w:space="0" w:color="auto"/>
                <w:left w:val="none" w:sz="0" w:space="0" w:color="auto"/>
                <w:bottom w:val="none" w:sz="0" w:space="0" w:color="auto"/>
                <w:right w:val="none" w:sz="0" w:space="0" w:color="auto"/>
              </w:divBdr>
            </w:div>
            <w:div w:id="1201406321">
              <w:marLeft w:val="0"/>
              <w:marRight w:val="0"/>
              <w:marTop w:val="0"/>
              <w:marBottom w:val="0"/>
              <w:divBdr>
                <w:top w:val="none" w:sz="0" w:space="0" w:color="auto"/>
                <w:left w:val="none" w:sz="0" w:space="0" w:color="auto"/>
                <w:bottom w:val="none" w:sz="0" w:space="0" w:color="auto"/>
                <w:right w:val="none" w:sz="0" w:space="0" w:color="auto"/>
              </w:divBdr>
            </w:div>
          </w:divsChild>
        </w:div>
        <w:div w:id="581528924">
          <w:marLeft w:val="0"/>
          <w:marRight w:val="0"/>
          <w:marTop w:val="0"/>
          <w:marBottom w:val="0"/>
          <w:divBdr>
            <w:top w:val="none" w:sz="0" w:space="0" w:color="auto"/>
            <w:left w:val="none" w:sz="0" w:space="0" w:color="auto"/>
            <w:bottom w:val="none" w:sz="0" w:space="0" w:color="auto"/>
            <w:right w:val="none" w:sz="0" w:space="0" w:color="auto"/>
          </w:divBdr>
          <w:divsChild>
            <w:div w:id="673646576">
              <w:marLeft w:val="0"/>
              <w:marRight w:val="0"/>
              <w:marTop w:val="0"/>
              <w:marBottom w:val="0"/>
              <w:divBdr>
                <w:top w:val="none" w:sz="0" w:space="0" w:color="auto"/>
                <w:left w:val="none" w:sz="0" w:space="0" w:color="auto"/>
                <w:bottom w:val="none" w:sz="0" w:space="0" w:color="auto"/>
                <w:right w:val="none" w:sz="0" w:space="0" w:color="auto"/>
              </w:divBdr>
            </w:div>
            <w:div w:id="1230574796">
              <w:marLeft w:val="0"/>
              <w:marRight w:val="0"/>
              <w:marTop w:val="0"/>
              <w:marBottom w:val="0"/>
              <w:divBdr>
                <w:top w:val="none" w:sz="0" w:space="0" w:color="auto"/>
                <w:left w:val="none" w:sz="0" w:space="0" w:color="auto"/>
                <w:bottom w:val="none" w:sz="0" w:space="0" w:color="auto"/>
                <w:right w:val="none" w:sz="0" w:space="0" w:color="auto"/>
              </w:divBdr>
            </w:div>
            <w:div w:id="1476020641">
              <w:marLeft w:val="0"/>
              <w:marRight w:val="0"/>
              <w:marTop w:val="0"/>
              <w:marBottom w:val="0"/>
              <w:divBdr>
                <w:top w:val="none" w:sz="0" w:space="0" w:color="auto"/>
                <w:left w:val="none" w:sz="0" w:space="0" w:color="auto"/>
                <w:bottom w:val="none" w:sz="0" w:space="0" w:color="auto"/>
                <w:right w:val="none" w:sz="0" w:space="0" w:color="auto"/>
              </w:divBdr>
            </w:div>
            <w:div w:id="390885507">
              <w:marLeft w:val="0"/>
              <w:marRight w:val="0"/>
              <w:marTop w:val="0"/>
              <w:marBottom w:val="0"/>
              <w:divBdr>
                <w:top w:val="none" w:sz="0" w:space="0" w:color="auto"/>
                <w:left w:val="none" w:sz="0" w:space="0" w:color="auto"/>
                <w:bottom w:val="none" w:sz="0" w:space="0" w:color="auto"/>
                <w:right w:val="none" w:sz="0" w:space="0" w:color="auto"/>
              </w:divBdr>
            </w:div>
            <w:div w:id="18812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4379">
      <w:bodyDiv w:val="1"/>
      <w:marLeft w:val="0"/>
      <w:marRight w:val="0"/>
      <w:marTop w:val="0"/>
      <w:marBottom w:val="0"/>
      <w:divBdr>
        <w:top w:val="none" w:sz="0" w:space="0" w:color="auto"/>
        <w:left w:val="none" w:sz="0" w:space="0" w:color="auto"/>
        <w:bottom w:val="none" w:sz="0" w:space="0" w:color="auto"/>
        <w:right w:val="none" w:sz="0" w:space="0" w:color="auto"/>
      </w:divBdr>
      <w:divsChild>
        <w:div w:id="199631020">
          <w:marLeft w:val="0"/>
          <w:marRight w:val="0"/>
          <w:marTop w:val="0"/>
          <w:marBottom w:val="0"/>
          <w:divBdr>
            <w:top w:val="none" w:sz="0" w:space="0" w:color="auto"/>
            <w:left w:val="none" w:sz="0" w:space="0" w:color="auto"/>
            <w:bottom w:val="none" w:sz="0" w:space="0" w:color="auto"/>
            <w:right w:val="none" w:sz="0" w:space="0" w:color="auto"/>
          </w:divBdr>
        </w:div>
        <w:div w:id="1862355560">
          <w:marLeft w:val="0"/>
          <w:marRight w:val="0"/>
          <w:marTop w:val="0"/>
          <w:marBottom w:val="0"/>
          <w:divBdr>
            <w:top w:val="none" w:sz="0" w:space="0" w:color="auto"/>
            <w:left w:val="none" w:sz="0" w:space="0" w:color="auto"/>
            <w:bottom w:val="none" w:sz="0" w:space="0" w:color="auto"/>
            <w:right w:val="none" w:sz="0" w:space="0" w:color="auto"/>
          </w:divBdr>
        </w:div>
        <w:div w:id="673382733">
          <w:marLeft w:val="0"/>
          <w:marRight w:val="0"/>
          <w:marTop w:val="0"/>
          <w:marBottom w:val="0"/>
          <w:divBdr>
            <w:top w:val="none" w:sz="0" w:space="0" w:color="auto"/>
            <w:left w:val="none" w:sz="0" w:space="0" w:color="auto"/>
            <w:bottom w:val="none" w:sz="0" w:space="0" w:color="auto"/>
            <w:right w:val="none" w:sz="0" w:space="0" w:color="auto"/>
          </w:divBdr>
        </w:div>
        <w:div w:id="1934043634">
          <w:marLeft w:val="0"/>
          <w:marRight w:val="0"/>
          <w:marTop w:val="0"/>
          <w:marBottom w:val="0"/>
          <w:divBdr>
            <w:top w:val="none" w:sz="0" w:space="0" w:color="auto"/>
            <w:left w:val="none" w:sz="0" w:space="0" w:color="auto"/>
            <w:bottom w:val="none" w:sz="0" w:space="0" w:color="auto"/>
            <w:right w:val="none" w:sz="0" w:space="0" w:color="auto"/>
          </w:divBdr>
        </w:div>
        <w:div w:id="647049820">
          <w:marLeft w:val="0"/>
          <w:marRight w:val="0"/>
          <w:marTop w:val="0"/>
          <w:marBottom w:val="0"/>
          <w:divBdr>
            <w:top w:val="none" w:sz="0" w:space="0" w:color="auto"/>
            <w:left w:val="none" w:sz="0" w:space="0" w:color="auto"/>
            <w:bottom w:val="none" w:sz="0" w:space="0" w:color="auto"/>
            <w:right w:val="none" w:sz="0" w:space="0" w:color="auto"/>
          </w:divBdr>
        </w:div>
        <w:div w:id="101459270">
          <w:marLeft w:val="0"/>
          <w:marRight w:val="0"/>
          <w:marTop w:val="0"/>
          <w:marBottom w:val="0"/>
          <w:divBdr>
            <w:top w:val="none" w:sz="0" w:space="0" w:color="auto"/>
            <w:left w:val="none" w:sz="0" w:space="0" w:color="auto"/>
            <w:bottom w:val="none" w:sz="0" w:space="0" w:color="auto"/>
            <w:right w:val="none" w:sz="0" w:space="0" w:color="auto"/>
          </w:divBdr>
        </w:div>
        <w:div w:id="1982222309">
          <w:marLeft w:val="0"/>
          <w:marRight w:val="0"/>
          <w:marTop w:val="0"/>
          <w:marBottom w:val="0"/>
          <w:divBdr>
            <w:top w:val="none" w:sz="0" w:space="0" w:color="auto"/>
            <w:left w:val="none" w:sz="0" w:space="0" w:color="auto"/>
            <w:bottom w:val="none" w:sz="0" w:space="0" w:color="auto"/>
            <w:right w:val="none" w:sz="0" w:space="0" w:color="auto"/>
          </w:divBdr>
        </w:div>
        <w:div w:id="699356830">
          <w:marLeft w:val="0"/>
          <w:marRight w:val="0"/>
          <w:marTop w:val="0"/>
          <w:marBottom w:val="0"/>
          <w:divBdr>
            <w:top w:val="none" w:sz="0" w:space="0" w:color="auto"/>
            <w:left w:val="none" w:sz="0" w:space="0" w:color="auto"/>
            <w:bottom w:val="none" w:sz="0" w:space="0" w:color="auto"/>
            <w:right w:val="none" w:sz="0" w:space="0" w:color="auto"/>
          </w:divBdr>
        </w:div>
        <w:div w:id="2077390650">
          <w:marLeft w:val="0"/>
          <w:marRight w:val="0"/>
          <w:marTop w:val="0"/>
          <w:marBottom w:val="0"/>
          <w:divBdr>
            <w:top w:val="none" w:sz="0" w:space="0" w:color="auto"/>
            <w:left w:val="none" w:sz="0" w:space="0" w:color="auto"/>
            <w:bottom w:val="none" w:sz="0" w:space="0" w:color="auto"/>
            <w:right w:val="none" w:sz="0" w:space="0" w:color="auto"/>
          </w:divBdr>
        </w:div>
        <w:div w:id="387580559">
          <w:marLeft w:val="0"/>
          <w:marRight w:val="0"/>
          <w:marTop w:val="0"/>
          <w:marBottom w:val="0"/>
          <w:divBdr>
            <w:top w:val="none" w:sz="0" w:space="0" w:color="auto"/>
            <w:left w:val="none" w:sz="0" w:space="0" w:color="auto"/>
            <w:bottom w:val="none" w:sz="0" w:space="0" w:color="auto"/>
            <w:right w:val="none" w:sz="0" w:space="0" w:color="auto"/>
          </w:divBdr>
        </w:div>
        <w:div w:id="679313193">
          <w:marLeft w:val="0"/>
          <w:marRight w:val="0"/>
          <w:marTop w:val="0"/>
          <w:marBottom w:val="0"/>
          <w:divBdr>
            <w:top w:val="none" w:sz="0" w:space="0" w:color="auto"/>
            <w:left w:val="none" w:sz="0" w:space="0" w:color="auto"/>
            <w:bottom w:val="none" w:sz="0" w:space="0" w:color="auto"/>
            <w:right w:val="none" w:sz="0" w:space="0" w:color="auto"/>
          </w:divBdr>
        </w:div>
        <w:div w:id="1722360318">
          <w:marLeft w:val="0"/>
          <w:marRight w:val="0"/>
          <w:marTop w:val="0"/>
          <w:marBottom w:val="0"/>
          <w:divBdr>
            <w:top w:val="none" w:sz="0" w:space="0" w:color="auto"/>
            <w:left w:val="none" w:sz="0" w:space="0" w:color="auto"/>
            <w:bottom w:val="none" w:sz="0" w:space="0" w:color="auto"/>
            <w:right w:val="none" w:sz="0" w:space="0" w:color="auto"/>
          </w:divBdr>
        </w:div>
        <w:div w:id="356275425">
          <w:marLeft w:val="0"/>
          <w:marRight w:val="0"/>
          <w:marTop w:val="0"/>
          <w:marBottom w:val="0"/>
          <w:divBdr>
            <w:top w:val="none" w:sz="0" w:space="0" w:color="auto"/>
            <w:left w:val="none" w:sz="0" w:space="0" w:color="auto"/>
            <w:bottom w:val="none" w:sz="0" w:space="0" w:color="auto"/>
            <w:right w:val="none" w:sz="0" w:space="0" w:color="auto"/>
          </w:divBdr>
        </w:div>
        <w:div w:id="1752579888">
          <w:marLeft w:val="0"/>
          <w:marRight w:val="0"/>
          <w:marTop w:val="0"/>
          <w:marBottom w:val="0"/>
          <w:divBdr>
            <w:top w:val="none" w:sz="0" w:space="0" w:color="auto"/>
            <w:left w:val="none" w:sz="0" w:space="0" w:color="auto"/>
            <w:bottom w:val="none" w:sz="0" w:space="0" w:color="auto"/>
            <w:right w:val="none" w:sz="0" w:space="0" w:color="auto"/>
          </w:divBdr>
        </w:div>
        <w:div w:id="1126658846">
          <w:marLeft w:val="0"/>
          <w:marRight w:val="0"/>
          <w:marTop w:val="0"/>
          <w:marBottom w:val="0"/>
          <w:divBdr>
            <w:top w:val="none" w:sz="0" w:space="0" w:color="auto"/>
            <w:left w:val="none" w:sz="0" w:space="0" w:color="auto"/>
            <w:bottom w:val="none" w:sz="0" w:space="0" w:color="auto"/>
            <w:right w:val="none" w:sz="0" w:space="0" w:color="auto"/>
          </w:divBdr>
        </w:div>
        <w:div w:id="2095513800">
          <w:marLeft w:val="0"/>
          <w:marRight w:val="0"/>
          <w:marTop w:val="0"/>
          <w:marBottom w:val="0"/>
          <w:divBdr>
            <w:top w:val="none" w:sz="0" w:space="0" w:color="auto"/>
            <w:left w:val="none" w:sz="0" w:space="0" w:color="auto"/>
            <w:bottom w:val="none" w:sz="0" w:space="0" w:color="auto"/>
            <w:right w:val="none" w:sz="0" w:space="0" w:color="auto"/>
          </w:divBdr>
        </w:div>
        <w:div w:id="1963032071">
          <w:marLeft w:val="0"/>
          <w:marRight w:val="0"/>
          <w:marTop w:val="0"/>
          <w:marBottom w:val="0"/>
          <w:divBdr>
            <w:top w:val="none" w:sz="0" w:space="0" w:color="auto"/>
            <w:left w:val="none" w:sz="0" w:space="0" w:color="auto"/>
            <w:bottom w:val="none" w:sz="0" w:space="0" w:color="auto"/>
            <w:right w:val="none" w:sz="0" w:space="0" w:color="auto"/>
          </w:divBdr>
        </w:div>
        <w:div w:id="176359318">
          <w:marLeft w:val="0"/>
          <w:marRight w:val="0"/>
          <w:marTop w:val="0"/>
          <w:marBottom w:val="0"/>
          <w:divBdr>
            <w:top w:val="none" w:sz="0" w:space="0" w:color="auto"/>
            <w:left w:val="none" w:sz="0" w:space="0" w:color="auto"/>
            <w:bottom w:val="none" w:sz="0" w:space="0" w:color="auto"/>
            <w:right w:val="none" w:sz="0" w:space="0" w:color="auto"/>
          </w:divBdr>
        </w:div>
        <w:div w:id="2086604378">
          <w:marLeft w:val="0"/>
          <w:marRight w:val="0"/>
          <w:marTop w:val="0"/>
          <w:marBottom w:val="0"/>
          <w:divBdr>
            <w:top w:val="none" w:sz="0" w:space="0" w:color="auto"/>
            <w:left w:val="none" w:sz="0" w:space="0" w:color="auto"/>
            <w:bottom w:val="none" w:sz="0" w:space="0" w:color="auto"/>
            <w:right w:val="none" w:sz="0" w:space="0" w:color="auto"/>
          </w:divBdr>
        </w:div>
        <w:div w:id="287200337">
          <w:marLeft w:val="0"/>
          <w:marRight w:val="0"/>
          <w:marTop w:val="0"/>
          <w:marBottom w:val="0"/>
          <w:divBdr>
            <w:top w:val="none" w:sz="0" w:space="0" w:color="auto"/>
            <w:left w:val="none" w:sz="0" w:space="0" w:color="auto"/>
            <w:bottom w:val="none" w:sz="0" w:space="0" w:color="auto"/>
            <w:right w:val="none" w:sz="0" w:space="0" w:color="auto"/>
          </w:divBdr>
        </w:div>
        <w:div w:id="1328360317">
          <w:marLeft w:val="0"/>
          <w:marRight w:val="0"/>
          <w:marTop w:val="0"/>
          <w:marBottom w:val="0"/>
          <w:divBdr>
            <w:top w:val="none" w:sz="0" w:space="0" w:color="auto"/>
            <w:left w:val="none" w:sz="0" w:space="0" w:color="auto"/>
            <w:bottom w:val="none" w:sz="0" w:space="0" w:color="auto"/>
            <w:right w:val="none" w:sz="0" w:space="0" w:color="auto"/>
          </w:divBdr>
        </w:div>
        <w:div w:id="2133597481">
          <w:marLeft w:val="0"/>
          <w:marRight w:val="0"/>
          <w:marTop w:val="0"/>
          <w:marBottom w:val="0"/>
          <w:divBdr>
            <w:top w:val="none" w:sz="0" w:space="0" w:color="auto"/>
            <w:left w:val="none" w:sz="0" w:space="0" w:color="auto"/>
            <w:bottom w:val="none" w:sz="0" w:space="0" w:color="auto"/>
            <w:right w:val="none" w:sz="0" w:space="0" w:color="auto"/>
          </w:divBdr>
        </w:div>
        <w:div w:id="958995532">
          <w:marLeft w:val="0"/>
          <w:marRight w:val="0"/>
          <w:marTop w:val="0"/>
          <w:marBottom w:val="0"/>
          <w:divBdr>
            <w:top w:val="none" w:sz="0" w:space="0" w:color="auto"/>
            <w:left w:val="none" w:sz="0" w:space="0" w:color="auto"/>
            <w:bottom w:val="none" w:sz="0" w:space="0" w:color="auto"/>
            <w:right w:val="none" w:sz="0" w:space="0" w:color="auto"/>
          </w:divBdr>
        </w:div>
        <w:div w:id="793133476">
          <w:marLeft w:val="0"/>
          <w:marRight w:val="0"/>
          <w:marTop w:val="0"/>
          <w:marBottom w:val="0"/>
          <w:divBdr>
            <w:top w:val="none" w:sz="0" w:space="0" w:color="auto"/>
            <w:left w:val="none" w:sz="0" w:space="0" w:color="auto"/>
            <w:bottom w:val="none" w:sz="0" w:space="0" w:color="auto"/>
            <w:right w:val="none" w:sz="0" w:space="0" w:color="auto"/>
          </w:divBdr>
        </w:div>
        <w:div w:id="1582985353">
          <w:marLeft w:val="0"/>
          <w:marRight w:val="0"/>
          <w:marTop w:val="0"/>
          <w:marBottom w:val="0"/>
          <w:divBdr>
            <w:top w:val="none" w:sz="0" w:space="0" w:color="auto"/>
            <w:left w:val="none" w:sz="0" w:space="0" w:color="auto"/>
            <w:bottom w:val="none" w:sz="0" w:space="0" w:color="auto"/>
            <w:right w:val="none" w:sz="0" w:space="0" w:color="auto"/>
          </w:divBdr>
        </w:div>
        <w:div w:id="1313680612">
          <w:marLeft w:val="0"/>
          <w:marRight w:val="0"/>
          <w:marTop w:val="0"/>
          <w:marBottom w:val="0"/>
          <w:divBdr>
            <w:top w:val="none" w:sz="0" w:space="0" w:color="auto"/>
            <w:left w:val="none" w:sz="0" w:space="0" w:color="auto"/>
            <w:bottom w:val="none" w:sz="0" w:space="0" w:color="auto"/>
            <w:right w:val="none" w:sz="0" w:space="0" w:color="auto"/>
          </w:divBdr>
        </w:div>
        <w:div w:id="1327980083">
          <w:marLeft w:val="0"/>
          <w:marRight w:val="0"/>
          <w:marTop w:val="0"/>
          <w:marBottom w:val="0"/>
          <w:divBdr>
            <w:top w:val="none" w:sz="0" w:space="0" w:color="auto"/>
            <w:left w:val="none" w:sz="0" w:space="0" w:color="auto"/>
            <w:bottom w:val="none" w:sz="0" w:space="0" w:color="auto"/>
            <w:right w:val="none" w:sz="0" w:space="0" w:color="auto"/>
          </w:divBdr>
        </w:div>
        <w:div w:id="1888950066">
          <w:marLeft w:val="0"/>
          <w:marRight w:val="0"/>
          <w:marTop w:val="0"/>
          <w:marBottom w:val="0"/>
          <w:divBdr>
            <w:top w:val="none" w:sz="0" w:space="0" w:color="auto"/>
            <w:left w:val="none" w:sz="0" w:space="0" w:color="auto"/>
            <w:bottom w:val="none" w:sz="0" w:space="0" w:color="auto"/>
            <w:right w:val="none" w:sz="0" w:space="0" w:color="auto"/>
          </w:divBdr>
        </w:div>
        <w:div w:id="272905554">
          <w:marLeft w:val="0"/>
          <w:marRight w:val="0"/>
          <w:marTop w:val="0"/>
          <w:marBottom w:val="0"/>
          <w:divBdr>
            <w:top w:val="none" w:sz="0" w:space="0" w:color="auto"/>
            <w:left w:val="none" w:sz="0" w:space="0" w:color="auto"/>
            <w:bottom w:val="none" w:sz="0" w:space="0" w:color="auto"/>
            <w:right w:val="none" w:sz="0" w:space="0" w:color="auto"/>
          </w:divBdr>
        </w:div>
        <w:div w:id="597758492">
          <w:marLeft w:val="0"/>
          <w:marRight w:val="0"/>
          <w:marTop w:val="0"/>
          <w:marBottom w:val="0"/>
          <w:divBdr>
            <w:top w:val="none" w:sz="0" w:space="0" w:color="auto"/>
            <w:left w:val="none" w:sz="0" w:space="0" w:color="auto"/>
            <w:bottom w:val="none" w:sz="0" w:space="0" w:color="auto"/>
            <w:right w:val="none" w:sz="0" w:space="0" w:color="auto"/>
          </w:divBdr>
        </w:div>
        <w:div w:id="1129208958">
          <w:marLeft w:val="0"/>
          <w:marRight w:val="0"/>
          <w:marTop w:val="0"/>
          <w:marBottom w:val="0"/>
          <w:divBdr>
            <w:top w:val="none" w:sz="0" w:space="0" w:color="auto"/>
            <w:left w:val="none" w:sz="0" w:space="0" w:color="auto"/>
            <w:bottom w:val="none" w:sz="0" w:space="0" w:color="auto"/>
            <w:right w:val="none" w:sz="0" w:space="0" w:color="auto"/>
          </w:divBdr>
        </w:div>
        <w:div w:id="1741714405">
          <w:marLeft w:val="0"/>
          <w:marRight w:val="0"/>
          <w:marTop w:val="0"/>
          <w:marBottom w:val="0"/>
          <w:divBdr>
            <w:top w:val="none" w:sz="0" w:space="0" w:color="auto"/>
            <w:left w:val="none" w:sz="0" w:space="0" w:color="auto"/>
            <w:bottom w:val="none" w:sz="0" w:space="0" w:color="auto"/>
            <w:right w:val="none" w:sz="0" w:space="0" w:color="auto"/>
          </w:divBdr>
        </w:div>
        <w:div w:id="1206256582">
          <w:marLeft w:val="0"/>
          <w:marRight w:val="0"/>
          <w:marTop w:val="0"/>
          <w:marBottom w:val="0"/>
          <w:divBdr>
            <w:top w:val="none" w:sz="0" w:space="0" w:color="auto"/>
            <w:left w:val="none" w:sz="0" w:space="0" w:color="auto"/>
            <w:bottom w:val="none" w:sz="0" w:space="0" w:color="auto"/>
            <w:right w:val="none" w:sz="0" w:space="0" w:color="auto"/>
          </w:divBdr>
        </w:div>
        <w:div w:id="1227883827">
          <w:marLeft w:val="0"/>
          <w:marRight w:val="0"/>
          <w:marTop w:val="0"/>
          <w:marBottom w:val="0"/>
          <w:divBdr>
            <w:top w:val="none" w:sz="0" w:space="0" w:color="auto"/>
            <w:left w:val="none" w:sz="0" w:space="0" w:color="auto"/>
            <w:bottom w:val="none" w:sz="0" w:space="0" w:color="auto"/>
            <w:right w:val="none" w:sz="0" w:space="0" w:color="auto"/>
          </w:divBdr>
        </w:div>
        <w:div w:id="1325666306">
          <w:marLeft w:val="0"/>
          <w:marRight w:val="0"/>
          <w:marTop w:val="0"/>
          <w:marBottom w:val="0"/>
          <w:divBdr>
            <w:top w:val="none" w:sz="0" w:space="0" w:color="auto"/>
            <w:left w:val="none" w:sz="0" w:space="0" w:color="auto"/>
            <w:bottom w:val="none" w:sz="0" w:space="0" w:color="auto"/>
            <w:right w:val="none" w:sz="0" w:space="0" w:color="auto"/>
          </w:divBdr>
        </w:div>
        <w:div w:id="884414424">
          <w:marLeft w:val="0"/>
          <w:marRight w:val="0"/>
          <w:marTop w:val="0"/>
          <w:marBottom w:val="0"/>
          <w:divBdr>
            <w:top w:val="none" w:sz="0" w:space="0" w:color="auto"/>
            <w:left w:val="none" w:sz="0" w:space="0" w:color="auto"/>
            <w:bottom w:val="none" w:sz="0" w:space="0" w:color="auto"/>
            <w:right w:val="none" w:sz="0" w:space="0" w:color="auto"/>
          </w:divBdr>
        </w:div>
        <w:div w:id="1208495840">
          <w:marLeft w:val="0"/>
          <w:marRight w:val="0"/>
          <w:marTop w:val="0"/>
          <w:marBottom w:val="0"/>
          <w:divBdr>
            <w:top w:val="none" w:sz="0" w:space="0" w:color="auto"/>
            <w:left w:val="none" w:sz="0" w:space="0" w:color="auto"/>
            <w:bottom w:val="none" w:sz="0" w:space="0" w:color="auto"/>
            <w:right w:val="none" w:sz="0" w:space="0" w:color="auto"/>
          </w:divBdr>
        </w:div>
        <w:div w:id="1447968833">
          <w:marLeft w:val="0"/>
          <w:marRight w:val="0"/>
          <w:marTop w:val="0"/>
          <w:marBottom w:val="0"/>
          <w:divBdr>
            <w:top w:val="none" w:sz="0" w:space="0" w:color="auto"/>
            <w:left w:val="none" w:sz="0" w:space="0" w:color="auto"/>
            <w:bottom w:val="none" w:sz="0" w:space="0" w:color="auto"/>
            <w:right w:val="none" w:sz="0" w:space="0" w:color="auto"/>
          </w:divBdr>
        </w:div>
        <w:div w:id="595820273">
          <w:marLeft w:val="0"/>
          <w:marRight w:val="0"/>
          <w:marTop w:val="0"/>
          <w:marBottom w:val="0"/>
          <w:divBdr>
            <w:top w:val="none" w:sz="0" w:space="0" w:color="auto"/>
            <w:left w:val="none" w:sz="0" w:space="0" w:color="auto"/>
            <w:bottom w:val="none" w:sz="0" w:space="0" w:color="auto"/>
            <w:right w:val="none" w:sz="0" w:space="0" w:color="auto"/>
          </w:divBdr>
        </w:div>
        <w:div w:id="66922518">
          <w:marLeft w:val="0"/>
          <w:marRight w:val="0"/>
          <w:marTop w:val="0"/>
          <w:marBottom w:val="0"/>
          <w:divBdr>
            <w:top w:val="none" w:sz="0" w:space="0" w:color="auto"/>
            <w:left w:val="none" w:sz="0" w:space="0" w:color="auto"/>
            <w:bottom w:val="none" w:sz="0" w:space="0" w:color="auto"/>
            <w:right w:val="none" w:sz="0" w:space="0" w:color="auto"/>
          </w:divBdr>
        </w:div>
        <w:div w:id="1730883674">
          <w:marLeft w:val="0"/>
          <w:marRight w:val="0"/>
          <w:marTop w:val="0"/>
          <w:marBottom w:val="0"/>
          <w:divBdr>
            <w:top w:val="none" w:sz="0" w:space="0" w:color="auto"/>
            <w:left w:val="none" w:sz="0" w:space="0" w:color="auto"/>
            <w:bottom w:val="none" w:sz="0" w:space="0" w:color="auto"/>
            <w:right w:val="none" w:sz="0" w:space="0" w:color="auto"/>
          </w:divBdr>
        </w:div>
        <w:div w:id="319386815">
          <w:marLeft w:val="0"/>
          <w:marRight w:val="0"/>
          <w:marTop w:val="0"/>
          <w:marBottom w:val="0"/>
          <w:divBdr>
            <w:top w:val="none" w:sz="0" w:space="0" w:color="auto"/>
            <w:left w:val="none" w:sz="0" w:space="0" w:color="auto"/>
            <w:bottom w:val="none" w:sz="0" w:space="0" w:color="auto"/>
            <w:right w:val="none" w:sz="0" w:space="0" w:color="auto"/>
          </w:divBdr>
        </w:div>
        <w:div w:id="1105734590">
          <w:marLeft w:val="0"/>
          <w:marRight w:val="0"/>
          <w:marTop w:val="0"/>
          <w:marBottom w:val="0"/>
          <w:divBdr>
            <w:top w:val="none" w:sz="0" w:space="0" w:color="auto"/>
            <w:left w:val="none" w:sz="0" w:space="0" w:color="auto"/>
            <w:bottom w:val="none" w:sz="0" w:space="0" w:color="auto"/>
            <w:right w:val="none" w:sz="0" w:space="0" w:color="auto"/>
          </w:divBdr>
        </w:div>
        <w:div w:id="1057127547">
          <w:marLeft w:val="0"/>
          <w:marRight w:val="0"/>
          <w:marTop w:val="0"/>
          <w:marBottom w:val="0"/>
          <w:divBdr>
            <w:top w:val="none" w:sz="0" w:space="0" w:color="auto"/>
            <w:left w:val="none" w:sz="0" w:space="0" w:color="auto"/>
            <w:bottom w:val="none" w:sz="0" w:space="0" w:color="auto"/>
            <w:right w:val="none" w:sz="0" w:space="0" w:color="auto"/>
          </w:divBdr>
        </w:div>
        <w:div w:id="500394839">
          <w:marLeft w:val="0"/>
          <w:marRight w:val="0"/>
          <w:marTop w:val="0"/>
          <w:marBottom w:val="0"/>
          <w:divBdr>
            <w:top w:val="none" w:sz="0" w:space="0" w:color="auto"/>
            <w:left w:val="none" w:sz="0" w:space="0" w:color="auto"/>
            <w:bottom w:val="none" w:sz="0" w:space="0" w:color="auto"/>
            <w:right w:val="none" w:sz="0" w:space="0" w:color="auto"/>
          </w:divBdr>
        </w:div>
        <w:div w:id="543059858">
          <w:marLeft w:val="0"/>
          <w:marRight w:val="0"/>
          <w:marTop w:val="0"/>
          <w:marBottom w:val="0"/>
          <w:divBdr>
            <w:top w:val="none" w:sz="0" w:space="0" w:color="auto"/>
            <w:left w:val="none" w:sz="0" w:space="0" w:color="auto"/>
            <w:bottom w:val="none" w:sz="0" w:space="0" w:color="auto"/>
            <w:right w:val="none" w:sz="0" w:space="0" w:color="auto"/>
          </w:divBdr>
        </w:div>
        <w:div w:id="1072507818">
          <w:marLeft w:val="0"/>
          <w:marRight w:val="0"/>
          <w:marTop w:val="0"/>
          <w:marBottom w:val="0"/>
          <w:divBdr>
            <w:top w:val="none" w:sz="0" w:space="0" w:color="auto"/>
            <w:left w:val="none" w:sz="0" w:space="0" w:color="auto"/>
            <w:bottom w:val="none" w:sz="0" w:space="0" w:color="auto"/>
            <w:right w:val="none" w:sz="0" w:space="0" w:color="auto"/>
          </w:divBdr>
        </w:div>
        <w:div w:id="463621031">
          <w:marLeft w:val="0"/>
          <w:marRight w:val="0"/>
          <w:marTop w:val="0"/>
          <w:marBottom w:val="0"/>
          <w:divBdr>
            <w:top w:val="none" w:sz="0" w:space="0" w:color="auto"/>
            <w:left w:val="none" w:sz="0" w:space="0" w:color="auto"/>
            <w:bottom w:val="none" w:sz="0" w:space="0" w:color="auto"/>
            <w:right w:val="none" w:sz="0" w:space="0" w:color="auto"/>
          </w:divBdr>
        </w:div>
        <w:div w:id="1361590603">
          <w:marLeft w:val="0"/>
          <w:marRight w:val="0"/>
          <w:marTop w:val="0"/>
          <w:marBottom w:val="0"/>
          <w:divBdr>
            <w:top w:val="none" w:sz="0" w:space="0" w:color="auto"/>
            <w:left w:val="none" w:sz="0" w:space="0" w:color="auto"/>
            <w:bottom w:val="none" w:sz="0" w:space="0" w:color="auto"/>
            <w:right w:val="none" w:sz="0" w:space="0" w:color="auto"/>
          </w:divBdr>
        </w:div>
        <w:div w:id="510528072">
          <w:marLeft w:val="0"/>
          <w:marRight w:val="0"/>
          <w:marTop w:val="0"/>
          <w:marBottom w:val="0"/>
          <w:divBdr>
            <w:top w:val="none" w:sz="0" w:space="0" w:color="auto"/>
            <w:left w:val="none" w:sz="0" w:space="0" w:color="auto"/>
            <w:bottom w:val="none" w:sz="0" w:space="0" w:color="auto"/>
            <w:right w:val="none" w:sz="0" w:space="0" w:color="auto"/>
          </w:divBdr>
        </w:div>
        <w:div w:id="1931115703">
          <w:marLeft w:val="0"/>
          <w:marRight w:val="0"/>
          <w:marTop w:val="0"/>
          <w:marBottom w:val="0"/>
          <w:divBdr>
            <w:top w:val="none" w:sz="0" w:space="0" w:color="auto"/>
            <w:left w:val="none" w:sz="0" w:space="0" w:color="auto"/>
            <w:bottom w:val="none" w:sz="0" w:space="0" w:color="auto"/>
            <w:right w:val="none" w:sz="0" w:space="0" w:color="auto"/>
          </w:divBdr>
        </w:div>
        <w:div w:id="542519198">
          <w:marLeft w:val="0"/>
          <w:marRight w:val="0"/>
          <w:marTop w:val="0"/>
          <w:marBottom w:val="0"/>
          <w:divBdr>
            <w:top w:val="none" w:sz="0" w:space="0" w:color="auto"/>
            <w:left w:val="none" w:sz="0" w:space="0" w:color="auto"/>
            <w:bottom w:val="none" w:sz="0" w:space="0" w:color="auto"/>
            <w:right w:val="none" w:sz="0" w:space="0" w:color="auto"/>
          </w:divBdr>
        </w:div>
        <w:div w:id="1226061890">
          <w:marLeft w:val="0"/>
          <w:marRight w:val="0"/>
          <w:marTop w:val="0"/>
          <w:marBottom w:val="0"/>
          <w:divBdr>
            <w:top w:val="none" w:sz="0" w:space="0" w:color="auto"/>
            <w:left w:val="none" w:sz="0" w:space="0" w:color="auto"/>
            <w:bottom w:val="none" w:sz="0" w:space="0" w:color="auto"/>
            <w:right w:val="none" w:sz="0" w:space="0" w:color="auto"/>
          </w:divBdr>
        </w:div>
        <w:div w:id="1120103518">
          <w:marLeft w:val="0"/>
          <w:marRight w:val="0"/>
          <w:marTop w:val="0"/>
          <w:marBottom w:val="0"/>
          <w:divBdr>
            <w:top w:val="none" w:sz="0" w:space="0" w:color="auto"/>
            <w:left w:val="none" w:sz="0" w:space="0" w:color="auto"/>
            <w:bottom w:val="none" w:sz="0" w:space="0" w:color="auto"/>
            <w:right w:val="none" w:sz="0" w:space="0" w:color="auto"/>
          </w:divBdr>
        </w:div>
        <w:div w:id="1486119985">
          <w:marLeft w:val="0"/>
          <w:marRight w:val="0"/>
          <w:marTop w:val="0"/>
          <w:marBottom w:val="0"/>
          <w:divBdr>
            <w:top w:val="none" w:sz="0" w:space="0" w:color="auto"/>
            <w:left w:val="none" w:sz="0" w:space="0" w:color="auto"/>
            <w:bottom w:val="none" w:sz="0" w:space="0" w:color="auto"/>
            <w:right w:val="none" w:sz="0" w:space="0" w:color="auto"/>
          </w:divBdr>
        </w:div>
        <w:div w:id="1356078375">
          <w:marLeft w:val="0"/>
          <w:marRight w:val="0"/>
          <w:marTop w:val="0"/>
          <w:marBottom w:val="0"/>
          <w:divBdr>
            <w:top w:val="none" w:sz="0" w:space="0" w:color="auto"/>
            <w:left w:val="none" w:sz="0" w:space="0" w:color="auto"/>
            <w:bottom w:val="none" w:sz="0" w:space="0" w:color="auto"/>
            <w:right w:val="none" w:sz="0" w:space="0" w:color="auto"/>
          </w:divBdr>
        </w:div>
        <w:div w:id="28186351">
          <w:marLeft w:val="0"/>
          <w:marRight w:val="0"/>
          <w:marTop w:val="0"/>
          <w:marBottom w:val="0"/>
          <w:divBdr>
            <w:top w:val="none" w:sz="0" w:space="0" w:color="auto"/>
            <w:left w:val="none" w:sz="0" w:space="0" w:color="auto"/>
            <w:bottom w:val="none" w:sz="0" w:space="0" w:color="auto"/>
            <w:right w:val="none" w:sz="0" w:space="0" w:color="auto"/>
          </w:divBdr>
        </w:div>
        <w:div w:id="1512603621">
          <w:marLeft w:val="0"/>
          <w:marRight w:val="0"/>
          <w:marTop w:val="0"/>
          <w:marBottom w:val="0"/>
          <w:divBdr>
            <w:top w:val="none" w:sz="0" w:space="0" w:color="auto"/>
            <w:left w:val="none" w:sz="0" w:space="0" w:color="auto"/>
            <w:bottom w:val="none" w:sz="0" w:space="0" w:color="auto"/>
            <w:right w:val="none" w:sz="0" w:space="0" w:color="auto"/>
          </w:divBdr>
        </w:div>
        <w:div w:id="769932980">
          <w:marLeft w:val="0"/>
          <w:marRight w:val="0"/>
          <w:marTop w:val="0"/>
          <w:marBottom w:val="0"/>
          <w:divBdr>
            <w:top w:val="none" w:sz="0" w:space="0" w:color="auto"/>
            <w:left w:val="none" w:sz="0" w:space="0" w:color="auto"/>
            <w:bottom w:val="none" w:sz="0" w:space="0" w:color="auto"/>
            <w:right w:val="none" w:sz="0" w:space="0" w:color="auto"/>
          </w:divBdr>
        </w:div>
        <w:div w:id="618688210">
          <w:marLeft w:val="0"/>
          <w:marRight w:val="0"/>
          <w:marTop w:val="0"/>
          <w:marBottom w:val="0"/>
          <w:divBdr>
            <w:top w:val="none" w:sz="0" w:space="0" w:color="auto"/>
            <w:left w:val="none" w:sz="0" w:space="0" w:color="auto"/>
            <w:bottom w:val="none" w:sz="0" w:space="0" w:color="auto"/>
            <w:right w:val="none" w:sz="0" w:space="0" w:color="auto"/>
          </w:divBdr>
        </w:div>
        <w:div w:id="841121038">
          <w:marLeft w:val="0"/>
          <w:marRight w:val="0"/>
          <w:marTop w:val="0"/>
          <w:marBottom w:val="0"/>
          <w:divBdr>
            <w:top w:val="none" w:sz="0" w:space="0" w:color="auto"/>
            <w:left w:val="none" w:sz="0" w:space="0" w:color="auto"/>
            <w:bottom w:val="none" w:sz="0" w:space="0" w:color="auto"/>
            <w:right w:val="none" w:sz="0" w:space="0" w:color="auto"/>
          </w:divBdr>
        </w:div>
        <w:div w:id="483162937">
          <w:marLeft w:val="0"/>
          <w:marRight w:val="0"/>
          <w:marTop w:val="0"/>
          <w:marBottom w:val="0"/>
          <w:divBdr>
            <w:top w:val="none" w:sz="0" w:space="0" w:color="auto"/>
            <w:left w:val="none" w:sz="0" w:space="0" w:color="auto"/>
            <w:bottom w:val="none" w:sz="0" w:space="0" w:color="auto"/>
            <w:right w:val="none" w:sz="0" w:space="0" w:color="auto"/>
          </w:divBdr>
        </w:div>
        <w:div w:id="1980256227">
          <w:marLeft w:val="0"/>
          <w:marRight w:val="0"/>
          <w:marTop w:val="0"/>
          <w:marBottom w:val="0"/>
          <w:divBdr>
            <w:top w:val="none" w:sz="0" w:space="0" w:color="auto"/>
            <w:left w:val="none" w:sz="0" w:space="0" w:color="auto"/>
            <w:bottom w:val="none" w:sz="0" w:space="0" w:color="auto"/>
            <w:right w:val="none" w:sz="0" w:space="0" w:color="auto"/>
          </w:divBdr>
        </w:div>
        <w:div w:id="1444761143">
          <w:marLeft w:val="0"/>
          <w:marRight w:val="0"/>
          <w:marTop w:val="0"/>
          <w:marBottom w:val="0"/>
          <w:divBdr>
            <w:top w:val="none" w:sz="0" w:space="0" w:color="auto"/>
            <w:left w:val="none" w:sz="0" w:space="0" w:color="auto"/>
            <w:bottom w:val="none" w:sz="0" w:space="0" w:color="auto"/>
            <w:right w:val="none" w:sz="0" w:space="0" w:color="auto"/>
          </w:divBdr>
        </w:div>
        <w:div w:id="906914108">
          <w:marLeft w:val="0"/>
          <w:marRight w:val="0"/>
          <w:marTop w:val="0"/>
          <w:marBottom w:val="0"/>
          <w:divBdr>
            <w:top w:val="none" w:sz="0" w:space="0" w:color="auto"/>
            <w:left w:val="none" w:sz="0" w:space="0" w:color="auto"/>
            <w:bottom w:val="none" w:sz="0" w:space="0" w:color="auto"/>
            <w:right w:val="none" w:sz="0" w:space="0" w:color="auto"/>
          </w:divBdr>
        </w:div>
        <w:div w:id="1349135838">
          <w:marLeft w:val="0"/>
          <w:marRight w:val="0"/>
          <w:marTop w:val="0"/>
          <w:marBottom w:val="0"/>
          <w:divBdr>
            <w:top w:val="none" w:sz="0" w:space="0" w:color="auto"/>
            <w:left w:val="none" w:sz="0" w:space="0" w:color="auto"/>
            <w:bottom w:val="none" w:sz="0" w:space="0" w:color="auto"/>
            <w:right w:val="none" w:sz="0" w:space="0" w:color="auto"/>
          </w:divBdr>
        </w:div>
        <w:div w:id="631785457">
          <w:marLeft w:val="0"/>
          <w:marRight w:val="0"/>
          <w:marTop w:val="0"/>
          <w:marBottom w:val="0"/>
          <w:divBdr>
            <w:top w:val="none" w:sz="0" w:space="0" w:color="auto"/>
            <w:left w:val="none" w:sz="0" w:space="0" w:color="auto"/>
            <w:bottom w:val="none" w:sz="0" w:space="0" w:color="auto"/>
            <w:right w:val="none" w:sz="0" w:space="0" w:color="auto"/>
          </w:divBdr>
        </w:div>
        <w:div w:id="9915565">
          <w:marLeft w:val="0"/>
          <w:marRight w:val="0"/>
          <w:marTop w:val="0"/>
          <w:marBottom w:val="0"/>
          <w:divBdr>
            <w:top w:val="none" w:sz="0" w:space="0" w:color="auto"/>
            <w:left w:val="none" w:sz="0" w:space="0" w:color="auto"/>
            <w:bottom w:val="none" w:sz="0" w:space="0" w:color="auto"/>
            <w:right w:val="none" w:sz="0" w:space="0" w:color="auto"/>
          </w:divBdr>
        </w:div>
        <w:div w:id="667099166">
          <w:marLeft w:val="0"/>
          <w:marRight w:val="0"/>
          <w:marTop w:val="0"/>
          <w:marBottom w:val="0"/>
          <w:divBdr>
            <w:top w:val="none" w:sz="0" w:space="0" w:color="auto"/>
            <w:left w:val="none" w:sz="0" w:space="0" w:color="auto"/>
            <w:bottom w:val="none" w:sz="0" w:space="0" w:color="auto"/>
            <w:right w:val="none" w:sz="0" w:space="0" w:color="auto"/>
          </w:divBdr>
        </w:div>
        <w:div w:id="588276006">
          <w:marLeft w:val="0"/>
          <w:marRight w:val="0"/>
          <w:marTop w:val="0"/>
          <w:marBottom w:val="0"/>
          <w:divBdr>
            <w:top w:val="none" w:sz="0" w:space="0" w:color="auto"/>
            <w:left w:val="none" w:sz="0" w:space="0" w:color="auto"/>
            <w:bottom w:val="none" w:sz="0" w:space="0" w:color="auto"/>
            <w:right w:val="none" w:sz="0" w:space="0" w:color="auto"/>
          </w:divBdr>
        </w:div>
        <w:div w:id="639577311">
          <w:marLeft w:val="0"/>
          <w:marRight w:val="0"/>
          <w:marTop w:val="0"/>
          <w:marBottom w:val="0"/>
          <w:divBdr>
            <w:top w:val="none" w:sz="0" w:space="0" w:color="auto"/>
            <w:left w:val="none" w:sz="0" w:space="0" w:color="auto"/>
            <w:bottom w:val="none" w:sz="0" w:space="0" w:color="auto"/>
            <w:right w:val="none" w:sz="0" w:space="0" w:color="auto"/>
          </w:divBdr>
        </w:div>
        <w:div w:id="423958360">
          <w:marLeft w:val="0"/>
          <w:marRight w:val="0"/>
          <w:marTop w:val="0"/>
          <w:marBottom w:val="0"/>
          <w:divBdr>
            <w:top w:val="none" w:sz="0" w:space="0" w:color="auto"/>
            <w:left w:val="none" w:sz="0" w:space="0" w:color="auto"/>
            <w:bottom w:val="none" w:sz="0" w:space="0" w:color="auto"/>
            <w:right w:val="none" w:sz="0" w:space="0" w:color="auto"/>
          </w:divBdr>
        </w:div>
        <w:div w:id="470639196">
          <w:marLeft w:val="0"/>
          <w:marRight w:val="0"/>
          <w:marTop w:val="0"/>
          <w:marBottom w:val="0"/>
          <w:divBdr>
            <w:top w:val="none" w:sz="0" w:space="0" w:color="auto"/>
            <w:left w:val="none" w:sz="0" w:space="0" w:color="auto"/>
            <w:bottom w:val="none" w:sz="0" w:space="0" w:color="auto"/>
            <w:right w:val="none" w:sz="0" w:space="0" w:color="auto"/>
          </w:divBdr>
        </w:div>
        <w:div w:id="1998341863">
          <w:marLeft w:val="0"/>
          <w:marRight w:val="0"/>
          <w:marTop w:val="0"/>
          <w:marBottom w:val="0"/>
          <w:divBdr>
            <w:top w:val="none" w:sz="0" w:space="0" w:color="auto"/>
            <w:left w:val="none" w:sz="0" w:space="0" w:color="auto"/>
            <w:bottom w:val="none" w:sz="0" w:space="0" w:color="auto"/>
            <w:right w:val="none" w:sz="0" w:space="0" w:color="auto"/>
          </w:divBdr>
        </w:div>
        <w:div w:id="1728261905">
          <w:marLeft w:val="0"/>
          <w:marRight w:val="0"/>
          <w:marTop w:val="0"/>
          <w:marBottom w:val="0"/>
          <w:divBdr>
            <w:top w:val="none" w:sz="0" w:space="0" w:color="auto"/>
            <w:left w:val="none" w:sz="0" w:space="0" w:color="auto"/>
            <w:bottom w:val="none" w:sz="0" w:space="0" w:color="auto"/>
            <w:right w:val="none" w:sz="0" w:space="0" w:color="auto"/>
          </w:divBdr>
        </w:div>
        <w:div w:id="691034211">
          <w:marLeft w:val="0"/>
          <w:marRight w:val="0"/>
          <w:marTop w:val="0"/>
          <w:marBottom w:val="0"/>
          <w:divBdr>
            <w:top w:val="none" w:sz="0" w:space="0" w:color="auto"/>
            <w:left w:val="none" w:sz="0" w:space="0" w:color="auto"/>
            <w:bottom w:val="none" w:sz="0" w:space="0" w:color="auto"/>
            <w:right w:val="none" w:sz="0" w:space="0" w:color="auto"/>
          </w:divBdr>
        </w:div>
        <w:div w:id="1941600274">
          <w:marLeft w:val="0"/>
          <w:marRight w:val="0"/>
          <w:marTop w:val="0"/>
          <w:marBottom w:val="0"/>
          <w:divBdr>
            <w:top w:val="none" w:sz="0" w:space="0" w:color="auto"/>
            <w:left w:val="none" w:sz="0" w:space="0" w:color="auto"/>
            <w:bottom w:val="none" w:sz="0" w:space="0" w:color="auto"/>
            <w:right w:val="none" w:sz="0" w:space="0" w:color="auto"/>
          </w:divBdr>
        </w:div>
        <w:div w:id="109672062">
          <w:marLeft w:val="0"/>
          <w:marRight w:val="0"/>
          <w:marTop w:val="0"/>
          <w:marBottom w:val="0"/>
          <w:divBdr>
            <w:top w:val="none" w:sz="0" w:space="0" w:color="auto"/>
            <w:left w:val="none" w:sz="0" w:space="0" w:color="auto"/>
            <w:bottom w:val="none" w:sz="0" w:space="0" w:color="auto"/>
            <w:right w:val="none" w:sz="0" w:space="0" w:color="auto"/>
          </w:divBdr>
        </w:div>
      </w:divsChild>
    </w:div>
    <w:div w:id="2094013794">
      <w:bodyDiv w:val="1"/>
      <w:marLeft w:val="0"/>
      <w:marRight w:val="0"/>
      <w:marTop w:val="0"/>
      <w:marBottom w:val="0"/>
      <w:divBdr>
        <w:top w:val="none" w:sz="0" w:space="0" w:color="auto"/>
        <w:left w:val="none" w:sz="0" w:space="0" w:color="auto"/>
        <w:bottom w:val="none" w:sz="0" w:space="0" w:color="auto"/>
        <w:right w:val="none" w:sz="0" w:space="0" w:color="auto"/>
      </w:divBdr>
    </w:div>
    <w:div w:id="210248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microsoft.com/office/2011/relationships/commentsExtended" Target="commentsExtended.xml"/><Relationship Id="rId50" Type="http://schemas.openxmlformats.org/officeDocument/2006/relationships/hyperlink" Target="https://moed.baltimorecity.gov/job-seekers/job-readiness-tools" TargetMode="External"/><Relationship Id="rId55" Type="http://schemas.openxmlformats.org/officeDocument/2006/relationships/footer" Target="footer1.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mailto:Rosemary.Woren@baltimorecity.gov" TargetMode="External"/><Relationship Id="rId58" Type="http://schemas.openxmlformats.org/officeDocument/2006/relationships/hyperlink" Target="mailto:CRCExternalComplaint@dol.gov" TargetMode="External"/><Relationship Id="rId66" Type="http://schemas.microsoft.com/office/2020/10/relationships/intelligence" Target="intelligence2.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microsoft.com/office/2016/09/relationships/commentsIds" Target="commentsIds.xml"/><Relationship Id="rId56" Type="http://schemas.openxmlformats.org/officeDocument/2006/relationships/hyperlink" Target="https://labor.maryland.gov/employment/ataa.shtml" TargetMode="External"/><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moed.baltimorecity.gov/job-seekers/job-readiness-tools"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omments" Target="comments.xml"/><Relationship Id="rId59" Type="http://schemas.openxmlformats.org/officeDocument/2006/relationships/hyperlink" Target="mailto:CRCExternalComplaints@dol.gov"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1.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microsoft.com/office/2018/08/relationships/commentsExtensible" Target="commentsExtensible.xml"/><Relationship Id="rId57" Type="http://schemas.openxmlformats.org/officeDocument/2006/relationships/hyperlink" Target="https://moed.baltimorecity.gov/assistance-request" TargetMode="Externa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mailto:Yvette.Clark@baltimorecity.gov" TargetMode="External"/><Relationship Id="rId60" Type="http://schemas.openxmlformats.org/officeDocument/2006/relationships/hyperlink" Target="https://labor.maryland.gov/employment/mpi/mpi3-23.pdf"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www.dol.gov/sites/dolgov/files/ETA/opder/DASP/Trendlines/posts/2024_10/Trendlines_October_2024.html" TargetMode="External"/><Relationship Id="rId3" Type="http://schemas.openxmlformats.org/officeDocument/2006/relationships/hyperlink" Target="https://www.prisonpolicy.org/origin/md/2020/county.html" TargetMode="External"/><Relationship Id="rId7" Type="http://schemas.openxmlformats.org/officeDocument/2006/relationships/hyperlink" Target="https://homeless.baltimorecity.gov/sites/default/files/Baltimore%20City%202023%20PIT%20Count%20Report.pdf" TargetMode="External"/><Relationship Id="rId2" Type="http://schemas.openxmlformats.org/officeDocument/2006/relationships/hyperlink" Target="https://www.onetonline.org/find/descriptor/browse/2.C" TargetMode="External"/><Relationship Id="rId1" Type="http://schemas.openxmlformats.org/officeDocument/2006/relationships/hyperlink" Target="https://www.onetonline.org/find/descriptor/browse/1.A" TargetMode="External"/><Relationship Id="rId6" Type="http://schemas.openxmlformats.org/officeDocument/2006/relationships/hyperlink" Target="https://www.prisonpolicy.org/reports/" TargetMode="External"/><Relationship Id="rId5" Type="http://schemas.openxmlformats.org/officeDocument/2006/relationships/hyperlink" Target="https://www.aeaweb.org/articles?id=10.1257/aer.p20171003" TargetMode="External"/><Relationship Id="rId4" Type="http://schemas.openxmlformats.org/officeDocument/2006/relationships/hyperlink" Target="https://www.ncsl.org/civil-and-criminal-justice/criminal-records-and-reentry-toolkit" TargetMode="External"/><Relationship Id="rId9" Type="http://schemas.openxmlformats.org/officeDocument/2006/relationships/hyperlink" Target="https://www.smithsonianma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B8D0E23847721479A90367EA62FDD5A" ma:contentTypeVersion="6" ma:contentTypeDescription="Create a new document." ma:contentTypeScope="" ma:versionID="e986838d8db6fd146e137876480a88d5">
  <xsd:schema xmlns:xsd="http://www.w3.org/2001/XMLSchema" xmlns:xs="http://www.w3.org/2001/XMLSchema" xmlns:p="http://schemas.microsoft.com/office/2006/metadata/properties" xmlns:ns2="da06b63b-1ce2-4938-903b-525898afa8af" xmlns:ns3="8b9bcd28-f87c-4177-ade0-6e251b718053" targetNamespace="http://schemas.microsoft.com/office/2006/metadata/properties" ma:root="true" ma:fieldsID="c136d3eceb710e722c7030d34c19320a" ns2:_="" ns3:_="">
    <xsd:import namespace="da06b63b-1ce2-4938-903b-525898afa8af"/>
    <xsd:import namespace="8b9bcd28-f87c-4177-ade0-6e251b7180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6b63b-1ce2-4938-903b-525898afa8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9bcd28-f87c-4177-ade0-6e251b7180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D3ADD1-E061-9149-BDA4-645B23C9902B}">
  <ds:schemaRefs>
    <ds:schemaRef ds:uri="http://schemas.openxmlformats.org/officeDocument/2006/bibliography"/>
  </ds:schemaRefs>
</ds:datastoreItem>
</file>

<file path=customXml/itemProps3.xml><?xml version="1.0" encoding="utf-8"?>
<ds:datastoreItem xmlns:ds="http://schemas.openxmlformats.org/officeDocument/2006/customXml" ds:itemID="{ADA2724D-F4CF-4B78-AADF-96CC73CA4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6b63b-1ce2-4938-903b-525898afa8af"/>
    <ds:schemaRef ds:uri="8b9bcd28-f87c-4177-ade0-6e251b718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538E6D-EED4-49B2-9C51-D6FD492E0FB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599368D-8647-41D9-8A71-F3E333954D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127</Pages>
  <Words>43646</Words>
  <Characters>248783</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Local Area Name</vt:lpstr>
    </vt:vector>
  </TitlesOfParts>
  <Company/>
  <LinksUpToDate>false</LinksUpToDate>
  <CharactersWithSpaces>291846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Area Name</dc:title>
  <dc:subject/>
  <dc:creator>Executive Director Name:</dc:creator>
  <cp:keywords/>
  <dc:description/>
  <cp:lastModifiedBy>Harrison, Angela (MOED)</cp:lastModifiedBy>
  <cp:revision>49</cp:revision>
  <cp:lastPrinted>2024-09-11T14:55:00Z</cp:lastPrinted>
  <dcterms:created xsi:type="dcterms:W3CDTF">2025-04-07T19:27:00Z</dcterms:created>
  <dcterms:modified xsi:type="dcterms:W3CDTF">2025-04-07T21:05:00Z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0x0101004B8D0E23847721479A90367EA62FDD5A</vt:lpwstr>
  </property>
  <property fmtid="{D5CDD505-2E9C-101B-9397-08002B2CF9AE}" pid="3" name="MediaServiceImageTags">
    <vt:lpwstr/>
  </property>
</Properties>
</file>